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943" w:rsidRDefault="00641943" w:rsidP="00641943">
      <w:pPr>
        <w:jc w:val="center"/>
      </w:pPr>
    </w:p>
    <w:p w:rsidR="005F3D26" w:rsidRPr="005F3D26" w:rsidRDefault="005F3D26" w:rsidP="005F3D26">
      <w:pPr>
        <w:suppressAutoHyphens/>
        <w:autoSpaceDE/>
        <w:autoSpaceDN/>
        <w:adjustRightInd/>
        <w:jc w:val="center"/>
        <w:rPr>
          <w:rFonts w:eastAsia="Batang"/>
          <w:b/>
          <w:sz w:val="24"/>
          <w:szCs w:val="24"/>
          <w:lang w:val="uk-UA" w:eastAsia="ko-KR"/>
        </w:rPr>
      </w:pPr>
      <w:r w:rsidRPr="005F3D26">
        <w:rPr>
          <w:rFonts w:eastAsia="Batang"/>
          <w:kern w:val="1"/>
          <w:sz w:val="24"/>
          <w:szCs w:val="24"/>
          <w:lang w:val="uk-UA" w:eastAsia="ko-KR" w:bidi="hi-IN"/>
        </w:rPr>
        <w:object w:dxaOrig="672" w:dyaOrig="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3.2pt" o:ole="" filled="t">
            <v:fill color2="black"/>
            <v:imagedata r:id="rId8" o:title=""/>
          </v:shape>
          <o:OLEObject Type="Embed" ProgID="Word.Picture.8" ShapeID="_x0000_i1025" DrawAspect="Content" ObjectID="_1702272371" r:id="rId9"/>
        </w:object>
      </w:r>
    </w:p>
    <w:p w:rsidR="005F3D26" w:rsidRPr="005F3D26" w:rsidRDefault="005F3D26" w:rsidP="005F3D26">
      <w:pPr>
        <w:suppressAutoHyphens/>
        <w:autoSpaceDE/>
        <w:autoSpaceDN/>
        <w:adjustRightInd/>
        <w:jc w:val="center"/>
        <w:outlineLvl w:val="0"/>
        <w:rPr>
          <w:rFonts w:eastAsia="SimSun" w:cs="Mangal"/>
          <w:b/>
          <w:kern w:val="1"/>
          <w:sz w:val="24"/>
          <w:szCs w:val="24"/>
          <w:lang w:val="uk-UA" w:eastAsia="hi-IN" w:bidi="hi-IN"/>
        </w:rPr>
      </w:pPr>
      <w:r w:rsidRPr="005F3D26">
        <w:rPr>
          <w:rFonts w:eastAsia="SimSun" w:cs="Mangal"/>
          <w:b/>
          <w:kern w:val="1"/>
          <w:sz w:val="24"/>
          <w:szCs w:val="24"/>
          <w:lang w:val="uk-UA" w:eastAsia="hi-IN" w:bidi="hi-IN"/>
        </w:rPr>
        <w:t>НОВОМИКОЛАЇВСЬКА СІЛЬСЬКА РАДА</w:t>
      </w:r>
    </w:p>
    <w:p w:rsidR="005F3D26" w:rsidRPr="005F3D26" w:rsidRDefault="005F3D26" w:rsidP="005F3D26">
      <w:pPr>
        <w:suppressAutoHyphens/>
        <w:autoSpaceDE/>
        <w:autoSpaceDN/>
        <w:adjustRightInd/>
        <w:jc w:val="center"/>
        <w:rPr>
          <w:rFonts w:eastAsia="SimSun" w:cs="Mangal"/>
          <w:b/>
          <w:kern w:val="1"/>
          <w:sz w:val="24"/>
          <w:szCs w:val="24"/>
          <w:lang w:val="uk-UA" w:eastAsia="hi-IN" w:bidi="hi-IN"/>
        </w:rPr>
      </w:pPr>
      <w:r w:rsidRPr="005F3D26">
        <w:rPr>
          <w:rFonts w:eastAsia="SimSun" w:cs="Mangal"/>
          <w:b/>
          <w:kern w:val="1"/>
          <w:sz w:val="24"/>
          <w:szCs w:val="24"/>
          <w:lang w:val="uk-UA" w:eastAsia="hi-IN" w:bidi="hi-IN"/>
        </w:rPr>
        <w:t>СКАДОВСЬКОГО РАЙОНУ ХЕРСОНСЬКОЇ ОБЛАСТІ</w:t>
      </w:r>
    </w:p>
    <w:p w:rsidR="005F3D26" w:rsidRPr="005F3D26" w:rsidRDefault="005F3D26" w:rsidP="005F3D26">
      <w:pPr>
        <w:suppressAutoHyphens/>
        <w:autoSpaceDE/>
        <w:autoSpaceDN/>
        <w:adjustRightInd/>
        <w:jc w:val="center"/>
        <w:rPr>
          <w:rFonts w:eastAsia="SimSun" w:cs="Mangal"/>
          <w:b/>
          <w:kern w:val="1"/>
          <w:sz w:val="24"/>
          <w:szCs w:val="24"/>
          <w:lang w:val="uk-UA" w:eastAsia="hi-IN" w:bidi="hi-IN"/>
        </w:rPr>
      </w:pPr>
      <w:r w:rsidRPr="005F3D26">
        <w:rPr>
          <w:rFonts w:eastAsia="SimSun" w:cs="Mangal"/>
          <w:b/>
          <w:kern w:val="1"/>
          <w:sz w:val="24"/>
          <w:szCs w:val="24"/>
          <w:lang w:val="uk-UA" w:eastAsia="hi-IN" w:bidi="hi-IN"/>
        </w:rPr>
        <w:t>ПОЗАЧЕРГОВА ДВАДЦЯТЬ П’</w:t>
      </w:r>
      <w:r w:rsidRPr="005F3D26">
        <w:rPr>
          <w:rFonts w:eastAsia="SimSun" w:cs="Mangal"/>
          <w:b/>
          <w:kern w:val="1"/>
          <w:sz w:val="24"/>
          <w:szCs w:val="24"/>
          <w:lang w:eastAsia="hi-IN" w:bidi="hi-IN"/>
        </w:rPr>
        <w:t>ЯТА</w:t>
      </w:r>
      <w:r w:rsidRPr="005F3D26">
        <w:rPr>
          <w:rFonts w:eastAsia="SimSun" w:cs="Mangal"/>
          <w:b/>
          <w:kern w:val="1"/>
          <w:sz w:val="24"/>
          <w:szCs w:val="24"/>
          <w:lang w:val="uk-UA" w:eastAsia="hi-IN" w:bidi="hi-IN"/>
        </w:rPr>
        <w:t xml:space="preserve"> СЕСІЯ</w:t>
      </w:r>
    </w:p>
    <w:p w:rsidR="005F3D26" w:rsidRPr="005F3D26" w:rsidRDefault="005F3D26" w:rsidP="005F3D26">
      <w:pPr>
        <w:suppressAutoHyphens/>
        <w:autoSpaceDE/>
        <w:autoSpaceDN/>
        <w:adjustRightInd/>
        <w:jc w:val="center"/>
        <w:rPr>
          <w:rFonts w:eastAsia="SimSun" w:cs="Mangal"/>
          <w:b/>
          <w:kern w:val="1"/>
          <w:sz w:val="24"/>
          <w:szCs w:val="24"/>
          <w:lang w:val="uk-UA" w:eastAsia="hi-IN" w:bidi="hi-IN"/>
        </w:rPr>
      </w:pPr>
      <w:r w:rsidRPr="005F3D26">
        <w:rPr>
          <w:rFonts w:eastAsia="SimSun" w:cs="Mangal"/>
          <w:b/>
          <w:kern w:val="1"/>
          <w:sz w:val="24"/>
          <w:szCs w:val="24"/>
          <w:lang w:val="uk-UA" w:eastAsia="hi-IN" w:bidi="hi-IN"/>
        </w:rPr>
        <w:t>ВОСЬМОГО СКЛИКАННЯ</w:t>
      </w:r>
    </w:p>
    <w:p w:rsidR="005F3D26" w:rsidRPr="005F3D26" w:rsidRDefault="005F3D26" w:rsidP="005F3D26">
      <w:pPr>
        <w:suppressAutoHyphens/>
        <w:autoSpaceDE/>
        <w:autoSpaceDN/>
        <w:adjustRightInd/>
        <w:jc w:val="center"/>
        <w:rPr>
          <w:rFonts w:eastAsia="SimSun" w:cs="Mangal"/>
          <w:kern w:val="1"/>
          <w:sz w:val="24"/>
          <w:szCs w:val="24"/>
          <w:lang w:val="uk-UA" w:eastAsia="hi-IN" w:bidi="hi-IN"/>
        </w:rPr>
      </w:pPr>
    </w:p>
    <w:p w:rsidR="005F3D26" w:rsidRPr="005F3D26" w:rsidRDefault="005F3D26" w:rsidP="005F3D26">
      <w:pPr>
        <w:suppressAutoHyphens/>
        <w:autoSpaceDE/>
        <w:autoSpaceDN/>
        <w:adjustRightInd/>
        <w:jc w:val="center"/>
        <w:rPr>
          <w:rFonts w:eastAsia="SimSun" w:cs="Mangal"/>
          <w:b/>
          <w:bCs/>
          <w:kern w:val="1"/>
          <w:sz w:val="24"/>
          <w:szCs w:val="24"/>
          <w:lang w:val="uk-UA" w:eastAsia="hi-IN" w:bidi="hi-IN"/>
        </w:rPr>
      </w:pPr>
      <w:r w:rsidRPr="005F3D26">
        <w:rPr>
          <w:rFonts w:eastAsia="SimSun" w:cs="Mangal"/>
          <w:b/>
          <w:bCs/>
          <w:kern w:val="1"/>
          <w:sz w:val="24"/>
          <w:szCs w:val="24"/>
          <w:lang w:val="uk-UA" w:eastAsia="hi-IN" w:bidi="hi-IN"/>
        </w:rPr>
        <w:t>РІШЕННЯ</w:t>
      </w:r>
    </w:p>
    <w:p w:rsidR="005F3D26" w:rsidRPr="005F3D26" w:rsidRDefault="005F3D26" w:rsidP="005F3D26">
      <w:pPr>
        <w:suppressAutoHyphens/>
        <w:autoSpaceDE/>
        <w:autoSpaceDN/>
        <w:adjustRightInd/>
        <w:jc w:val="center"/>
        <w:rPr>
          <w:rFonts w:eastAsia="SimSun" w:cs="Mangal"/>
          <w:b/>
          <w:bCs/>
          <w:kern w:val="1"/>
          <w:sz w:val="24"/>
          <w:szCs w:val="24"/>
          <w:lang w:val="uk-UA" w:eastAsia="hi-IN" w:bidi="hi-IN"/>
        </w:rPr>
      </w:pPr>
    </w:p>
    <w:p w:rsidR="005F3D26" w:rsidRPr="005F3D26" w:rsidRDefault="005F3D26" w:rsidP="005F3D26">
      <w:pPr>
        <w:suppressAutoHyphens/>
        <w:autoSpaceDE/>
        <w:autoSpaceDN/>
        <w:adjustRightInd/>
        <w:rPr>
          <w:rFonts w:eastAsia="SimSun" w:cs="Mangal"/>
          <w:bCs/>
          <w:kern w:val="1"/>
          <w:sz w:val="24"/>
          <w:szCs w:val="24"/>
          <w:lang w:eastAsia="hi-IN" w:bidi="hi-IN"/>
        </w:rPr>
      </w:pPr>
      <w:r w:rsidRPr="005F3D26">
        <w:rPr>
          <w:rFonts w:eastAsia="SimSun" w:cs="Mangal"/>
          <w:bCs/>
          <w:kern w:val="1"/>
          <w:sz w:val="24"/>
          <w:szCs w:val="24"/>
          <w:lang w:val="uk-UA" w:eastAsia="hi-IN" w:bidi="hi-IN"/>
        </w:rPr>
        <w:t>24 грудня 2021 року</w:t>
      </w:r>
      <w:r w:rsidRPr="005F3D26">
        <w:rPr>
          <w:rFonts w:eastAsia="SimSun" w:cs="Mangal"/>
          <w:bCs/>
          <w:kern w:val="1"/>
          <w:sz w:val="24"/>
          <w:szCs w:val="24"/>
          <w:lang w:val="uk-UA" w:eastAsia="hi-IN" w:bidi="hi-IN"/>
        </w:rPr>
        <w:tab/>
        <w:t xml:space="preserve">    </w:t>
      </w:r>
      <w:r w:rsidRPr="005F3D26">
        <w:rPr>
          <w:rFonts w:eastAsia="SimSun" w:cs="Mangal"/>
          <w:bCs/>
          <w:kern w:val="1"/>
          <w:sz w:val="24"/>
          <w:szCs w:val="24"/>
          <w:lang w:val="uk-UA" w:eastAsia="hi-IN" w:bidi="hi-IN"/>
        </w:rPr>
        <w:tab/>
        <w:t xml:space="preserve">              с. Новомиколаївка</w:t>
      </w:r>
      <w:r w:rsidRPr="005F3D26">
        <w:rPr>
          <w:rFonts w:eastAsia="SimSun" w:cs="Mangal"/>
          <w:bCs/>
          <w:kern w:val="1"/>
          <w:sz w:val="24"/>
          <w:szCs w:val="24"/>
          <w:lang w:val="uk-UA" w:eastAsia="hi-IN" w:bidi="hi-IN"/>
        </w:rPr>
        <w:tab/>
      </w:r>
      <w:r w:rsidRPr="005F3D26">
        <w:rPr>
          <w:rFonts w:eastAsia="SimSun" w:cs="Mangal"/>
          <w:bCs/>
          <w:kern w:val="1"/>
          <w:sz w:val="24"/>
          <w:szCs w:val="24"/>
          <w:lang w:val="uk-UA" w:eastAsia="hi-IN" w:bidi="hi-IN"/>
        </w:rPr>
        <w:tab/>
        <w:t xml:space="preserve">                                    № 47</w:t>
      </w:r>
      <w:r>
        <w:rPr>
          <w:rFonts w:eastAsia="SimSun" w:cs="Mangal"/>
          <w:bCs/>
          <w:kern w:val="1"/>
          <w:sz w:val="24"/>
          <w:szCs w:val="24"/>
          <w:lang w:val="uk-UA" w:eastAsia="hi-IN" w:bidi="hi-IN"/>
        </w:rPr>
        <w:t>6</w:t>
      </w:r>
    </w:p>
    <w:p w:rsidR="00641943" w:rsidRPr="00641943" w:rsidRDefault="00641943" w:rsidP="00641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p w:rsidR="00044AE6" w:rsidRPr="00E0048F" w:rsidRDefault="00044AE6" w:rsidP="00044AE6">
      <w:pPr>
        <w:widowControl/>
        <w:ind w:right="5385"/>
        <w:contextualSpacing/>
        <w:jc w:val="both"/>
        <w:rPr>
          <w:sz w:val="24"/>
          <w:szCs w:val="24"/>
          <w:lang w:val="uk-UA"/>
        </w:rPr>
      </w:pPr>
      <w:r w:rsidRPr="00E0048F">
        <w:rPr>
          <w:bCs/>
          <w:sz w:val="24"/>
          <w:szCs w:val="24"/>
          <w:lang w:val="uk-UA"/>
        </w:rPr>
        <w:t xml:space="preserve">Про </w:t>
      </w:r>
      <w:r w:rsidR="006655F4">
        <w:rPr>
          <w:bCs/>
          <w:sz w:val="24"/>
          <w:szCs w:val="24"/>
          <w:lang w:val="uk-UA"/>
        </w:rPr>
        <w:t>сільську</w:t>
      </w:r>
      <w:r w:rsidR="006655F4">
        <w:rPr>
          <w:sz w:val="24"/>
          <w:szCs w:val="24"/>
          <w:lang w:val="uk-UA"/>
        </w:rPr>
        <w:t xml:space="preserve"> програму «Благоустрій</w:t>
      </w:r>
      <w:r w:rsidR="005F7830">
        <w:rPr>
          <w:sz w:val="24"/>
          <w:szCs w:val="24"/>
          <w:lang w:val="uk-UA"/>
        </w:rPr>
        <w:t xml:space="preserve">, утримання доріг </w:t>
      </w:r>
      <w:r w:rsidR="006655F4">
        <w:rPr>
          <w:sz w:val="24"/>
          <w:szCs w:val="24"/>
          <w:lang w:val="uk-UA"/>
        </w:rPr>
        <w:t>та забезпечення діяльн</w:t>
      </w:r>
      <w:r w:rsidR="00572583">
        <w:rPr>
          <w:sz w:val="24"/>
          <w:szCs w:val="24"/>
          <w:lang w:val="uk-UA"/>
        </w:rPr>
        <w:t>ості комунального  господарства</w:t>
      </w:r>
      <w:bookmarkStart w:id="0" w:name="_GoBack"/>
      <w:bookmarkEnd w:id="0"/>
      <w:r w:rsidR="006655F4">
        <w:rPr>
          <w:sz w:val="24"/>
          <w:szCs w:val="24"/>
          <w:lang w:val="uk-UA"/>
        </w:rPr>
        <w:t xml:space="preserve"> Новомиколаївської сільської ради на  2022-2024 роки</w:t>
      </w:r>
      <w:r w:rsidR="00572583">
        <w:rPr>
          <w:sz w:val="24"/>
          <w:szCs w:val="24"/>
          <w:lang w:val="uk-UA"/>
        </w:rPr>
        <w:t>»</w:t>
      </w:r>
    </w:p>
    <w:p w:rsidR="00044AE6" w:rsidRPr="00E0048F" w:rsidRDefault="00044AE6" w:rsidP="00044AE6">
      <w:pPr>
        <w:widowControl/>
        <w:ind w:right="5385"/>
        <w:contextualSpacing/>
        <w:jc w:val="both"/>
        <w:rPr>
          <w:sz w:val="24"/>
          <w:szCs w:val="24"/>
          <w:lang w:val="uk-UA"/>
        </w:rPr>
      </w:pPr>
    </w:p>
    <w:p w:rsidR="00976786" w:rsidRPr="00976786" w:rsidRDefault="004C7FC1"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ar-SA"/>
        </w:rPr>
      </w:pPr>
      <w:r w:rsidRPr="00976786">
        <w:rPr>
          <w:sz w:val="24"/>
          <w:szCs w:val="24"/>
          <w:lang w:val="uk-UA" w:eastAsia="ar-SA"/>
        </w:rPr>
        <w:t>Керуючись статтею 26, 59 Закону України «Про місцеве самоврядування в Україні,</w:t>
      </w:r>
      <w:r w:rsidRPr="00976786">
        <w:rPr>
          <w:sz w:val="24"/>
          <w:szCs w:val="24"/>
          <w:lang w:val="uk-UA" w:eastAsia="zh-CN"/>
        </w:rPr>
        <w:t xml:space="preserve"> на виконання Закону України «Про благоустрій населених пунктів», наказу Мінекономіки України від 04.12.2006 року №367 «Про затвердження Методичних рекомендацій щодо порядку розроблення регіональних цільових програм, моніторингу та звітності про їх виконання»,  Наказу міністерства будівництва, архітектури та ЖКГ України від 10.04.2006 року №105 «Про затвердження Правил утримання зелених насаджень у населених пунктах України», Бюджетного кодексу України, Законів України «Про дорожній рух», «Про автомобільні дороги»,</w:t>
      </w:r>
      <w:r w:rsidR="00976786" w:rsidRPr="00976786">
        <w:rPr>
          <w:sz w:val="24"/>
          <w:szCs w:val="24"/>
          <w:lang w:val="uk-UA" w:eastAsia="ar-SA"/>
        </w:rPr>
        <w:t xml:space="preserve"> сільська рада</w:t>
      </w:r>
    </w:p>
    <w:p w:rsidR="00044AE6" w:rsidRPr="00976786" w:rsidRDefault="00044AE6" w:rsidP="00044AE6">
      <w:pPr>
        <w:widowControl/>
        <w:shd w:val="clear" w:color="auto" w:fill="FFFFFF"/>
        <w:ind w:firstLine="1"/>
        <w:jc w:val="center"/>
        <w:rPr>
          <w:sz w:val="24"/>
          <w:szCs w:val="24"/>
          <w:lang w:val="uk-UA" w:eastAsia="ar-SA"/>
        </w:rPr>
      </w:pPr>
    </w:p>
    <w:p w:rsidR="00044AE6" w:rsidRPr="00E0048F" w:rsidRDefault="00044AE6" w:rsidP="00044AE6">
      <w:pPr>
        <w:widowControl/>
        <w:shd w:val="clear" w:color="auto" w:fill="FFFFFF"/>
        <w:ind w:firstLine="1"/>
        <w:rPr>
          <w:sz w:val="24"/>
          <w:szCs w:val="24"/>
          <w:lang w:val="uk-UA" w:eastAsia="ar-SA"/>
        </w:rPr>
      </w:pPr>
      <w:r w:rsidRPr="00E0048F">
        <w:rPr>
          <w:sz w:val="24"/>
          <w:szCs w:val="24"/>
          <w:lang w:val="uk-UA" w:eastAsia="ar-SA"/>
        </w:rPr>
        <w:t>В И Р І Ш И Л А:</w:t>
      </w:r>
    </w:p>
    <w:p w:rsidR="00044AE6" w:rsidRPr="00E0048F" w:rsidRDefault="00044AE6" w:rsidP="00044AE6">
      <w:pPr>
        <w:widowControl/>
        <w:shd w:val="clear" w:color="auto" w:fill="FFFFFF"/>
        <w:ind w:firstLine="1"/>
        <w:jc w:val="center"/>
        <w:rPr>
          <w:sz w:val="24"/>
          <w:szCs w:val="24"/>
          <w:lang w:val="uk-UA" w:eastAsia="ar-SA"/>
        </w:rPr>
      </w:pPr>
    </w:p>
    <w:p w:rsidR="00E0048F" w:rsidRPr="00E0048F" w:rsidRDefault="00E0048F" w:rsidP="006655F4">
      <w:pPr>
        <w:pStyle w:val="af"/>
        <w:widowControl/>
        <w:shd w:val="clear" w:color="auto" w:fill="FFFFFF"/>
        <w:ind w:left="0" w:firstLine="709"/>
        <w:jc w:val="both"/>
        <w:rPr>
          <w:b/>
          <w:sz w:val="24"/>
          <w:szCs w:val="24"/>
          <w:lang w:val="uk-UA" w:eastAsia="ar-SA"/>
        </w:rPr>
      </w:pPr>
      <w:r w:rsidRPr="00E0048F">
        <w:rPr>
          <w:sz w:val="24"/>
          <w:szCs w:val="24"/>
          <w:lang w:val="uk-UA"/>
        </w:rPr>
        <w:t xml:space="preserve">1. </w:t>
      </w:r>
      <w:r w:rsidR="00044AE6" w:rsidRPr="00E0048F">
        <w:rPr>
          <w:sz w:val="24"/>
          <w:szCs w:val="24"/>
        </w:rPr>
        <w:t xml:space="preserve">Затвердити сільську програму </w:t>
      </w:r>
      <w:r w:rsidR="00044AE6" w:rsidRPr="00E0048F">
        <w:rPr>
          <w:sz w:val="24"/>
          <w:szCs w:val="24"/>
          <w:lang w:val="uk-UA" w:eastAsia="ar-SA"/>
        </w:rPr>
        <w:t>«Благоустрій</w:t>
      </w:r>
      <w:r w:rsidR="005F7830">
        <w:rPr>
          <w:sz w:val="24"/>
          <w:szCs w:val="24"/>
          <w:lang w:val="uk-UA" w:eastAsia="ar-SA"/>
        </w:rPr>
        <w:t>, утримання доріг</w:t>
      </w:r>
      <w:r w:rsidR="00044AE6" w:rsidRPr="00E0048F">
        <w:rPr>
          <w:sz w:val="24"/>
          <w:szCs w:val="24"/>
          <w:lang w:val="uk-UA" w:eastAsia="ar-SA"/>
        </w:rPr>
        <w:t xml:space="preserve"> та забезпечення діяльност</w:t>
      </w:r>
      <w:r w:rsidR="005F3D26">
        <w:rPr>
          <w:sz w:val="24"/>
          <w:szCs w:val="24"/>
          <w:lang w:val="uk-UA" w:eastAsia="ar-SA"/>
        </w:rPr>
        <w:t xml:space="preserve">і комунального господарства на </w:t>
      </w:r>
      <w:r w:rsidR="00044AE6" w:rsidRPr="00E0048F">
        <w:rPr>
          <w:sz w:val="24"/>
          <w:szCs w:val="24"/>
          <w:lang w:val="uk-UA" w:eastAsia="ar-SA"/>
        </w:rPr>
        <w:t>202</w:t>
      </w:r>
      <w:r w:rsidRPr="00E0048F">
        <w:rPr>
          <w:sz w:val="24"/>
          <w:szCs w:val="24"/>
          <w:lang w:val="uk-UA" w:eastAsia="ar-SA"/>
        </w:rPr>
        <w:t>2-2024</w:t>
      </w:r>
      <w:r w:rsidR="00044AE6" w:rsidRPr="00E0048F">
        <w:rPr>
          <w:sz w:val="24"/>
          <w:szCs w:val="24"/>
          <w:lang w:val="uk-UA" w:eastAsia="ar-SA"/>
        </w:rPr>
        <w:t xml:space="preserve"> р</w:t>
      </w:r>
      <w:r>
        <w:rPr>
          <w:sz w:val="24"/>
          <w:szCs w:val="24"/>
          <w:lang w:val="uk-UA" w:eastAsia="ar-SA"/>
        </w:rPr>
        <w:t>о</w:t>
      </w:r>
      <w:r w:rsidR="00044AE6" w:rsidRPr="00E0048F">
        <w:rPr>
          <w:sz w:val="24"/>
          <w:szCs w:val="24"/>
          <w:lang w:val="uk-UA" w:eastAsia="ar-SA"/>
        </w:rPr>
        <w:t>к</w:t>
      </w:r>
      <w:r w:rsidRPr="00E0048F">
        <w:rPr>
          <w:sz w:val="24"/>
          <w:szCs w:val="24"/>
          <w:lang w:val="uk-UA" w:eastAsia="ar-SA"/>
        </w:rPr>
        <w:t>и</w:t>
      </w:r>
      <w:r w:rsidR="00044AE6" w:rsidRPr="00E0048F">
        <w:rPr>
          <w:sz w:val="24"/>
          <w:szCs w:val="24"/>
          <w:lang w:val="uk-UA" w:eastAsia="ar-SA"/>
        </w:rPr>
        <w:t>» (дода</w:t>
      </w:r>
      <w:r w:rsidRPr="00E0048F">
        <w:rPr>
          <w:sz w:val="24"/>
          <w:szCs w:val="24"/>
          <w:lang w:val="uk-UA" w:eastAsia="ar-SA"/>
        </w:rPr>
        <w:t>є</w:t>
      </w:r>
      <w:r w:rsidR="00044AE6" w:rsidRPr="00E0048F">
        <w:rPr>
          <w:sz w:val="24"/>
          <w:szCs w:val="24"/>
          <w:lang w:val="uk-UA" w:eastAsia="ar-SA"/>
        </w:rPr>
        <w:t>ться).</w:t>
      </w:r>
      <w:r w:rsidR="00044AE6" w:rsidRPr="00E0048F">
        <w:rPr>
          <w:b/>
          <w:sz w:val="24"/>
          <w:szCs w:val="24"/>
          <w:lang w:val="uk-UA" w:eastAsia="ar-SA"/>
        </w:rPr>
        <w:t xml:space="preserve"> </w:t>
      </w:r>
    </w:p>
    <w:p w:rsidR="00044AE6" w:rsidRPr="00E0048F" w:rsidRDefault="00E0048F" w:rsidP="00E0048F">
      <w:pPr>
        <w:shd w:val="clear" w:color="auto" w:fill="FFFFFF"/>
        <w:ind w:firstLine="1"/>
        <w:jc w:val="both"/>
        <w:rPr>
          <w:bCs/>
          <w:sz w:val="24"/>
          <w:szCs w:val="24"/>
          <w:lang w:val="uk-UA" w:eastAsia="ar-SA"/>
        </w:rPr>
      </w:pPr>
      <w:r w:rsidRPr="00E0048F">
        <w:rPr>
          <w:sz w:val="24"/>
          <w:szCs w:val="24"/>
          <w:lang w:val="uk-UA"/>
        </w:rPr>
        <w:t xml:space="preserve">           2.</w:t>
      </w:r>
      <w:r w:rsidR="00EC1A20">
        <w:rPr>
          <w:sz w:val="24"/>
          <w:szCs w:val="24"/>
          <w:lang w:val="uk-UA"/>
        </w:rPr>
        <w:t xml:space="preserve"> </w:t>
      </w:r>
      <w:r w:rsidRPr="00E0048F">
        <w:rPr>
          <w:sz w:val="24"/>
          <w:szCs w:val="24"/>
        </w:rPr>
        <w:t>Виконавчому комітету сільської ради забезпечити виконання передбачених програмою завдань та інформувати сільську раду п</w:t>
      </w:r>
      <w:r w:rsidR="005F3D26">
        <w:rPr>
          <w:sz w:val="24"/>
          <w:szCs w:val="24"/>
        </w:rPr>
        <w:t>ро хід виконання даної програми.</w:t>
      </w:r>
      <w:r w:rsidR="00044AE6" w:rsidRPr="00E0048F">
        <w:rPr>
          <w:bCs/>
          <w:sz w:val="24"/>
          <w:szCs w:val="24"/>
          <w:lang w:val="uk-UA" w:eastAsia="ar-SA"/>
        </w:rPr>
        <w:t xml:space="preserve">                         </w:t>
      </w:r>
    </w:p>
    <w:p w:rsidR="00044AE6" w:rsidRPr="00E0048F" w:rsidRDefault="00044AE6" w:rsidP="00044AE6">
      <w:pPr>
        <w:widowControl/>
        <w:shd w:val="clear" w:color="auto" w:fill="FFFFFF"/>
        <w:ind w:firstLine="1"/>
        <w:jc w:val="both"/>
        <w:rPr>
          <w:sz w:val="24"/>
          <w:szCs w:val="24"/>
          <w:lang w:val="uk-UA" w:eastAsia="ar-SA"/>
        </w:rPr>
      </w:pPr>
      <w:r w:rsidRPr="00E0048F">
        <w:rPr>
          <w:sz w:val="24"/>
          <w:szCs w:val="24"/>
          <w:lang w:val="uk-UA" w:eastAsia="ar-SA"/>
        </w:rPr>
        <w:tab/>
      </w:r>
      <w:r w:rsidR="00E0048F" w:rsidRPr="00E0048F">
        <w:rPr>
          <w:sz w:val="24"/>
          <w:szCs w:val="24"/>
          <w:lang w:val="uk-UA" w:eastAsia="ar-SA"/>
        </w:rPr>
        <w:t>3</w:t>
      </w:r>
      <w:r w:rsidRPr="00E0048F">
        <w:rPr>
          <w:sz w:val="24"/>
          <w:szCs w:val="24"/>
          <w:lang w:val="uk-UA" w:eastAsia="ar-SA"/>
        </w:rPr>
        <w:t>. Контроль за виконанням даного рішення покласти на заступника сільського  голови з питань діяльності виконавчих органів сільської ради Бутенко О.І.  та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Бурячок В.А.).</w:t>
      </w:r>
    </w:p>
    <w:p w:rsidR="00327CF5" w:rsidRPr="00E0048F" w:rsidRDefault="00327CF5" w:rsidP="00F81A42">
      <w:pPr>
        <w:pStyle w:val="aa"/>
        <w:ind w:firstLine="708"/>
        <w:jc w:val="both"/>
        <w:rPr>
          <w:rFonts w:ascii="Times New Roman" w:hAnsi="Times New Roman" w:cs="Times New Roman"/>
          <w:sz w:val="24"/>
          <w:szCs w:val="24"/>
          <w:lang w:val="uk-UA"/>
        </w:rPr>
      </w:pPr>
    </w:p>
    <w:p w:rsidR="00327CF5" w:rsidRDefault="00327CF5" w:rsidP="00F81A42">
      <w:pPr>
        <w:pStyle w:val="aa"/>
        <w:ind w:firstLine="708"/>
        <w:jc w:val="both"/>
        <w:rPr>
          <w:rFonts w:ascii="Times New Roman" w:hAnsi="Times New Roman" w:cs="Times New Roman"/>
          <w:sz w:val="24"/>
          <w:szCs w:val="24"/>
          <w:lang w:val="uk-UA"/>
        </w:rPr>
      </w:pPr>
    </w:p>
    <w:p w:rsidR="00327CF5" w:rsidRDefault="00327CF5" w:rsidP="00F81A42">
      <w:pPr>
        <w:pStyle w:val="aa"/>
        <w:ind w:firstLine="708"/>
        <w:jc w:val="both"/>
        <w:rPr>
          <w:rFonts w:ascii="Times New Roman" w:hAnsi="Times New Roman" w:cs="Times New Roman"/>
          <w:sz w:val="24"/>
          <w:szCs w:val="24"/>
          <w:lang w:val="uk-UA"/>
        </w:rPr>
      </w:pPr>
    </w:p>
    <w:p w:rsidR="00641943" w:rsidRPr="00641943" w:rsidRDefault="00641943" w:rsidP="00641943">
      <w:pPr>
        <w:shd w:val="clear" w:color="auto" w:fill="FFFFFF"/>
        <w:ind w:firstLine="1"/>
        <w:rPr>
          <w:sz w:val="24"/>
          <w:szCs w:val="24"/>
        </w:rPr>
      </w:pPr>
      <w:r w:rsidRPr="00641943">
        <w:rPr>
          <w:sz w:val="24"/>
          <w:szCs w:val="24"/>
        </w:rPr>
        <w:t xml:space="preserve">Новомиколаївський </w:t>
      </w:r>
    </w:p>
    <w:p w:rsidR="00641943" w:rsidRPr="00641943" w:rsidRDefault="00641943" w:rsidP="00641943">
      <w:pPr>
        <w:shd w:val="clear" w:color="auto" w:fill="FFFFFF"/>
        <w:ind w:firstLine="1"/>
        <w:rPr>
          <w:sz w:val="24"/>
          <w:szCs w:val="24"/>
        </w:rPr>
      </w:pPr>
      <w:r w:rsidRPr="00641943">
        <w:rPr>
          <w:sz w:val="24"/>
          <w:szCs w:val="24"/>
        </w:rPr>
        <w:t>сільський голова</w:t>
      </w:r>
      <w:r w:rsidRPr="00641943">
        <w:rPr>
          <w:sz w:val="24"/>
          <w:szCs w:val="24"/>
        </w:rPr>
        <w:tab/>
      </w:r>
      <w:r w:rsidRPr="00641943">
        <w:rPr>
          <w:sz w:val="24"/>
          <w:szCs w:val="24"/>
        </w:rPr>
        <w:tab/>
      </w:r>
      <w:r w:rsidRPr="00641943">
        <w:rPr>
          <w:sz w:val="24"/>
          <w:szCs w:val="24"/>
        </w:rPr>
        <w:tab/>
      </w:r>
      <w:r w:rsidRPr="00641943">
        <w:rPr>
          <w:sz w:val="24"/>
          <w:szCs w:val="24"/>
        </w:rPr>
        <w:tab/>
      </w:r>
      <w:r w:rsidRPr="00641943">
        <w:rPr>
          <w:sz w:val="24"/>
          <w:szCs w:val="24"/>
        </w:rPr>
        <w:tab/>
      </w:r>
      <w:r w:rsidRPr="00641943">
        <w:rPr>
          <w:sz w:val="24"/>
          <w:szCs w:val="24"/>
        </w:rPr>
        <w:tab/>
      </w:r>
      <w:r w:rsidRPr="00641943">
        <w:rPr>
          <w:sz w:val="24"/>
          <w:szCs w:val="24"/>
        </w:rPr>
        <w:tab/>
      </w:r>
      <w:r w:rsidRPr="00641943">
        <w:rPr>
          <w:sz w:val="24"/>
          <w:szCs w:val="24"/>
        </w:rPr>
        <w:tab/>
        <w:t>П. ГУЛИЙ</w:t>
      </w:r>
    </w:p>
    <w:p w:rsidR="00641943" w:rsidRDefault="00641943" w:rsidP="00641943">
      <w:pPr>
        <w:shd w:val="clear" w:color="auto" w:fill="FFFFFF"/>
        <w:ind w:firstLine="1"/>
        <w:jc w:val="center"/>
      </w:pPr>
    </w:p>
    <w:p w:rsidR="00327CF5" w:rsidRPr="00327CF5" w:rsidRDefault="00327CF5" w:rsidP="00F81A42">
      <w:pPr>
        <w:pStyle w:val="aa"/>
        <w:ind w:firstLine="708"/>
        <w:jc w:val="both"/>
        <w:rPr>
          <w:rFonts w:ascii="Times New Roman" w:hAnsi="Times New Roman" w:cs="Times New Roman"/>
          <w:sz w:val="24"/>
          <w:szCs w:val="24"/>
          <w:lang w:val="uk-UA"/>
        </w:rPr>
      </w:pPr>
    </w:p>
    <w:p w:rsidR="00F81A42" w:rsidRDefault="00F81A42" w:rsidP="00F81A42">
      <w:pPr>
        <w:pStyle w:val="aa"/>
        <w:ind w:firstLine="708"/>
        <w:jc w:val="both"/>
        <w:rPr>
          <w:rFonts w:ascii="Times New Roman" w:hAnsi="Times New Roman" w:cs="Times New Roman"/>
          <w:color w:val="000000"/>
          <w:sz w:val="28"/>
          <w:szCs w:val="28"/>
          <w:lang w:val="uk-UA"/>
        </w:rPr>
      </w:pPr>
    </w:p>
    <w:p w:rsidR="00F81A42" w:rsidRDefault="00F81A42" w:rsidP="00F81A42">
      <w:pPr>
        <w:pStyle w:val="aa"/>
        <w:jc w:val="both"/>
        <w:rPr>
          <w:rFonts w:ascii="Times New Roman" w:hAnsi="Times New Roman" w:cs="Times New Roman"/>
          <w:color w:val="000000"/>
          <w:sz w:val="28"/>
          <w:szCs w:val="28"/>
          <w:lang w:val="uk-UA"/>
        </w:rPr>
      </w:pPr>
    </w:p>
    <w:p w:rsidR="00E0048F" w:rsidRDefault="00E0048F" w:rsidP="00F81A42">
      <w:pPr>
        <w:pStyle w:val="aa"/>
        <w:jc w:val="both"/>
        <w:rPr>
          <w:rFonts w:ascii="Times New Roman" w:hAnsi="Times New Roman" w:cs="Times New Roman"/>
          <w:color w:val="000000"/>
          <w:sz w:val="28"/>
          <w:szCs w:val="28"/>
          <w:lang w:val="uk-UA"/>
        </w:rPr>
      </w:pPr>
    </w:p>
    <w:p w:rsidR="005F3D26" w:rsidRDefault="005F3D26" w:rsidP="00F81A42">
      <w:pPr>
        <w:pStyle w:val="aa"/>
        <w:jc w:val="both"/>
        <w:rPr>
          <w:rFonts w:ascii="Times New Roman" w:hAnsi="Times New Roman" w:cs="Times New Roman"/>
          <w:color w:val="000000"/>
          <w:sz w:val="28"/>
          <w:szCs w:val="28"/>
          <w:lang w:val="uk-UA"/>
        </w:rPr>
      </w:pPr>
    </w:p>
    <w:p w:rsidR="00C57F05" w:rsidRDefault="00C57F05" w:rsidP="00C83CDF">
      <w:pPr>
        <w:rPr>
          <w:sz w:val="24"/>
          <w:szCs w:val="24"/>
          <w:lang w:val="uk-UA"/>
        </w:rPr>
      </w:pPr>
    </w:p>
    <w:p w:rsidR="006655F4" w:rsidRPr="00C661F3" w:rsidRDefault="006655F4" w:rsidP="006655F4">
      <w:pPr>
        <w:shd w:val="clear" w:color="auto" w:fill="FFFFFF"/>
        <w:ind w:firstLine="1"/>
        <w:rPr>
          <w:sz w:val="24"/>
          <w:szCs w:val="24"/>
        </w:rPr>
      </w:pPr>
      <w:bookmarkStart w:id="1" w:name="bookmark1"/>
      <w:r>
        <w:rPr>
          <w:sz w:val="24"/>
          <w:szCs w:val="24"/>
          <w:lang w:val="uk-UA"/>
        </w:rPr>
        <w:lastRenderedPageBreak/>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C661F3">
        <w:rPr>
          <w:sz w:val="24"/>
          <w:szCs w:val="24"/>
        </w:rPr>
        <w:t>ЗАТВЕРДЖЕНО</w:t>
      </w:r>
    </w:p>
    <w:p w:rsidR="005F3D26" w:rsidRPr="005F3D26" w:rsidRDefault="005F3D26" w:rsidP="005F3D26">
      <w:pPr>
        <w:suppressAutoHyphens/>
        <w:autoSpaceDE/>
        <w:autoSpaceDN/>
        <w:adjustRightInd/>
        <w:ind w:left="5664"/>
        <w:rPr>
          <w:rFonts w:eastAsia="SimSun" w:cs="Mangal"/>
          <w:kern w:val="1"/>
          <w:sz w:val="24"/>
          <w:szCs w:val="24"/>
          <w:lang w:val="uk-UA" w:eastAsia="hi-IN" w:bidi="hi-IN"/>
        </w:rPr>
      </w:pPr>
      <w:r w:rsidRPr="005F3D26">
        <w:rPr>
          <w:rFonts w:eastAsia="SimSun" w:cs="Mangal"/>
          <w:kern w:val="1"/>
          <w:sz w:val="24"/>
          <w:szCs w:val="24"/>
          <w:lang w:val="uk-UA" w:eastAsia="hi-IN" w:bidi="hi-IN"/>
        </w:rPr>
        <w:t xml:space="preserve">Рішенням позачергової двадцять п’ятої сесії Новомиколаївської сільської ради восьмого скликання </w:t>
      </w:r>
    </w:p>
    <w:p w:rsidR="005F3D26" w:rsidRPr="005F3D26" w:rsidRDefault="005F3D26" w:rsidP="005F3D26">
      <w:pPr>
        <w:suppressAutoHyphens/>
        <w:autoSpaceDE/>
        <w:autoSpaceDN/>
        <w:adjustRightInd/>
        <w:ind w:right="-2"/>
        <w:jc w:val="both"/>
        <w:rPr>
          <w:rFonts w:eastAsia="SimSun" w:cs="Mangal"/>
          <w:kern w:val="1"/>
          <w:sz w:val="24"/>
          <w:szCs w:val="24"/>
          <w:lang w:val="uk-UA" w:eastAsia="hi-IN" w:bidi="hi-IN"/>
        </w:rPr>
      </w:pPr>
      <w:r w:rsidRPr="005F3D26">
        <w:rPr>
          <w:rFonts w:eastAsia="SimSun" w:cs="Mangal"/>
          <w:kern w:val="1"/>
          <w:sz w:val="24"/>
          <w:szCs w:val="24"/>
          <w:lang w:val="uk-UA" w:eastAsia="hi-IN" w:bidi="hi-IN"/>
        </w:rPr>
        <w:tab/>
      </w:r>
      <w:r w:rsidRPr="005F3D26">
        <w:rPr>
          <w:rFonts w:eastAsia="SimSun" w:cs="Mangal"/>
          <w:kern w:val="1"/>
          <w:sz w:val="24"/>
          <w:szCs w:val="24"/>
          <w:lang w:val="uk-UA" w:eastAsia="hi-IN" w:bidi="hi-IN"/>
        </w:rPr>
        <w:tab/>
      </w:r>
      <w:r w:rsidRPr="005F3D26">
        <w:rPr>
          <w:rFonts w:eastAsia="SimSun" w:cs="Mangal"/>
          <w:kern w:val="1"/>
          <w:sz w:val="24"/>
          <w:szCs w:val="24"/>
          <w:lang w:val="uk-UA" w:eastAsia="hi-IN" w:bidi="hi-IN"/>
        </w:rPr>
        <w:tab/>
      </w:r>
      <w:r w:rsidRPr="005F3D26">
        <w:rPr>
          <w:rFonts w:eastAsia="SimSun" w:cs="Mangal"/>
          <w:kern w:val="1"/>
          <w:sz w:val="24"/>
          <w:szCs w:val="24"/>
          <w:lang w:val="uk-UA" w:eastAsia="hi-IN" w:bidi="hi-IN"/>
        </w:rPr>
        <w:tab/>
      </w:r>
      <w:r w:rsidRPr="005F3D26">
        <w:rPr>
          <w:rFonts w:eastAsia="SimSun" w:cs="Mangal"/>
          <w:kern w:val="1"/>
          <w:sz w:val="24"/>
          <w:szCs w:val="24"/>
          <w:lang w:val="uk-UA" w:eastAsia="hi-IN" w:bidi="hi-IN"/>
        </w:rPr>
        <w:tab/>
      </w:r>
      <w:r w:rsidRPr="005F3D26">
        <w:rPr>
          <w:rFonts w:eastAsia="SimSun" w:cs="Mangal"/>
          <w:kern w:val="1"/>
          <w:sz w:val="24"/>
          <w:szCs w:val="24"/>
          <w:lang w:val="uk-UA" w:eastAsia="hi-IN" w:bidi="hi-IN"/>
        </w:rPr>
        <w:tab/>
      </w:r>
      <w:r w:rsidRPr="005F3D26">
        <w:rPr>
          <w:rFonts w:eastAsia="SimSun" w:cs="Mangal"/>
          <w:kern w:val="1"/>
          <w:sz w:val="24"/>
          <w:szCs w:val="24"/>
          <w:lang w:val="uk-UA" w:eastAsia="hi-IN" w:bidi="hi-IN"/>
        </w:rPr>
        <w:tab/>
      </w:r>
      <w:r w:rsidRPr="005F3D26">
        <w:rPr>
          <w:rFonts w:eastAsia="SimSun" w:cs="Mangal"/>
          <w:kern w:val="1"/>
          <w:sz w:val="24"/>
          <w:szCs w:val="24"/>
          <w:lang w:val="uk-UA" w:eastAsia="hi-IN" w:bidi="hi-IN"/>
        </w:rPr>
        <w:tab/>
        <w:t>від 24.12.2021 року № 47</w:t>
      </w:r>
      <w:r>
        <w:rPr>
          <w:rFonts w:eastAsia="SimSun" w:cs="Mangal"/>
          <w:kern w:val="1"/>
          <w:sz w:val="24"/>
          <w:szCs w:val="24"/>
          <w:lang w:val="uk-UA" w:eastAsia="hi-IN" w:bidi="hi-IN"/>
        </w:rPr>
        <w:t>6</w:t>
      </w:r>
    </w:p>
    <w:p w:rsidR="006655F4" w:rsidRPr="00C661F3" w:rsidRDefault="006655F4" w:rsidP="006655F4">
      <w:pPr>
        <w:ind w:right="-2"/>
        <w:jc w:val="both"/>
        <w:rPr>
          <w:sz w:val="24"/>
          <w:szCs w:val="24"/>
        </w:rPr>
      </w:pPr>
    </w:p>
    <w:p w:rsidR="006655F4" w:rsidRPr="00C661F3" w:rsidRDefault="006655F4" w:rsidP="006655F4">
      <w:pPr>
        <w:shd w:val="clear" w:color="auto" w:fill="FFFFFF"/>
        <w:ind w:firstLine="1"/>
        <w:jc w:val="center"/>
        <w:rPr>
          <w:b/>
          <w:sz w:val="24"/>
          <w:szCs w:val="24"/>
        </w:rPr>
      </w:pPr>
    </w:p>
    <w:p w:rsidR="006655F4" w:rsidRPr="00C661F3" w:rsidRDefault="006655F4" w:rsidP="006655F4">
      <w:pPr>
        <w:jc w:val="center"/>
        <w:rPr>
          <w:b/>
          <w:bCs/>
          <w:sz w:val="24"/>
          <w:szCs w:val="24"/>
        </w:rPr>
      </w:pPr>
      <w:r w:rsidRPr="00C661F3">
        <w:rPr>
          <w:b/>
          <w:sz w:val="24"/>
          <w:szCs w:val="24"/>
        </w:rPr>
        <w:t>ПАСПОРТ</w:t>
      </w:r>
    </w:p>
    <w:p w:rsidR="006655F4" w:rsidRDefault="006655F4" w:rsidP="006655F4">
      <w:pPr>
        <w:jc w:val="center"/>
        <w:rPr>
          <w:b/>
        </w:rPr>
      </w:pPr>
    </w:p>
    <w:p w:rsidR="006655F4" w:rsidRPr="00C661F3" w:rsidRDefault="006655F4" w:rsidP="006655F4">
      <w:pPr>
        <w:pStyle w:val="24"/>
        <w:shd w:val="clear" w:color="auto" w:fill="auto"/>
        <w:spacing w:before="0" w:after="0" w:line="240" w:lineRule="auto"/>
        <w:ind w:left="260" w:firstLine="0"/>
        <w:contextualSpacing/>
        <w:jc w:val="center"/>
        <w:rPr>
          <w:rFonts w:ascii="Times New Roman" w:hAnsi="Times New Roman" w:cs="Times New Roman"/>
          <w:sz w:val="24"/>
          <w:szCs w:val="24"/>
          <w:lang w:eastAsia="uk-UA" w:bidi="uk-UA"/>
        </w:rPr>
      </w:pPr>
      <w:r w:rsidRPr="00C661F3">
        <w:rPr>
          <w:rFonts w:ascii="Times New Roman" w:hAnsi="Times New Roman" w:cs="Times New Roman"/>
          <w:sz w:val="24"/>
          <w:szCs w:val="24"/>
        </w:rPr>
        <w:t>СІЛЬСЬКОЇ ПРОГРАМИ</w:t>
      </w:r>
    </w:p>
    <w:p w:rsidR="00C83CDF" w:rsidRDefault="006655F4" w:rsidP="006655F4">
      <w:pPr>
        <w:pStyle w:val="24"/>
        <w:shd w:val="clear" w:color="auto" w:fill="auto"/>
        <w:spacing w:before="0" w:after="0" w:line="280" w:lineRule="exact"/>
        <w:ind w:left="260" w:firstLine="0"/>
        <w:jc w:val="center"/>
        <w:rPr>
          <w:rFonts w:ascii="Times New Roman" w:hAnsi="Times New Roman" w:cs="Times New Roman"/>
          <w:color w:val="000000"/>
          <w:lang w:eastAsia="uk-UA" w:bidi="uk-UA"/>
        </w:rPr>
      </w:pPr>
      <w:r w:rsidRPr="00C661F3">
        <w:rPr>
          <w:rFonts w:ascii="Times New Roman" w:eastAsia="Times New Roman" w:hAnsi="Times New Roman" w:cs="Times New Roman"/>
          <w:sz w:val="24"/>
          <w:szCs w:val="24"/>
          <w:lang w:val="ru-RU" w:eastAsia="ar-SA"/>
        </w:rPr>
        <w:t>«Благоустрій</w:t>
      </w:r>
      <w:r w:rsidR="005F7830">
        <w:rPr>
          <w:rFonts w:ascii="Times New Roman" w:eastAsia="Times New Roman" w:hAnsi="Times New Roman" w:cs="Times New Roman"/>
          <w:sz w:val="24"/>
          <w:szCs w:val="24"/>
          <w:lang w:val="ru-RU" w:eastAsia="ar-SA"/>
        </w:rPr>
        <w:t>, утримання доріг</w:t>
      </w:r>
      <w:r w:rsidRPr="00C661F3">
        <w:rPr>
          <w:rFonts w:ascii="Times New Roman" w:eastAsia="Times New Roman" w:hAnsi="Times New Roman" w:cs="Times New Roman"/>
          <w:sz w:val="24"/>
          <w:szCs w:val="24"/>
          <w:lang w:val="ru-RU" w:eastAsia="ar-SA"/>
        </w:rPr>
        <w:t xml:space="preserve"> та забезпечення діяльності комунального  господарства» Новомиколаївської сільської ради на  2022-2024 роки</w:t>
      </w:r>
    </w:p>
    <w:p w:rsidR="00D954AD" w:rsidRPr="00D954AD" w:rsidRDefault="00D954AD" w:rsidP="00D954AD">
      <w:pPr>
        <w:jc w:val="center"/>
        <w:rPr>
          <w:bCs/>
          <w:kern w:val="1"/>
          <w:lang w:val="uk-UA"/>
        </w:rPr>
      </w:pPr>
      <w:bookmarkStart w:id="2" w:name="bookmark3"/>
      <w:bookmarkEnd w:id="1"/>
      <w:r>
        <w:rPr>
          <w:bCs/>
          <w:kern w:val="1"/>
          <w:lang w:val="uk-UA"/>
        </w:rPr>
        <w:t xml:space="preserve"> </w:t>
      </w:r>
    </w:p>
    <w:p w:rsidR="00D954AD" w:rsidRPr="00D954AD" w:rsidRDefault="00D954AD" w:rsidP="00D954AD">
      <w:pPr>
        <w:jc w:val="center"/>
        <w:rPr>
          <w:b/>
          <w:bCs/>
          <w:kern w:val="1"/>
          <w:sz w:val="24"/>
          <w:szCs w:val="24"/>
        </w:rPr>
      </w:pPr>
      <w:r w:rsidRPr="00D954AD">
        <w:rPr>
          <w:b/>
          <w:bCs/>
          <w:kern w:val="1"/>
          <w:sz w:val="24"/>
          <w:szCs w:val="24"/>
        </w:rPr>
        <w:t>1. Загальна характеристика програми</w:t>
      </w:r>
    </w:p>
    <w:tbl>
      <w:tblPr>
        <w:tblW w:w="957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82"/>
        <w:gridCol w:w="4359"/>
        <w:gridCol w:w="4638"/>
      </w:tblGrid>
      <w:tr w:rsidR="00D954AD" w:rsidRPr="00D954AD" w:rsidTr="00B75580">
        <w:tc>
          <w:tcPr>
            <w:tcW w:w="582" w:type="dxa"/>
          </w:tcPr>
          <w:p w:rsidR="00D954AD" w:rsidRPr="00D954AD" w:rsidRDefault="00D954AD" w:rsidP="00B75580">
            <w:pPr>
              <w:snapToGrid w:val="0"/>
              <w:jc w:val="both"/>
              <w:rPr>
                <w:sz w:val="24"/>
                <w:szCs w:val="24"/>
              </w:rPr>
            </w:pPr>
            <w:r w:rsidRPr="00D954AD">
              <w:rPr>
                <w:sz w:val="24"/>
                <w:szCs w:val="24"/>
              </w:rPr>
              <w:t>1.</w:t>
            </w:r>
          </w:p>
        </w:tc>
        <w:tc>
          <w:tcPr>
            <w:tcW w:w="4359" w:type="dxa"/>
          </w:tcPr>
          <w:p w:rsidR="00D954AD" w:rsidRPr="00D954AD" w:rsidRDefault="00D954AD" w:rsidP="00B75580">
            <w:pPr>
              <w:snapToGrid w:val="0"/>
              <w:jc w:val="both"/>
              <w:rPr>
                <w:sz w:val="24"/>
                <w:szCs w:val="24"/>
              </w:rPr>
            </w:pPr>
            <w:r w:rsidRPr="00D954AD">
              <w:rPr>
                <w:sz w:val="24"/>
                <w:szCs w:val="24"/>
              </w:rPr>
              <w:t>Ініціатор розроблення Програми</w:t>
            </w:r>
          </w:p>
        </w:tc>
        <w:tc>
          <w:tcPr>
            <w:tcW w:w="4638" w:type="dxa"/>
          </w:tcPr>
          <w:p w:rsidR="00D954AD" w:rsidRPr="00D954AD" w:rsidRDefault="00D954AD" w:rsidP="00B75580">
            <w:pPr>
              <w:snapToGrid w:val="0"/>
              <w:jc w:val="both"/>
              <w:rPr>
                <w:sz w:val="24"/>
                <w:szCs w:val="24"/>
              </w:rPr>
            </w:pPr>
            <w:r w:rsidRPr="00D954AD">
              <w:rPr>
                <w:rFonts w:cs="Arial"/>
                <w:bCs/>
                <w:kern w:val="1"/>
                <w:sz w:val="24"/>
                <w:szCs w:val="24"/>
              </w:rPr>
              <w:t>Виконавчий комітет Новомиколаївської сільської ради Скадовського району Херсонської області</w:t>
            </w:r>
          </w:p>
        </w:tc>
      </w:tr>
      <w:tr w:rsidR="00D954AD" w:rsidRPr="00D954AD" w:rsidTr="00B75580">
        <w:tc>
          <w:tcPr>
            <w:tcW w:w="582" w:type="dxa"/>
          </w:tcPr>
          <w:p w:rsidR="00D954AD" w:rsidRPr="00D954AD" w:rsidRDefault="00D954AD" w:rsidP="00B75580">
            <w:pPr>
              <w:snapToGrid w:val="0"/>
              <w:jc w:val="both"/>
              <w:rPr>
                <w:sz w:val="24"/>
                <w:szCs w:val="24"/>
              </w:rPr>
            </w:pPr>
            <w:r w:rsidRPr="00D954AD">
              <w:rPr>
                <w:sz w:val="24"/>
                <w:szCs w:val="24"/>
              </w:rPr>
              <w:t>2.</w:t>
            </w:r>
          </w:p>
        </w:tc>
        <w:tc>
          <w:tcPr>
            <w:tcW w:w="4359" w:type="dxa"/>
          </w:tcPr>
          <w:p w:rsidR="00D954AD" w:rsidRPr="00D954AD" w:rsidRDefault="00D954AD" w:rsidP="00B75580">
            <w:pPr>
              <w:snapToGrid w:val="0"/>
              <w:jc w:val="both"/>
              <w:rPr>
                <w:sz w:val="24"/>
                <w:szCs w:val="24"/>
              </w:rPr>
            </w:pPr>
            <w:r w:rsidRPr="00D954AD">
              <w:rPr>
                <w:sz w:val="24"/>
                <w:szCs w:val="24"/>
              </w:rPr>
              <w:t>Відповідальний виконавець Програми</w:t>
            </w:r>
          </w:p>
        </w:tc>
        <w:tc>
          <w:tcPr>
            <w:tcW w:w="4638" w:type="dxa"/>
          </w:tcPr>
          <w:p w:rsidR="00D954AD" w:rsidRPr="00D954AD" w:rsidRDefault="00D954AD" w:rsidP="00B75580">
            <w:pPr>
              <w:snapToGrid w:val="0"/>
              <w:jc w:val="both"/>
              <w:rPr>
                <w:sz w:val="24"/>
                <w:szCs w:val="24"/>
              </w:rPr>
            </w:pPr>
            <w:r w:rsidRPr="00D954AD">
              <w:rPr>
                <w:rFonts w:cs="Arial"/>
                <w:bCs/>
                <w:kern w:val="1"/>
                <w:sz w:val="24"/>
                <w:szCs w:val="24"/>
              </w:rPr>
              <w:t>Виконавчий комітет Новомиколаївської сільської ради Скадовського району Херсонської області</w:t>
            </w:r>
            <w:r w:rsidR="00EC1A20">
              <w:rPr>
                <w:lang w:val="uk-UA" w:eastAsia="ar-SA"/>
              </w:rPr>
              <w:t xml:space="preserve">, </w:t>
            </w:r>
            <w:r w:rsidR="00EC1A20" w:rsidRPr="00EC1A20">
              <w:rPr>
                <w:sz w:val="24"/>
                <w:szCs w:val="24"/>
                <w:lang w:val="uk-UA" w:eastAsia="ar-SA"/>
              </w:rPr>
              <w:t>відділ земельних  відносин, житлово-комунального господарства та правових відносин, КП «Новомиколаївське джерело»</w:t>
            </w:r>
          </w:p>
        </w:tc>
      </w:tr>
      <w:tr w:rsidR="00D954AD" w:rsidRPr="00D954AD" w:rsidTr="00B75580">
        <w:tc>
          <w:tcPr>
            <w:tcW w:w="582" w:type="dxa"/>
          </w:tcPr>
          <w:p w:rsidR="00D954AD" w:rsidRPr="00D954AD" w:rsidRDefault="00D954AD" w:rsidP="00B75580">
            <w:pPr>
              <w:snapToGrid w:val="0"/>
              <w:jc w:val="both"/>
              <w:rPr>
                <w:sz w:val="24"/>
                <w:szCs w:val="24"/>
              </w:rPr>
            </w:pPr>
            <w:r w:rsidRPr="00D954AD">
              <w:rPr>
                <w:sz w:val="24"/>
                <w:szCs w:val="24"/>
              </w:rPr>
              <w:t>3.</w:t>
            </w:r>
          </w:p>
        </w:tc>
        <w:tc>
          <w:tcPr>
            <w:tcW w:w="4359" w:type="dxa"/>
          </w:tcPr>
          <w:p w:rsidR="00D954AD" w:rsidRPr="00D954AD" w:rsidRDefault="00D954AD" w:rsidP="00B75580">
            <w:pPr>
              <w:snapToGrid w:val="0"/>
              <w:jc w:val="both"/>
              <w:rPr>
                <w:sz w:val="24"/>
                <w:szCs w:val="24"/>
              </w:rPr>
            </w:pPr>
            <w:r w:rsidRPr="00D954AD">
              <w:rPr>
                <w:sz w:val="24"/>
                <w:szCs w:val="24"/>
              </w:rPr>
              <w:t>Учасники Програми</w:t>
            </w:r>
          </w:p>
        </w:tc>
        <w:tc>
          <w:tcPr>
            <w:tcW w:w="4638" w:type="dxa"/>
          </w:tcPr>
          <w:p w:rsidR="00D954AD" w:rsidRPr="00D954AD" w:rsidRDefault="00EC1A20" w:rsidP="00B75580">
            <w:pPr>
              <w:snapToGrid w:val="0"/>
              <w:jc w:val="both"/>
              <w:rPr>
                <w:sz w:val="24"/>
                <w:szCs w:val="24"/>
              </w:rPr>
            </w:pPr>
            <w:r w:rsidRPr="00D954AD">
              <w:rPr>
                <w:rFonts w:cs="Arial"/>
                <w:bCs/>
                <w:kern w:val="1"/>
                <w:sz w:val="24"/>
                <w:szCs w:val="24"/>
              </w:rPr>
              <w:t>Виконавчий комітет Новомиколаївської сільської ради Скадовського району Херсонської області</w:t>
            </w:r>
            <w:r>
              <w:rPr>
                <w:lang w:val="uk-UA" w:eastAsia="ar-SA"/>
              </w:rPr>
              <w:t xml:space="preserve">, </w:t>
            </w:r>
            <w:r w:rsidRPr="00EC1A20">
              <w:rPr>
                <w:sz w:val="24"/>
                <w:szCs w:val="24"/>
                <w:lang w:val="uk-UA" w:eastAsia="ar-SA"/>
              </w:rPr>
              <w:t>відділ земельних  відносин, житлово-комунального господарства та правових відносин, КП «Новомиколаївське джерело</w:t>
            </w:r>
            <w:r>
              <w:rPr>
                <w:sz w:val="24"/>
                <w:szCs w:val="24"/>
                <w:lang w:val="uk-UA" w:eastAsia="ar-SA"/>
              </w:rPr>
              <w:t>»</w:t>
            </w:r>
          </w:p>
        </w:tc>
      </w:tr>
      <w:tr w:rsidR="00D954AD" w:rsidRPr="00D954AD" w:rsidTr="00B75580">
        <w:tc>
          <w:tcPr>
            <w:tcW w:w="582" w:type="dxa"/>
          </w:tcPr>
          <w:p w:rsidR="00D954AD" w:rsidRPr="00D954AD" w:rsidRDefault="00D954AD" w:rsidP="00B75580">
            <w:pPr>
              <w:snapToGrid w:val="0"/>
              <w:jc w:val="both"/>
              <w:rPr>
                <w:sz w:val="24"/>
                <w:szCs w:val="24"/>
              </w:rPr>
            </w:pPr>
            <w:r w:rsidRPr="00D954AD">
              <w:rPr>
                <w:sz w:val="24"/>
                <w:szCs w:val="24"/>
              </w:rPr>
              <w:t>4.</w:t>
            </w:r>
          </w:p>
        </w:tc>
        <w:tc>
          <w:tcPr>
            <w:tcW w:w="4359" w:type="dxa"/>
          </w:tcPr>
          <w:p w:rsidR="00D954AD" w:rsidRPr="00D954AD" w:rsidRDefault="00D954AD" w:rsidP="00B75580">
            <w:pPr>
              <w:snapToGrid w:val="0"/>
              <w:jc w:val="both"/>
              <w:rPr>
                <w:sz w:val="24"/>
                <w:szCs w:val="24"/>
              </w:rPr>
            </w:pPr>
            <w:r w:rsidRPr="00D954AD">
              <w:rPr>
                <w:sz w:val="24"/>
                <w:szCs w:val="24"/>
              </w:rPr>
              <w:t>Термін реалізації Програми</w:t>
            </w:r>
          </w:p>
        </w:tc>
        <w:tc>
          <w:tcPr>
            <w:tcW w:w="4638" w:type="dxa"/>
          </w:tcPr>
          <w:p w:rsidR="00D954AD" w:rsidRPr="00D954AD" w:rsidRDefault="00D954AD" w:rsidP="00B75580">
            <w:pPr>
              <w:snapToGrid w:val="0"/>
              <w:jc w:val="both"/>
              <w:rPr>
                <w:sz w:val="24"/>
                <w:szCs w:val="24"/>
              </w:rPr>
            </w:pPr>
            <w:r w:rsidRPr="00D954AD">
              <w:rPr>
                <w:sz w:val="24"/>
                <w:szCs w:val="24"/>
              </w:rPr>
              <w:t>2022-2024 роки</w:t>
            </w:r>
          </w:p>
        </w:tc>
      </w:tr>
      <w:tr w:rsidR="00D954AD" w:rsidRPr="00D954AD" w:rsidTr="00B75580">
        <w:tc>
          <w:tcPr>
            <w:tcW w:w="582" w:type="dxa"/>
          </w:tcPr>
          <w:p w:rsidR="00D954AD" w:rsidRPr="00D954AD" w:rsidRDefault="00D954AD" w:rsidP="00B75580">
            <w:pPr>
              <w:snapToGrid w:val="0"/>
              <w:jc w:val="both"/>
              <w:rPr>
                <w:sz w:val="24"/>
                <w:szCs w:val="24"/>
              </w:rPr>
            </w:pPr>
            <w:r w:rsidRPr="00D954AD">
              <w:rPr>
                <w:sz w:val="24"/>
                <w:szCs w:val="24"/>
              </w:rPr>
              <w:t>5.</w:t>
            </w:r>
          </w:p>
        </w:tc>
        <w:tc>
          <w:tcPr>
            <w:tcW w:w="4359" w:type="dxa"/>
          </w:tcPr>
          <w:p w:rsidR="00D954AD" w:rsidRPr="00D954AD" w:rsidRDefault="00D954AD" w:rsidP="00B75580">
            <w:pPr>
              <w:snapToGrid w:val="0"/>
              <w:jc w:val="both"/>
              <w:rPr>
                <w:sz w:val="24"/>
                <w:szCs w:val="24"/>
              </w:rPr>
            </w:pPr>
            <w:r w:rsidRPr="00D954AD">
              <w:rPr>
                <w:sz w:val="24"/>
                <w:szCs w:val="24"/>
              </w:rPr>
              <w:t>Перелік місцевих бюджетів, які беруть участь у виконанні Програми</w:t>
            </w:r>
          </w:p>
        </w:tc>
        <w:tc>
          <w:tcPr>
            <w:tcW w:w="4638" w:type="dxa"/>
          </w:tcPr>
          <w:p w:rsidR="00D954AD" w:rsidRPr="00D954AD" w:rsidRDefault="00D954AD" w:rsidP="00B75580">
            <w:pPr>
              <w:snapToGrid w:val="0"/>
              <w:jc w:val="both"/>
              <w:rPr>
                <w:sz w:val="24"/>
                <w:szCs w:val="24"/>
              </w:rPr>
            </w:pPr>
            <w:r w:rsidRPr="00D954AD">
              <w:rPr>
                <w:sz w:val="24"/>
                <w:szCs w:val="24"/>
              </w:rPr>
              <w:t>Бюджет виконавчого комітету Новомиколаївської сільської ради Скадовського району Херсонської області</w:t>
            </w:r>
          </w:p>
        </w:tc>
      </w:tr>
      <w:tr w:rsidR="00D954AD" w:rsidRPr="00D954AD" w:rsidTr="00B75580">
        <w:tc>
          <w:tcPr>
            <w:tcW w:w="582" w:type="dxa"/>
            <w:tcBorders>
              <w:top w:val="single" w:sz="4" w:space="0" w:color="auto"/>
              <w:left w:val="single" w:sz="4" w:space="0" w:color="auto"/>
              <w:bottom w:val="single" w:sz="4" w:space="0" w:color="auto"/>
              <w:right w:val="single" w:sz="4" w:space="0" w:color="auto"/>
            </w:tcBorders>
            <w:shd w:val="clear" w:color="auto" w:fill="auto"/>
          </w:tcPr>
          <w:p w:rsidR="00D954AD" w:rsidRPr="00D954AD" w:rsidRDefault="00D954AD" w:rsidP="00B75580">
            <w:pPr>
              <w:snapToGrid w:val="0"/>
              <w:jc w:val="both"/>
              <w:rPr>
                <w:sz w:val="24"/>
                <w:szCs w:val="24"/>
              </w:rPr>
            </w:pPr>
            <w:r w:rsidRPr="00D954AD">
              <w:rPr>
                <w:sz w:val="24"/>
                <w:szCs w:val="24"/>
              </w:rPr>
              <w:t>6.</w:t>
            </w:r>
          </w:p>
        </w:tc>
        <w:tc>
          <w:tcPr>
            <w:tcW w:w="4359" w:type="dxa"/>
            <w:tcBorders>
              <w:top w:val="single" w:sz="4" w:space="0" w:color="auto"/>
              <w:left w:val="single" w:sz="4" w:space="0" w:color="auto"/>
              <w:bottom w:val="single" w:sz="4" w:space="0" w:color="auto"/>
              <w:right w:val="single" w:sz="4" w:space="0" w:color="auto"/>
            </w:tcBorders>
            <w:shd w:val="clear" w:color="auto" w:fill="auto"/>
          </w:tcPr>
          <w:p w:rsidR="00D954AD" w:rsidRPr="00D954AD" w:rsidRDefault="00D954AD" w:rsidP="00B75580">
            <w:pPr>
              <w:snapToGrid w:val="0"/>
              <w:jc w:val="both"/>
              <w:rPr>
                <w:color w:val="FF0000"/>
                <w:sz w:val="24"/>
                <w:szCs w:val="24"/>
              </w:rPr>
            </w:pPr>
            <w:r w:rsidRPr="00D954AD">
              <w:rPr>
                <w:sz w:val="24"/>
                <w:szCs w:val="24"/>
              </w:rPr>
              <w:t>Загальний обсяг фінансових ресурсів, необхідних для реалізації програми, усього</w:t>
            </w:r>
            <w:r w:rsidR="00EC1A20">
              <w:rPr>
                <w:sz w:val="24"/>
                <w:szCs w:val="24"/>
                <w:lang w:val="uk-UA"/>
              </w:rPr>
              <w:t xml:space="preserve"> </w:t>
            </w:r>
            <w:r w:rsidRPr="00D954AD">
              <w:rPr>
                <w:sz w:val="24"/>
                <w:szCs w:val="24"/>
              </w:rPr>
              <w:t>(загальний фонд сільського бюджету)</w:t>
            </w:r>
          </w:p>
        </w:tc>
        <w:tc>
          <w:tcPr>
            <w:tcW w:w="4638" w:type="dxa"/>
            <w:tcBorders>
              <w:top w:val="single" w:sz="4" w:space="0" w:color="auto"/>
              <w:left w:val="single" w:sz="4" w:space="0" w:color="auto"/>
              <w:bottom w:val="single" w:sz="4" w:space="0" w:color="auto"/>
              <w:right w:val="single" w:sz="4" w:space="0" w:color="auto"/>
            </w:tcBorders>
            <w:shd w:val="clear" w:color="auto" w:fill="auto"/>
          </w:tcPr>
          <w:p w:rsidR="004C7FC1" w:rsidRPr="00D954AD" w:rsidRDefault="004C7FC1" w:rsidP="004C7FC1">
            <w:pPr>
              <w:snapToGrid w:val="0"/>
              <w:jc w:val="both"/>
              <w:rPr>
                <w:sz w:val="24"/>
                <w:szCs w:val="24"/>
              </w:rPr>
            </w:pPr>
            <w:r w:rsidRPr="00D954AD">
              <w:rPr>
                <w:sz w:val="24"/>
                <w:szCs w:val="24"/>
              </w:rPr>
              <w:t>2022 рік</w:t>
            </w:r>
            <w:r>
              <w:rPr>
                <w:sz w:val="24"/>
                <w:szCs w:val="24"/>
                <w:lang w:val="uk-UA"/>
              </w:rPr>
              <w:t xml:space="preserve"> </w:t>
            </w:r>
            <w:r w:rsidRPr="00D954AD">
              <w:rPr>
                <w:sz w:val="24"/>
                <w:szCs w:val="24"/>
              </w:rPr>
              <w:t>-</w:t>
            </w:r>
            <w:r>
              <w:rPr>
                <w:sz w:val="24"/>
                <w:szCs w:val="24"/>
                <w:lang w:val="uk-UA"/>
              </w:rPr>
              <w:t xml:space="preserve"> 435000</w:t>
            </w:r>
            <w:r w:rsidRPr="00D954AD">
              <w:rPr>
                <w:sz w:val="24"/>
                <w:szCs w:val="24"/>
              </w:rPr>
              <w:t xml:space="preserve"> грн. </w:t>
            </w:r>
          </w:p>
          <w:p w:rsidR="004C7FC1" w:rsidRPr="00D954AD" w:rsidRDefault="004C7FC1" w:rsidP="004C7FC1">
            <w:pPr>
              <w:snapToGrid w:val="0"/>
              <w:jc w:val="both"/>
              <w:rPr>
                <w:sz w:val="24"/>
                <w:szCs w:val="24"/>
              </w:rPr>
            </w:pPr>
            <w:r w:rsidRPr="00D954AD">
              <w:rPr>
                <w:sz w:val="24"/>
                <w:szCs w:val="24"/>
              </w:rPr>
              <w:t>2023 рік</w:t>
            </w:r>
            <w:r>
              <w:rPr>
                <w:sz w:val="24"/>
                <w:szCs w:val="24"/>
                <w:lang w:val="uk-UA"/>
              </w:rPr>
              <w:t xml:space="preserve"> </w:t>
            </w:r>
            <w:r w:rsidRPr="00D954AD">
              <w:rPr>
                <w:sz w:val="24"/>
                <w:szCs w:val="24"/>
              </w:rPr>
              <w:t>-</w:t>
            </w:r>
            <w:r>
              <w:rPr>
                <w:sz w:val="24"/>
                <w:szCs w:val="24"/>
                <w:lang w:val="uk-UA"/>
              </w:rPr>
              <w:t xml:space="preserve"> 1492495</w:t>
            </w:r>
            <w:r w:rsidRPr="00D954AD">
              <w:rPr>
                <w:sz w:val="24"/>
                <w:szCs w:val="24"/>
              </w:rPr>
              <w:t xml:space="preserve"> грн.</w:t>
            </w:r>
          </w:p>
          <w:p w:rsidR="004C7FC1" w:rsidRPr="00D954AD" w:rsidRDefault="004C7FC1" w:rsidP="004C7FC1">
            <w:pPr>
              <w:snapToGrid w:val="0"/>
              <w:jc w:val="both"/>
              <w:rPr>
                <w:sz w:val="24"/>
                <w:szCs w:val="24"/>
              </w:rPr>
            </w:pPr>
            <w:r w:rsidRPr="00D954AD">
              <w:rPr>
                <w:sz w:val="24"/>
                <w:szCs w:val="24"/>
              </w:rPr>
              <w:t>2024 рік</w:t>
            </w:r>
            <w:r>
              <w:rPr>
                <w:sz w:val="24"/>
                <w:szCs w:val="24"/>
                <w:lang w:val="uk-UA"/>
              </w:rPr>
              <w:t xml:space="preserve"> </w:t>
            </w:r>
            <w:r>
              <w:rPr>
                <w:sz w:val="24"/>
                <w:szCs w:val="24"/>
              </w:rPr>
              <w:t>–</w:t>
            </w:r>
            <w:r>
              <w:rPr>
                <w:sz w:val="24"/>
                <w:szCs w:val="24"/>
                <w:lang w:val="uk-UA"/>
              </w:rPr>
              <w:t xml:space="preserve"> 2058000 </w:t>
            </w:r>
            <w:r w:rsidRPr="00D954AD">
              <w:rPr>
                <w:sz w:val="24"/>
                <w:szCs w:val="24"/>
              </w:rPr>
              <w:t>грн</w:t>
            </w:r>
          </w:p>
          <w:p w:rsidR="00D954AD" w:rsidRPr="00D954AD" w:rsidRDefault="004C7FC1" w:rsidP="004C7FC1">
            <w:pPr>
              <w:snapToGrid w:val="0"/>
              <w:jc w:val="both"/>
              <w:rPr>
                <w:sz w:val="24"/>
                <w:szCs w:val="24"/>
              </w:rPr>
            </w:pPr>
            <w:r w:rsidRPr="00D954AD">
              <w:rPr>
                <w:sz w:val="24"/>
                <w:szCs w:val="24"/>
              </w:rPr>
              <w:t>Всього:</w:t>
            </w:r>
            <w:r>
              <w:rPr>
                <w:sz w:val="24"/>
                <w:szCs w:val="24"/>
                <w:lang w:val="uk-UA"/>
              </w:rPr>
              <w:t xml:space="preserve"> 3985495 </w:t>
            </w:r>
            <w:r w:rsidRPr="00D954AD">
              <w:rPr>
                <w:sz w:val="24"/>
                <w:szCs w:val="24"/>
              </w:rPr>
              <w:t>грн</w:t>
            </w:r>
          </w:p>
        </w:tc>
      </w:tr>
      <w:tr w:rsidR="00D954AD" w:rsidRPr="00D954AD" w:rsidTr="00B75580">
        <w:tc>
          <w:tcPr>
            <w:tcW w:w="582" w:type="dxa"/>
            <w:tcBorders>
              <w:top w:val="single" w:sz="4" w:space="0" w:color="auto"/>
              <w:left w:val="single" w:sz="4" w:space="0" w:color="auto"/>
              <w:bottom w:val="single" w:sz="4" w:space="0" w:color="auto"/>
              <w:right w:val="single" w:sz="4" w:space="0" w:color="auto"/>
            </w:tcBorders>
            <w:shd w:val="clear" w:color="auto" w:fill="auto"/>
          </w:tcPr>
          <w:p w:rsidR="00D954AD" w:rsidRPr="00D954AD" w:rsidRDefault="00D954AD" w:rsidP="00B75580">
            <w:pPr>
              <w:snapToGrid w:val="0"/>
              <w:jc w:val="both"/>
              <w:rPr>
                <w:sz w:val="24"/>
                <w:szCs w:val="24"/>
              </w:rPr>
            </w:pPr>
            <w:r w:rsidRPr="00D954AD">
              <w:rPr>
                <w:sz w:val="24"/>
                <w:szCs w:val="24"/>
              </w:rPr>
              <w:t>7.</w:t>
            </w:r>
          </w:p>
        </w:tc>
        <w:tc>
          <w:tcPr>
            <w:tcW w:w="4359" w:type="dxa"/>
            <w:tcBorders>
              <w:top w:val="single" w:sz="4" w:space="0" w:color="auto"/>
              <w:left w:val="single" w:sz="4" w:space="0" w:color="auto"/>
              <w:bottom w:val="single" w:sz="4" w:space="0" w:color="auto"/>
              <w:right w:val="single" w:sz="4" w:space="0" w:color="auto"/>
            </w:tcBorders>
            <w:shd w:val="clear" w:color="auto" w:fill="auto"/>
          </w:tcPr>
          <w:p w:rsidR="00D954AD" w:rsidRPr="00D954AD" w:rsidRDefault="00D954AD" w:rsidP="00B75580">
            <w:pPr>
              <w:snapToGrid w:val="0"/>
              <w:jc w:val="both"/>
              <w:rPr>
                <w:color w:val="FF0000"/>
                <w:sz w:val="24"/>
                <w:szCs w:val="24"/>
              </w:rPr>
            </w:pPr>
            <w:r w:rsidRPr="00D954AD">
              <w:rPr>
                <w:sz w:val="24"/>
                <w:szCs w:val="24"/>
              </w:rPr>
              <w:t>Основні джерела фінансування програми</w:t>
            </w:r>
          </w:p>
        </w:tc>
        <w:tc>
          <w:tcPr>
            <w:tcW w:w="4638" w:type="dxa"/>
            <w:tcBorders>
              <w:top w:val="single" w:sz="4" w:space="0" w:color="auto"/>
              <w:left w:val="single" w:sz="4" w:space="0" w:color="auto"/>
              <w:bottom w:val="single" w:sz="4" w:space="0" w:color="auto"/>
              <w:right w:val="single" w:sz="4" w:space="0" w:color="auto"/>
            </w:tcBorders>
            <w:shd w:val="clear" w:color="auto" w:fill="auto"/>
          </w:tcPr>
          <w:p w:rsidR="00D954AD" w:rsidRPr="00D954AD" w:rsidRDefault="00D954AD" w:rsidP="00B75580">
            <w:pPr>
              <w:snapToGrid w:val="0"/>
              <w:jc w:val="both"/>
              <w:rPr>
                <w:b/>
                <w:color w:val="FF0000"/>
                <w:sz w:val="24"/>
                <w:szCs w:val="24"/>
              </w:rPr>
            </w:pPr>
            <w:r w:rsidRPr="00D954AD">
              <w:rPr>
                <w:sz w:val="24"/>
                <w:szCs w:val="24"/>
              </w:rPr>
              <w:t>Кошти місцевого бюджету</w:t>
            </w:r>
          </w:p>
        </w:tc>
      </w:tr>
    </w:tbl>
    <w:p w:rsidR="00D954AD" w:rsidRDefault="00D954AD" w:rsidP="00F81A42">
      <w:pPr>
        <w:pStyle w:val="24"/>
        <w:shd w:val="clear" w:color="auto" w:fill="auto"/>
        <w:tabs>
          <w:tab w:val="left" w:pos="2468"/>
        </w:tabs>
        <w:spacing w:before="0" w:after="0" w:line="322" w:lineRule="exact"/>
        <w:ind w:right="1420" w:firstLine="0"/>
        <w:jc w:val="center"/>
        <w:rPr>
          <w:rFonts w:ascii="Times New Roman" w:hAnsi="Times New Roman" w:cs="Times New Roman"/>
          <w:color w:val="000000"/>
          <w:lang w:eastAsia="uk-UA" w:bidi="uk-UA"/>
        </w:rPr>
      </w:pPr>
    </w:p>
    <w:p w:rsidR="00E62505" w:rsidRPr="00E62505" w:rsidRDefault="00E62505" w:rsidP="00E62505">
      <w:pPr>
        <w:widowControl/>
        <w:ind w:firstLine="709"/>
        <w:jc w:val="center"/>
        <w:rPr>
          <w:b/>
          <w:bCs/>
          <w:sz w:val="24"/>
          <w:szCs w:val="24"/>
          <w:lang w:val="uk-UA" w:eastAsia="ar-SA"/>
        </w:rPr>
      </w:pPr>
      <w:r w:rsidRPr="00E62505">
        <w:rPr>
          <w:b/>
          <w:bCs/>
          <w:sz w:val="24"/>
          <w:szCs w:val="24"/>
          <w:lang w:val="uk-UA" w:eastAsia="ar-SA"/>
        </w:rPr>
        <w:t>ІІ. Визначення проблеми, на розв’язання якої спрямована програма</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lang w:val="uk-UA" w:eastAsia="zh-CN"/>
        </w:rPr>
      </w:pPr>
      <w:r w:rsidRPr="00E62505">
        <w:rPr>
          <w:sz w:val="24"/>
          <w:szCs w:val="24"/>
          <w:lang w:val="uk-UA" w:eastAsia="zh-CN"/>
        </w:rPr>
        <w:t xml:space="preserve">Програма благоустрою Новомиколаївської сільської ТГ (громади) на 2022-2024 роки визначає загальний порядок планування, ремонту, утримання і фінансування робіт з комплексного благоустрою громади, а також встановлює певний перелік заходів, об'ємів і пропозицій щодо суттєвого та якісного покращення благоустрою та санітарного стану (додаток 2), розроблена на виконання Закону України «Про благоустрій населених пунктів», наказу Мінекономіки України від 04.12.2006 року №367 «Про затвердження Методичних рекомендацій щодо порядку розроблення регіональних цільових програм, моніторингу та звітності про їх виконання», до пп. 22 п.1 ст. 26 Закону України «Про місцеве самоврядування в Україні», Наказ міністерства будівництва, архітектури та ЖКГ України від </w:t>
      </w:r>
      <w:r w:rsidRPr="00E62505">
        <w:rPr>
          <w:sz w:val="24"/>
          <w:szCs w:val="24"/>
          <w:lang w:val="uk-UA" w:eastAsia="zh-CN"/>
        </w:rPr>
        <w:lastRenderedPageBreak/>
        <w:t>10.04.2006 року №105 «Про затвердження Правил утримання зелених насаджень у населених пунктах України», Бюджетний кодекс України, Законів України «Про дорожній рух», «Про автомобільні дороги».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Благоустрій громади – це комплекс робіт (послуг) з інженерного захисту, розчищення та озеленення території, а також ряд соціально-економічних, організаційно-правових та екологічних заходів із поліпшення мікроклімату, санітарного очищення  території громади.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Програма благоустрою громади розроблена для здійснення ефективних і комплексних заходів з утримання території громади в належному санітарному стані, поліпшення її естетичного вигляду, забезпечення зовнішнього освітлення, , ремонту доріг та тротуарів, збереження об`єктів загального користування.</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Проблеми утримання в належному стані території громади, її озеленення, відновлення об`єктів благоустрою потребують програмного вирішення.</w:t>
      </w:r>
    </w:p>
    <w:p w:rsidR="00E62505" w:rsidRPr="00E62505" w:rsidRDefault="00E62505" w:rsidP="00E62505">
      <w:pPr>
        <w:widowControl/>
        <w:spacing w:line="228" w:lineRule="auto"/>
        <w:ind w:firstLine="708"/>
        <w:jc w:val="both"/>
        <w:rPr>
          <w:sz w:val="24"/>
          <w:szCs w:val="24"/>
          <w:lang w:val="uk-UA" w:eastAsia="ar-SA"/>
        </w:rPr>
      </w:pPr>
    </w:p>
    <w:p w:rsidR="00E62505" w:rsidRPr="00E62505" w:rsidRDefault="00E62505" w:rsidP="00E62505">
      <w:pPr>
        <w:widowControl/>
        <w:jc w:val="center"/>
        <w:rPr>
          <w:b/>
          <w:bCs/>
          <w:sz w:val="24"/>
          <w:szCs w:val="24"/>
          <w:lang w:val="uk-UA" w:eastAsia="ar-SA"/>
        </w:rPr>
      </w:pPr>
      <w:r w:rsidRPr="00E62505">
        <w:rPr>
          <w:b/>
          <w:bCs/>
          <w:sz w:val="24"/>
          <w:szCs w:val="24"/>
          <w:lang w:val="uk-UA" w:eastAsia="ar-SA"/>
        </w:rPr>
        <w:t>ІІІ. Мета програми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Основна мета Програми – забезпечення утримання в належному санітарному стані території громади (проїжджої частини, тротуарів, доріжок, малих архітектурних форм, парків,  пам'ятників, кладовищ та ін.), очищення та озеленення територій, санітарна очистка, раціональне використання та охорона об’єктів благоустрою, створення умов щодо захисту і відновлення сприятливого для життєдіяльності людини довкілля, покращення безпеки та забезпечення громадського порядку в громадських місцях, місцях загального користування, об'єктів благоустрою громади, утримання та ремонт доріг, забезпечення комунального господарства.</w:t>
      </w:r>
    </w:p>
    <w:p w:rsidR="00E62505" w:rsidRPr="00E62505" w:rsidRDefault="00E62505" w:rsidP="00E62505">
      <w:pPr>
        <w:widowControl/>
        <w:tabs>
          <w:tab w:val="num" w:pos="993"/>
        </w:tabs>
        <w:spacing w:line="232" w:lineRule="auto"/>
        <w:jc w:val="both"/>
        <w:rPr>
          <w:sz w:val="24"/>
          <w:szCs w:val="24"/>
          <w:lang w:val="uk-UA" w:eastAsia="ar-SA"/>
        </w:rPr>
      </w:pPr>
    </w:p>
    <w:p w:rsidR="00E62505" w:rsidRPr="00E62505" w:rsidRDefault="00E62505" w:rsidP="00E62505">
      <w:pPr>
        <w:widowControl/>
        <w:tabs>
          <w:tab w:val="num" w:pos="993"/>
        </w:tabs>
        <w:spacing w:line="232" w:lineRule="auto"/>
        <w:jc w:val="center"/>
        <w:rPr>
          <w:b/>
          <w:sz w:val="24"/>
          <w:szCs w:val="24"/>
          <w:lang w:val="uk-UA" w:eastAsia="ar-SA"/>
        </w:rPr>
      </w:pPr>
      <w:r w:rsidRPr="00E62505">
        <w:rPr>
          <w:b/>
          <w:sz w:val="24"/>
          <w:szCs w:val="24"/>
          <w:lang w:val="uk-UA" w:eastAsia="ar-SA"/>
        </w:rPr>
        <w:t>І</w:t>
      </w:r>
      <w:r w:rsidRPr="00E62505">
        <w:rPr>
          <w:b/>
          <w:bCs/>
          <w:sz w:val="24"/>
          <w:szCs w:val="24"/>
          <w:lang w:val="uk-UA" w:eastAsia="ar-SA"/>
        </w:rPr>
        <w:t>V</w:t>
      </w:r>
      <w:r w:rsidRPr="00E62505">
        <w:rPr>
          <w:b/>
          <w:sz w:val="24"/>
          <w:szCs w:val="24"/>
          <w:lang w:val="uk-UA" w:eastAsia="ar-SA"/>
        </w:rPr>
        <w:t>. Обґрунтування шляхів і засобів розв’язання проблеми, обсягів та джерел фінансування. Строки виконання Програми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Фінансування Програми здійснюється згідно плану заходів на її проведення, що затверджується щорічно рішенням сільської ради, в межах асигнувань, передбачених бюджетом шляхом спрямування коштів виконавцям з бюджету Новомиколаївської сільської територіальної громади та інших джерел, не заборонених законодавством</w:t>
      </w:r>
      <w:r w:rsidRPr="00E62505">
        <w:rPr>
          <w:b/>
          <w:sz w:val="24"/>
          <w:szCs w:val="24"/>
          <w:lang w:val="uk-UA" w:eastAsia="zh-CN"/>
        </w:rPr>
        <w:t xml:space="preserve"> </w:t>
      </w:r>
      <w:r w:rsidRPr="00E62505">
        <w:rPr>
          <w:sz w:val="24"/>
          <w:szCs w:val="24"/>
          <w:lang w:val="uk-UA" w:eastAsia="zh-CN"/>
        </w:rPr>
        <w:t>(додаток 1, 2).</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lang w:val="uk-UA" w:eastAsia="zh-CN"/>
        </w:rPr>
      </w:pPr>
      <w:r w:rsidRPr="00E62505">
        <w:rPr>
          <w:sz w:val="24"/>
          <w:szCs w:val="24"/>
          <w:lang w:val="uk-UA" w:eastAsia="zh-CN"/>
        </w:rPr>
        <w:t>В ході реалізації заходів Програми можливі коригування, пов’язані з фактичним надходженням коштів на реалізацію заходів Програми, уточненням переліку (видів), обсягів робіт і виходячи з реальних можливостей бюджету.</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lang w:val="uk-UA" w:eastAsia="zh-CN"/>
        </w:rPr>
      </w:pPr>
      <w:r w:rsidRPr="00E62505">
        <w:rPr>
          <w:sz w:val="24"/>
          <w:szCs w:val="24"/>
          <w:lang w:val="uk-UA" w:eastAsia="zh-CN"/>
        </w:rPr>
        <w:t>Всі заходи Програми передбачені до реалізації протягом 2022-2024 років.</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ar-SA"/>
        </w:rPr>
      </w:pPr>
      <w:r w:rsidRPr="00E62505">
        <w:rPr>
          <w:sz w:val="24"/>
          <w:szCs w:val="24"/>
          <w:lang w:val="uk-UA" w:eastAsia="zh-CN"/>
        </w:rPr>
        <w:t>Ресурсне забезпечення Програми наведено у додатку 1</w:t>
      </w:r>
      <w:r w:rsidRPr="00E62505">
        <w:rPr>
          <w:sz w:val="24"/>
          <w:szCs w:val="24"/>
          <w:lang w:val="uk-UA" w:eastAsia="ar-SA"/>
        </w:rPr>
        <w:t>.</w:t>
      </w:r>
    </w:p>
    <w:p w:rsidR="00E62505" w:rsidRPr="00E62505" w:rsidRDefault="00E62505" w:rsidP="00E62505">
      <w:pPr>
        <w:widowControl/>
        <w:ind w:firstLine="709"/>
        <w:jc w:val="center"/>
        <w:rPr>
          <w:b/>
          <w:bCs/>
          <w:sz w:val="24"/>
          <w:szCs w:val="24"/>
          <w:lang w:val="uk-UA" w:eastAsia="ar-SA"/>
        </w:rPr>
      </w:pPr>
    </w:p>
    <w:p w:rsidR="00E62505" w:rsidRPr="00E62505" w:rsidRDefault="00E62505" w:rsidP="00E62505">
      <w:pPr>
        <w:widowControl/>
        <w:ind w:left="2832" w:hanging="2832"/>
        <w:jc w:val="center"/>
        <w:rPr>
          <w:b/>
          <w:sz w:val="24"/>
          <w:szCs w:val="24"/>
          <w:lang w:val="uk-UA" w:eastAsia="zh-CN"/>
        </w:rPr>
      </w:pPr>
      <w:r w:rsidRPr="00E62505">
        <w:rPr>
          <w:b/>
          <w:bCs/>
          <w:sz w:val="24"/>
          <w:szCs w:val="24"/>
          <w:lang w:val="uk-UA" w:eastAsia="ar-SA"/>
        </w:rPr>
        <w:t>V</w:t>
      </w:r>
      <w:r w:rsidRPr="00E62505">
        <w:rPr>
          <w:b/>
          <w:sz w:val="24"/>
          <w:szCs w:val="24"/>
          <w:lang w:val="uk-UA" w:eastAsia="zh-CN"/>
        </w:rPr>
        <w:t>. Завдання Програми.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Завданнями Програми - є реалізація комплексу заходів (послуг) щодо забезпечення утримання в належному санітарно-технічному стані території Новомиколаївської  СТГ та покращення його естетичного вигляду, створення оптимальних умов для праці, побуту та відпочинку мешканців та гостей громади, забезпечення громадського порядку в громаді.</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Реалізація Програми відбуватиметься шляхом виконання будівних, архітектурно – художніх, організаційних, інженерно – технічних, екологічних та економічних заходів, що забезпечать комплексний благоустрій сіл та сприятливе для життєдіяльності людини середовище. Утримання та ремонт доріг , забезпечення діяльності комунального господарства.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Найважливішим завданням програми є створення безпечного та комфортного середовища для проживання громадян, що досягається шляхом забезпечення належного рівня благоустрою.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uk-UA" w:eastAsia="zh-CN"/>
        </w:rPr>
      </w:pPr>
    </w:p>
    <w:p w:rsidR="00E62505" w:rsidRPr="00E62505" w:rsidRDefault="00E62505" w:rsidP="00E62505">
      <w:pPr>
        <w:widowControl/>
        <w:ind w:left="1890" w:hanging="1890"/>
        <w:jc w:val="center"/>
        <w:rPr>
          <w:b/>
          <w:sz w:val="24"/>
          <w:szCs w:val="24"/>
          <w:lang w:val="uk-UA" w:eastAsia="zh-CN"/>
        </w:rPr>
      </w:pPr>
      <w:r w:rsidRPr="00E62505">
        <w:rPr>
          <w:b/>
          <w:bCs/>
          <w:sz w:val="24"/>
          <w:szCs w:val="24"/>
          <w:lang w:val="uk-UA" w:eastAsia="ar-SA"/>
        </w:rPr>
        <w:t>V</w:t>
      </w:r>
      <w:r w:rsidRPr="00E62505">
        <w:rPr>
          <w:b/>
          <w:sz w:val="24"/>
          <w:szCs w:val="24"/>
          <w:lang w:val="en-US" w:eastAsia="zh-CN"/>
        </w:rPr>
        <w:t>I</w:t>
      </w:r>
      <w:r w:rsidRPr="00E62505">
        <w:rPr>
          <w:b/>
          <w:sz w:val="24"/>
          <w:szCs w:val="24"/>
          <w:lang w:val="uk-UA" w:eastAsia="zh-CN"/>
        </w:rPr>
        <w:t>. Напрями діяльності та заходи програми</w:t>
      </w:r>
    </w:p>
    <w:p w:rsid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Реалізація Програми буде здійснюватись шляхом виконання заходів (послуг), які дадуть змогу забезпечити комплексний благоустрій території села та сприятливе для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zh-CN"/>
        </w:rPr>
      </w:pPr>
      <w:r w:rsidRPr="00E62505">
        <w:rPr>
          <w:sz w:val="24"/>
          <w:szCs w:val="24"/>
          <w:lang w:val="uk-UA" w:eastAsia="zh-CN"/>
        </w:rPr>
        <w:lastRenderedPageBreak/>
        <w:t>життєдіяльності людини середовище, а саме:</w:t>
      </w:r>
    </w:p>
    <w:p w:rsidR="00E62505" w:rsidRPr="00E62505" w:rsidRDefault="00E62505" w:rsidP="00E62505">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утримання тротуарів та громадських місць (поточний ремонт, прибирання та вивезення сміття, прогортання снігу, посипання протиожеледними матеріалами та інше;</w:t>
      </w:r>
    </w:p>
    <w:p w:rsidR="00E62505" w:rsidRPr="00E62505" w:rsidRDefault="00E62505" w:rsidP="00E62505">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 поточне утримання, поточний ремонт на об'єктах благоустрою зеленого господарства (підсівання газонів, садіння квітів у повному обсязі, у тому числі і багаторічних, з усіма попередніми супровідними роботами – підготовка грунту, вирівнювання, садіння, полив; видалення окремих засохлих чи фаутних дерев та кущів; знешкодження омели; садіння нових окремих дерев та кущів, косіння трави та інше); </w:t>
      </w:r>
    </w:p>
    <w:p w:rsidR="00E62505" w:rsidRPr="00E62505" w:rsidRDefault="00E62505" w:rsidP="00E62505">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санітарна очистка території сіл;</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утримання вуличного освітлення (капітальний ремонт, будівництво та поточне утримання, реконструкції зовнішнього освітлення громади з застосуванням енергозберігаючих технологій, освітлення території громади);</w:t>
      </w:r>
    </w:p>
    <w:p w:rsidR="00E62505" w:rsidRPr="00E62505" w:rsidRDefault="00E62505" w:rsidP="00E62505">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утримання парків, скверів (капітальний ремонт, будівництво, реконструкція та поточне утримання);</w:t>
      </w:r>
    </w:p>
    <w:p w:rsidR="00E62505" w:rsidRPr="00E62505" w:rsidRDefault="00E62505" w:rsidP="00E62505">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утримання сміттєзвалищ у належному стані та їх обваловка;</w:t>
      </w:r>
    </w:p>
    <w:p w:rsidR="00E62505" w:rsidRPr="00E62505" w:rsidRDefault="00E62505" w:rsidP="00E62505">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 утримання та обслуговування кладовищ, які знаходяться на території громади; </w:t>
      </w:r>
    </w:p>
    <w:p w:rsidR="00E62505" w:rsidRPr="00E62505" w:rsidRDefault="00E62505" w:rsidP="00E62505">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інші витрати (придбання та ремонт лавок, пам’ятників, дитячих, спортивних майданчиків, їх утримання, фарбування бордюрів та інше);</w:t>
      </w:r>
    </w:p>
    <w:p w:rsidR="00E62505" w:rsidRPr="00E62505" w:rsidRDefault="00E62505" w:rsidP="00E62505">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придбання матеріалів, господарчих товарів для облаштування об’єктів благоустрою територіальної громади.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eastAsia="zh-CN"/>
        </w:rPr>
      </w:pPr>
      <w:r w:rsidRPr="00E62505">
        <w:rPr>
          <w:sz w:val="24"/>
          <w:szCs w:val="24"/>
          <w:lang w:val="uk-UA" w:eastAsia="zh-CN"/>
        </w:rPr>
        <w:t>У ході виконання Програми очікується досягнення наступних показників:</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1. Поліпшення санітарного та естетичного стану території громади.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2. Освітлення території громади відповідно до потреб мешканців.</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4. Збільшення терміну придатності елементів благоустрою, зовнішнього освітлення та інших об'єктів благоустрою за рахунок технічного обслуговування.</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5. Забезпечення належних умов для проживання та відпочинку населення. Утримання та ремонт доріг, забезпечення діяльності комунального господарства.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1D1B11"/>
          <w:sz w:val="24"/>
          <w:szCs w:val="24"/>
          <w:lang w:val="uk-UA" w:eastAsia="zh-CN"/>
        </w:rPr>
      </w:pPr>
    </w:p>
    <w:p w:rsidR="00E62505" w:rsidRPr="00E62505" w:rsidRDefault="00E62505" w:rsidP="00E62505">
      <w:pPr>
        <w:widowControl/>
        <w:ind w:left="1890" w:hanging="1890"/>
        <w:jc w:val="center"/>
        <w:rPr>
          <w:b/>
          <w:color w:val="1D1B11"/>
          <w:sz w:val="24"/>
          <w:szCs w:val="24"/>
          <w:lang w:val="uk-UA" w:eastAsia="zh-CN"/>
        </w:rPr>
      </w:pPr>
      <w:r w:rsidRPr="00E62505">
        <w:rPr>
          <w:b/>
          <w:bCs/>
          <w:sz w:val="24"/>
          <w:szCs w:val="24"/>
          <w:lang w:val="uk-UA" w:eastAsia="ar-SA"/>
        </w:rPr>
        <w:t>V</w:t>
      </w:r>
      <w:r w:rsidRPr="00E62505">
        <w:rPr>
          <w:b/>
          <w:color w:val="1D1B11"/>
          <w:sz w:val="24"/>
          <w:szCs w:val="24"/>
          <w:lang w:val="en-US" w:eastAsia="zh-CN"/>
        </w:rPr>
        <w:t>II</w:t>
      </w:r>
      <w:r w:rsidRPr="00E62505">
        <w:rPr>
          <w:b/>
          <w:color w:val="1D1B11"/>
          <w:sz w:val="24"/>
          <w:szCs w:val="24"/>
          <w:lang w:val="uk-UA" w:eastAsia="zh-CN"/>
        </w:rPr>
        <w:t>. Координація та контроль за ходом виконання Програми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1D1B11"/>
          <w:sz w:val="24"/>
          <w:szCs w:val="24"/>
          <w:lang w:val="uk-UA" w:eastAsia="zh-CN"/>
        </w:rPr>
      </w:pPr>
      <w:r w:rsidRPr="00E62505">
        <w:rPr>
          <w:color w:val="1D1B11"/>
          <w:sz w:val="24"/>
          <w:szCs w:val="24"/>
          <w:lang w:val="uk-UA" w:eastAsia="zh-CN"/>
        </w:rPr>
        <w:t>Відділ земельних відносин, житлово-комунального господарства та правових відносин здійснює координацію дій між виконавцями програми та контролює її виконання.</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lang w:val="uk-UA" w:eastAsia="zh-CN"/>
        </w:rPr>
      </w:pPr>
      <w:r w:rsidRPr="00E62505">
        <w:rPr>
          <w:color w:val="1D1B11"/>
          <w:sz w:val="24"/>
          <w:szCs w:val="24"/>
          <w:lang w:val="uk-UA" w:eastAsia="zh-CN"/>
        </w:rPr>
        <w:t>Контроль за використанням бюджетних коштів, спрямованих на забезпечення виконання Програми, здійснюється у встановленому порядку.</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zh-CN"/>
        </w:rPr>
      </w:pPr>
    </w:p>
    <w:p w:rsidR="00E62505" w:rsidRPr="00E62505" w:rsidRDefault="00E62505" w:rsidP="00E62505">
      <w:pPr>
        <w:widowControl/>
        <w:ind w:left="1890"/>
        <w:rPr>
          <w:b/>
          <w:sz w:val="24"/>
          <w:szCs w:val="24"/>
          <w:lang w:val="uk-UA"/>
        </w:rPr>
      </w:pPr>
      <w:r w:rsidRPr="00E62505">
        <w:rPr>
          <w:b/>
          <w:bCs/>
          <w:sz w:val="24"/>
          <w:szCs w:val="24"/>
          <w:lang w:val="uk-UA" w:eastAsia="ar-SA"/>
        </w:rPr>
        <w:t>V</w:t>
      </w:r>
      <w:r w:rsidRPr="00E62505">
        <w:rPr>
          <w:b/>
          <w:sz w:val="24"/>
          <w:szCs w:val="24"/>
          <w:lang w:val="en-US" w:eastAsia="uk-UA"/>
        </w:rPr>
        <w:t>III</w:t>
      </w:r>
      <w:r w:rsidRPr="00E62505">
        <w:rPr>
          <w:b/>
          <w:sz w:val="24"/>
          <w:szCs w:val="24"/>
          <w:lang w:val="uk-UA" w:eastAsia="uk-UA"/>
        </w:rPr>
        <w:t>.    Очікувані результати виконання Програми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eastAsia="uk-UA"/>
        </w:rPr>
      </w:pPr>
      <w:r w:rsidRPr="00E62505">
        <w:rPr>
          <w:sz w:val="24"/>
          <w:szCs w:val="24"/>
          <w:lang w:val="uk-UA" w:eastAsia="uk-UA"/>
        </w:rPr>
        <w:t xml:space="preserve">            Виконання Програми дасть можливість забезпечити: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E62505">
        <w:rPr>
          <w:sz w:val="24"/>
          <w:szCs w:val="24"/>
          <w:lang w:val="uk-UA" w:eastAsia="uk-UA"/>
        </w:rPr>
        <w:t xml:space="preserve">- підвищення рівня якості послуг, що надаються населенню з питань благоустрою та санітарної очистки;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E62505">
        <w:rPr>
          <w:sz w:val="24"/>
          <w:szCs w:val="24"/>
          <w:lang w:val="uk-UA" w:eastAsia="uk-UA"/>
        </w:rPr>
        <w:t xml:space="preserve">- зменшення шкідливого впливу побутових відходів на навколишнє природне середовище та здоров’я людини;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E62505">
        <w:rPr>
          <w:sz w:val="24"/>
          <w:szCs w:val="24"/>
          <w:lang w:val="uk-UA" w:eastAsia="uk-UA"/>
        </w:rPr>
        <w:t xml:space="preserve">- створення умов для очищення території громади від забруднення побутовими відходами;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E62505">
        <w:rPr>
          <w:sz w:val="24"/>
          <w:szCs w:val="24"/>
          <w:lang w:val="uk-UA" w:eastAsia="uk-UA"/>
        </w:rPr>
        <w:t xml:space="preserve">- підвищення ефективності функціонування підприємств з питань благоустрою та санітарної очистки;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eastAsia="uk-UA"/>
        </w:rPr>
      </w:pPr>
      <w:r w:rsidRPr="00E62505">
        <w:rPr>
          <w:sz w:val="24"/>
          <w:szCs w:val="24"/>
          <w:lang w:val="uk-UA" w:eastAsia="uk-UA"/>
        </w:rPr>
        <w:t>- забезпечити належний експлуатаційний стан територій громади;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eastAsia="uk-UA"/>
        </w:rPr>
      </w:pPr>
      <w:r w:rsidRPr="00E62505">
        <w:rPr>
          <w:sz w:val="24"/>
          <w:szCs w:val="24"/>
          <w:lang w:val="uk-UA" w:eastAsia="uk-UA"/>
        </w:rPr>
        <w:t>- забезпечити підвищення комфортності місць громадського призначення.</w:t>
      </w:r>
    </w:p>
    <w:p w:rsidR="00976786" w:rsidRPr="006655F4" w:rsidRDefault="00976786" w:rsidP="00976786">
      <w:pPr>
        <w:widowControl/>
        <w:tabs>
          <w:tab w:val="left" w:pos="851"/>
        </w:tabs>
        <w:jc w:val="both"/>
        <w:rPr>
          <w:sz w:val="24"/>
          <w:szCs w:val="24"/>
          <w:lang w:val="uk-UA" w:eastAsia="ar-SA"/>
        </w:rPr>
      </w:pPr>
    </w:p>
    <w:p w:rsidR="00C83CDF" w:rsidRPr="006655F4" w:rsidRDefault="00C83CDF"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FF0000"/>
          <w:sz w:val="24"/>
          <w:szCs w:val="24"/>
          <w:lang w:eastAsia="uk-UA" w:bidi="uk-UA"/>
        </w:rPr>
      </w:pPr>
    </w:p>
    <w:p w:rsidR="00C83CDF" w:rsidRPr="006655F4" w:rsidRDefault="00641943" w:rsidP="00E62505">
      <w:pPr>
        <w:pStyle w:val="24"/>
        <w:shd w:val="clear" w:color="auto" w:fill="auto"/>
        <w:tabs>
          <w:tab w:val="left" w:pos="2468"/>
        </w:tabs>
        <w:spacing w:before="0" w:after="0" w:line="322" w:lineRule="exact"/>
        <w:ind w:right="1420" w:firstLine="0"/>
        <w:rPr>
          <w:rFonts w:ascii="Times New Roman" w:hAnsi="Times New Roman" w:cs="Times New Roman"/>
          <w:b w:val="0"/>
          <w:sz w:val="24"/>
          <w:szCs w:val="24"/>
          <w:lang w:eastAsia="uk-UA" w:bidi="uk-UA"/>
        </w:rPr>
      </w:pPr>
      <w:r w:rsidRPr="006655F4">
        <w:rPr>
          <w:rFonts w:ascii="Times New Roman" w:hAnsi="Times New Roman" w:cs="Times New Roman"/>
          <w:b w:val="0"/>
          <w:sz w:val="24"/>
          <w:szCs w:val="24"/>
          <w:lang w:eastAsia="uk-UA" w:bidi="uk-UA"/>
        </w:rPr>
        <w:t xml:space="preserve">Секретар ради                                                                   </w:t>
      </w:r>
      <w:r w:rsidR="00E62505">
        <w:rPr>
          <w:rFonts w:ascii="Times New Roman" w:hAnsi="Times New Roman" w:cs="Times New Roman"/>
          <w:b w:val="0"/>
          <w:sz w:val="24"/>
          <w:szCs w:val="24"/>
          <w:lang w:eastAsia="uk-UA" w:bidi="uk-UA"/>
        </w:rPr>
        <w:tab/>
      </w:r>
      <w:r w:rsidRPr="006655F4">
        <w:rPr>
          <w:rFonts w:ascii="Times New Roman" w:hAnsi="Times New Roman" w:cs="Times New Roman"/>
          <w:b w:val="0"/>
          <w:sz w:val="24"/>
          <w:szCs w:val="24"/>
          <w:lang w:eastAsia="uk-UA" w:bidi="uk-UA"/>
        </w:rPr>
        <w:t>Т</w:t>
      </w:r>
      <w:r w:rsidR="00E62505">
        <w:rPr>
          <w:rFonts w:ascii="Times New Roman" w:hAnsi="Times New Roman" w:cs="Times New Roman"/>
          <w:b w:val="0"/>
          <w:sz w:val="24"/>
          <w:szCs w:val="24"/>
          <w:lang w:eastAsia="uk-UA" w:bidi="uk-UA"/>
        </w:rPr>
        <w:t>.</w:t>
      </w:r>
      <w:r w:rsidRPr="006655F4">
        <w:rPr>
          <w:rFonts w:ascii="Times New Roman" w:hAnsi="Times New Roman" w:cs="Times New Roman"/>
          <w:b w:val="0"/>
          <w:sz w:val="24"/>
          <w:szCs w:val="24"/>
          <w:lang w:eastAsia="uk-UA" w:bidi="uk-UA"/>
        </w:rPr>
        <w:t xml:space="preserve"> БЕРЕГОВА</w:t>
      </w:r>
    </w:p>
    <w:p w:rsidR="00C57F05" w:rsidRPr="006655F4" w:rsidRDefault="00C57F05"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C57F05" w:rsidRPr="006655F4" w:rsidRDefault="00C57F05"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11650D" w:rsidRPr="006655F4" w:rsidRDefault="0011650D"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11650D" w:rsidRPr="006655F4" w:rsidRDefault="0011650D"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11650D" w:rsidRDefault="006655F4" w:rsidP="006655F4">
      <w:pPr>
        <w:pStyle w:val="24"/>
        <w:shd w:val="clear" w:color="auto" w:fill="auto"/>
        <w:tabs>
          <w:tab w:val="left" w:pos="2468"/>
        </w:tabs>
        <w:spacing w:before="0" w:after="0" w:line="322" w:lineRule="exact"/>
        <w:ind w:right="1420" w:firstLine="0"/>
        <w:rPr>
          <w:rFonts w:ascii="Times New Roman" w:hAnsi="Times New Roman" w:cs="Times New Roman"/>
          <w:b w:val="0"/>
          <w:color w:val="000000"/>
          <w:sz w:val="24"/>
          <w:szCs w:val="24"/>
          <w:lang w:eastAsia="uk-UA" w:bidi="uk-UA"/>
        </w:rPr>
      </w:pP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t>Додаток 1</w:t>
      </w:r>
    </w:p>
    <w:p w:rsidR="006655F4" w:rsidRPr="006655F4" w:rsidRDefault="006655F4" w:rsidP="006655F4">
      <w:pPr>
        <w:pStyle w:val="24"/>
        <w:shd w:val="clear" w:color="auto" w:fill="auto"/>
        <w:tabs>
          <w:tab w:val="left" w:pos="2468"/>
        </w:tabs>
        <w:spacing w:before="0" w:after="0" w:line="322" w:lineRule="exact"/>
        <w:ind w:right="-1" w:firstLine="0"/>
        <w:rPr>
          <w:rFonts w:ascii="Times New Roman" w:hAnsi="Times New Roman" w:cs="Times New Roman"/>
          <w:b w:val="0"/>
          <w:color w:val="000000"/>
          <w:sz w:val="24"/>
          <w:szCs w:val="24"/>
          <w:lang w:eastAsia="uk-UA" w:bidi="uk-UA"/>
        </w:rPr>
      </w:pP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t>до Програми</w:t>
      </w:r>
    </w:p>
    <w:p w:rsidR="0011650D" w:rsidRPr="006655F4" w:rsidRDefault="0011650D"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11650D" w:rsidRPr="006655F4" w:rsidRDefault="0011650D"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C57F05" w:rsidRPr="00A345EA" w:rsidRDefault="00C57F05" w:rsidP="00C57F05">
      <w:pPr>
        <w:rPr>
          <w:b/>
          <w:bCs/>
          <w:lang w:val="uk-UA"/>
        </w:rPr>
      </w:pPr>
    </w:p>
    <w:p w:rsidR="00893F80" w:rsidRDefault="00893F80" w:rsidP="006655F4">
      <w:pPr>
        <w:widowControl/>
        <w:spacing w:line="228" w:lineRule="auto"/>
        <w:jc w:val="center"/>
        <w:rPr>
          <w:b/>
          <w:sz w:val="24"/>
          <w:szCs w:val="24"/>
          <w:lang w:val="uk-UA" w:eastAsia="ar-SA"/>
        </w:rPr>
      </w:pPr>
      <w:r w:rsidRPr="006655F4">
        <w:rPr>
          <w:b/>
          <w:sz w:val="24"/>
          <w:szCs w:val="24"/>
          <w:lang w:val="uk-UA" w:eastAsia="ar-SA"/>
        </w:rPr>
        <w:t xml:space="preserve">Ресурсне забезпечення </w:t>
      </w:r>
      <w:r w:rsidR="006655F4" w:rsidRPr="006655F4">
        <w:rPr>
          <w:b/>
          <w:sz w:val="24"/>
          <w:szCs w:val="24"/>
          <w:lang w:eastAsia="ar-SA"/>
        </w:rPr>
        <w:t>сільськ</w:t>
      </w:r>
      <w:r w:rsidR="006655F4">
        <w:rPr>
          <w:b/>
          <w:sz w:val="24"/>
          <w:szCs w:val="24"/>
          <w:lang w:val="uk-UA" w:eastAsia="ar-SA"/>
        </w:rPr>
        <w:t>ої</w:t>
      </w:r>
      <w:r w:rsidR="006655F4" w:rsidRPr="006655F4">
        <w:rPr>
          <w:b/>
          <w:sz w:val="24"/>
          <w:szCs w:val="24"/>
          <w:lang w:eastAsia="ar-SA"/>
        </w:rPr>
        <w:t xml:space="preserve"> програм</w:t>
      </w:r>
      <w:r w:rsidR="006655F4">
        <w:rPr>
          <w:b/>
          <w:sz w:val="24"/>
          <w:szCs w:val="24"/>
          <w:lang w:val="uk-UA" w:eastAsia="ar-SA"/>
        </w:rPr>
        <w:t>и</w:t>
      </w:r>
      <w:r w:rsidR="006655F4" w:rsidRPr="006655F4">
        <w:rPr>
          <w:b/>
          <w:sz w:val="24"/>
          <w:szCs w:val="24"/>
          <w:lang w:eastAsia="ar-SA"/>
        </w:rPr>
        <w:t xml:space="preserve"> </w:t>
      </w:r>
      <w:r w:rsidR="006655F4" w:rsidRPr="006655F4">
        <w:rPr>
          <w:b/>
          <w:sz w:val="24"/>
          <w:szCs w:val="24"/>
          <w:lang w:val="uk-UA" w:eastAsia="ar-SA"/>
        </w:rPr>
        <w:t xml:space="preserve"> «Благоустрій</w:t>
      </w:r>
      <w:r w:rsidR="00423F29">
        <w:rPr>
          <w:b/>
          <w:sz w:val="24"/>
          <w:szCs w:val="24"/>
          <w:lang w:val="uk-UA" w:eastAsia="ar-SA"/>
        </w:rPr>
        <w:t>, утримання доріг</w:t>
      </w:r>
      <w:r w:rsidR="006655F4" w:rsidRPr="006655F4">
        <w:rPr>
          <w:b/>
          <w:sz w:val="24"/>
          <w:szCs w:val="24"/>
          <w:lang w:val="uk-UA" w:eastAsia="ar-SA"/>
        </w:rPr>
        <w:t xml:space="preserve"> та забезпечення діяльності комунального господарства на  2022-2024 роки»</w:t>
      </w:r>
    </w:p>
    <w:p w:rsidR="004C7FC1" w:rsidRPr="006655F4" w:rsidRDefault="004C7FC1" w:rsidP="006655F4">
      <w:pPr>
        <w:widowControl/>
        <w:spacing w:line="228" w:lineRule="auto"/>
        <w:jc w:val="center"/>
        <w:rPr>
          <w:sz w:val="24"/>
          <w:szCs w:val="24"/>
          <w:lang w:val="uk-UA" w:eastAsia="ar-SA"/>
        </w:rPr>
      </w:pPr>
    </w:p>
    <w:p w:rsidR="00893F80" w:rsidRDefault="005F3D26" w:rsidP="00893F80">
      <w:pPr>
        <w:widowControl/>
        <w:spacing w:line="232" w:lineRule="auto"/>
        <w:jc w:val="right"/>
        <w:rPr>
          <w:sz w:val="24"/>
          <w:szCs w:val="24"/>
          <w:lang w:val="uk-UA" w:eastAsia="ar-SA"/>
        </w:rPr>
      </w:pPr>
      <w:r>
        <w:rPr>
          <w:sz w:val="24"/>
          <w:szCs w:val="24"/>
          <w:lang w:val="uk-UA" w:eastAsia="ar-SA"/>
        </w:rPr>
        <w:t xml:space="preserve">             </w:t>
      </w:r>
      <w:r w:rsidR="00893F80" w:rsidRPr="006655F4">
        <w:rPr>
          <w:sz w:val="24"/>
          <w:szCs w:val="24"/>
          <w:lang w:val="uk-UA" w:eastAsia="ar-SA"/>
        </w:rPr>
        <w:t>(грн)</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9"/>
        <w:gridCol w:w="991"/>
        <w:gridCol w:w="1246"/>
        <w:gridCol w:w="1134"/>
        <w:gridCol w:w="1842"/>
      </w:tblGrid>
      <w:tr w:rsidR="004C7FC1" w:rsidRPr="00A345EA" w:rsidTr="00C8105B">
        <w:trPr>
          <w:trHeight w:val="233"/>
        </w:trPr>
        <w:tc>
          <w:tcPr>
            <w:tcW w:w="4279" w:type="dxa"/>
            <w:vMerge w:val="restart"/>
            <w:tcBorders>
              <w:top w:val="single" w:sz="4" w:space="0" w:color="auto"/>
              <w:left w:val="single" w:sz="4" w:space="0" w:color="auto"/>
              <w:right w:val="single" w:sz="4" w:space="0" w:color="auto"/>
            </w:tcBorders>
            <w:tcMar>
              <w:top w:w="0" w:type="dxa"/>
              <w:left w:w="28" w:type="dxa"/>
              <w:bottom w:w="0" w:type="dxa"/>
              <w:right w:w="28" w:type="dxa"/>
            </w:tcMar>
            <w:hideMark/>
          </w:tcPr>
          <w:p w:rsidR="004C7FC1" w:rsidRPr="004C7FC1" w:rsidRDefault="004C7FC1" w:rsidP="00C8105B">
            <w:pPr>
              <w:widowControl/>
              <w:spacing w:line="228" w:lineRule="auto"/>
              <w:jc w:val="center"/>
              <w:rPr>
                <w:sz w:val="24"/>
                <w:szCs w:val="24"/>
                <w:lang w:val="uk-UA" w:eastAsia="ar-SA"/>
              </w:rPr>
            </w:pPr>
            <w:r w:rsidRPr="004C7FC1">
              <w:rPr>
                <w:sz w:val="24"/>
                <w:szCs w:val="24"/>
                <w:lang w:val="uk-UA" w:eastAsia="ar-SA"/>
              </w:rPr>
              <w:t xml:space="preserve">Обсяг коштів, які пропонується залучити на виконання місцевої програми </w:t>
            </w:r>
          </w:p>
        </w:tc>
        <w:tc>
          <w:tcPr>
            <w:tcW w:w="3371" w:type="dxa"/>
            <w:gridSpan w:val="3"/>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sz w:val="24"/>
                <w:szCs w:val="24"/>
                <w:lang w:val="uk-UA" w:eastAsia="ar-SA"/>
              </w:rPr>
            </w:pPr>
            <w:r w:rsidRPr="004C7FC1">
              <w:rPr>
                <w:rStyle w:val="211pt"/>
                <w:rFonts w:eastAsiaTheme="minorHAnsi"/>
                <w:sz w:val="24"/>
                <w:szCs w:val="24"/>
              </w:rPr>
              <w:t>Орієнтовні   обсяги фінансування (вартість), грн.</w:t>
            </w:r>
          </w:p>
        </w:tc>
        <w:tc>
          <w:tcPr>
            <w:tcW w:w="1842" w:type="dxa"/>
            <w:vMerge w:val="restart"/>
            <w:tcBorders>
              <w:top w:val="single" w:sz="4" w:space="0" w:color="auto"/>
              <w:left w:val="single" w:sz="4" w:space="0" w:color="auto"/>
              <w:right w:val="single" w:sz="4" w:space="0" w:color="auto"/>
            </w:tcBorders>
            <w:hideMark/>
          </w:tcPr>
          <w:p w:rsidR="004C7FC1" w:rsidRPr="004C7FC1" w:rsidRDefault="004C7FC1" w:rsidP="00C8105B">
            <w:pPr>
              <w:spacing w:line="0" w:lineRule="atLeast"/>
              <w:jc w:val="center"/>
              <w:rPr>
                <w:sz w:val="24"/>
                <w:szCs w:val="24"/>
                <w:lang w:val="uk-UA" w:eastAsia="ar-SA"/>
              </w:rPr>
            </w:pPr>
            <w:r w:rsidRPr="004C7FC1">
              <w:rPr>
                <w:sz w:val="24"/>
                <w:szCs w:val="24"/>
                <w:lang w:val="uk-UA" w:eastAsia="ar-SA"/>
              </w:rPr>
              <w:t>Усього затрат на виконання програми</w:t>
            </w:r>
          </w:p>
        </w:tc>
      </w:tr>
      <w:tr w:rsidR="004C7FC1" w:rsidRPr="00A345EA" w:rsidTr="00C8105B">
        <w:trPr>
          <w:trHeight w:val="232"/>
        </w:trPr>
        <w:tc>
          <w:tcPr>
            <w:tcW w:w="4279" w:type="dxa"/>
            <w:vMerge/>
            <w:tcBorders>
              <w:left w:val="single" w:sz="4" w:space="0" w:color="auto"/>
              <w:bottom w:val="single" w:sz="4" w:space="0" w:color="auto"/>
              <w:right w:val="single" w:sz="4" w:space="0" w:color="auto"/>
            </w:tcBorders>
            <w:tcMar>
              <w:top w:w="0" w:type="dxa"/>
              <w:left w:w="28" w:type="dxa"/>
              <w:bottom w:w="0" w:type="dxa"/>
              <w:right w:w="28" w:type="dxa"/>
            </w:tcMar>
          </w:tcPr>
          <w:p w:rsidR="004C7FC1" w:rsidRPr="004C7FC1" w:rsidRDefault="004C7FC1" w:rsidP="00C8105B">
            <w:pPr>
              <w:widowControl/>
              <w:spacing w:line="228" w:lineRule="auto"/>
              <w:jc w:val="center"/>
              <w:rPr>
                <w:sz w:val="24"/>
                <w:szCs w:val="24"/>
                <w:lang w:val="uk-UA"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sz w:val="24"/>
                <w:szCs w:val="24"/>
                <w:lang w:val="uk-UA" w:eastAsia="ar-SA"/>
              </w:rPr>
            </w:pPr>
            <w:r w:rsidRPr="004C7FC1">
              <w:rPr>
                <w:rStyle w:val="211pt"/>
                <w:rFonts w:eastAsiaTheme="minorHAnsi"/>
                <w:sz w:val="24"/>
                <w:szCs w:val="24"/>
              </w:rPr>
              <w:t>2022</w:t>
            </w:r>
          </w:p>
        </w:tc>
        <w:tc>
          <w:tcPr>
            <w:tcW w:w="1246" w:type="dxa"/>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sz w:val="24"/>
                <w:szCs w:val="24"/>
                <w:lang w:val="uk-UA" w:eastAsia="ar-SA"/>
              </w:rPr>
            </w:pPr>
            <w:r w:rsidRPr="004C7FC1">
              <w:rPr>
                <w:rStyle w:val="211pt"/>
                <w:rFonts w:eastAsiaTheme="minorHAnsi"/>
                <w:sz w:val="24"/>
                <w:szCs w:val="24"/>
              </w:rPr>
              <w:t>2023</w:t>
            </w:r>
          </w:p>
        </w:tc>
        <w:tc>
          <w:tcPr>
            <w:tcW w:w="1134" w:type="dxa"/>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sz w:val="24"/>
                <w:szCs w:val="24"/>
                <w:lang w:val="uk-UA" w:eastAsia="ar-SA"/>
              </w:rPr>
            </w:pPr>
            <w:r w:rsidRPr="004C7FC1">
              <w:rPr>
                <w:rStyle w:val="211pt"/>
                <w:rFonts w:eastAsiaTheme="minorHAnsi"/>
                <w:sz w:val="24"/>
                <w:szCs w:val="24"/>
              </w:rPr>
              <w:t>2024</w:t>
            </w:r>
          </w:p>
        </w:tc>
        <w:tc>
          <w:tcPr>
            <w:tcW w:w="1842" w:type="dxa"/>
            <w:vMerge/>
            <w:tcBorders>
              <w:left w:val="single" w:sz="4" w:space="0" w:color="auto"/>
              <w:bottom w:val="single" w:sz="4" w:space="0" w:color="auto"/>
              <w:right w:val="single" w:sz="4" w:space="0" w:color="auto"/>
            </w:tcBorders>
          </w:tcPr>
          <w:p w:rsidR="004C7FC1" w:rsidRPr="004C7FC1" w:rsidRDefault="004C7FC1" w:rsidP="00C8105B">
            <w:pPr>
              <w:spacing w:line="0" w:lineRule="atLeast"/>
              <w:jc w:val="center"/>
              <w:rPr>
                <w:sz w:val="24"/>
                <w:szCs w:val="24"/>
                <w:lang w:val="uk-UA" w:eastAsia="ar-SA"/>
              </w:rPr>
            </w:pPr>
          </w:p>
        </w:tc>
      </w:tr>
      <w:tr w:rsidR="004C7FC1" w:rsidRPr="0011650D" w:rsidTr="00C8105B">
        <w:trPr>
          <w:trHeight w:val="449"/>
        </w:trPr>
        <w:tc>
          <w:tcPr>
            <w:tcW w:w="42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C7FC1" w:rsidRPr="004C7FC1" w:rsidRDefault="004C7FC1" w:rsidP="00C8105B">
            <w:pPr>
              <w:spacing w:line="0" w:lineRule="atLeast"/>
              <w:rPr>
                <w:sz w:val="24"/>
                <w:szCs w:val="24"/>
                <w:lang w:val="uk-UA" w:eastAsia="ar-SA"/>
              </w:rPr>
            </w:pPr>
            <w:r w:rsidRPr="004C7FC1">
              <w:rPr>
                <w:sz w:val="24"/>
                <w:szCs w:val="24"/>
                <w:lang w:val="uk-UA" w:eastAsia="ar-SA"/>
              </w:rPr>
              <w:t>Обсяг ресурсів, усього  грн</w:t>
            </w:r>
          </w:p>
        </w:tc>
        <w:tc>
          <w:tcPr>
            <w:tcW w:w="991" w:type="dxa"/>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color w:val="FF0000"/>
                <w:sz w:val="24"/>
                <w:szCs w:val="24"/>
                <w:lang w:val="uk-UA" w:eastAsia="ar-SA"/>
              </w:rPr>
            </w:pPr>
            <w:r w:rsidRPr="004C7FC1">
              <w:rPr>
                <w:sz w:val="24"/>
                <w:szCs w:val="24"/>
                <w:lang w:val="uk-UA"/>
              </w:rPr>
              <w:t>435000</w:t>
            </w:r>
          </w:p>
        </w:tc>
        <w:tc>
          <w:tcPr>
            <w:tcW w:w="1246" w:type="dxa"/>
            <w:tcBorders>
              <w:top w:val="single" w:sz="4" w:space="0" w:color="auto"/>
              <w:left w:val="single" w:sz="4" w:space="0" w:color="auto"/>
              <w:bottom w:val="single" w:sz="4" w:space="0" w:color="auto"/>
              <w:right w:val="single" w:sz="4" w:space="0" w:color="auto"/>
            </w:tcBorders>
          </w:tcPr>
          <w:p w:rsidR="004C7FC1" w:rsidRPr="004C7FC1" w:rsidRDefault="004C7FC1" w:rsidP="00C8105B">
            <w:pPr>
              <w:spacing w:line="0" w:lineRule="atLeast"/>
              <w:jc w:val="center"/>
              <w:rPr>
                <w:color w:val="FF0000"/>
                <w:sz w:val="24"/>
                <w:szCs w:val="24"/>
                <w:lang w:val="uk-UA" w:eastAsia="ar-SA"/>
              </w:rPr>
            </w:pPr>
            <w:r w:rsidRPr="004C7FC1">
              <w:rPr>
                <w:sz w:val="24"/>
                <w:szCs w:val="24"/>
                <w:lang w:val="uk-UA"/>
              </w:rPr>
              <w:t>1492495</w:t>
            </w:r>
          </w:p>
        </w:tc>
        <w:tc>
          <w:tcPr>
            <w:tcW w:w="1134" w:type="dxa"/>
            <w:tcBorders>
              <w:top w:val="single" w:sz="4" w:space="0" w:color="auto"/>
              <w:left w:val="single" w:sz="4" w:space="0" w:color="auto"/>
              <w:bottom w:val="single" w:sz="4" w:space="0" w:color="auto"/>
              <w:right w:val="single" w:sz="4" w:space="0" w:color="auto"/>
            </w:tcBorders>
          </w:tcPr>
          <w:p w:rsidR="004C7FC1" w:rsidRPr="004C7FC1" w:rsidRDefault="004C7FC1" w:rsidP="00C8105B">
            <w:pPr>
              <w:spacing w:line="0" w:lineRule="atLeast"/>
              <w:jc w:val="center"/>
              <w:rPr>
                <w:color w:val="FF0000"/>
                <w:sz w:val="24"/>
                <w:szCs w:val="24"/>
                <w:lang w:val="uk-UA" w:eastAsia="ar-SA"/>
              </w:rPr>
            </w:pPr>
            <w:r w:rsidRPr="004C7FC1">
              <w:rPr>
                <w:sz w:val="24"/>
                <w:szCs w:val="24"/>
                <w:lang w:val="uk-UA"/>
              </w:rPr>
              <w:t>2058000</w:t>
            </w:r>
          </w:p>
        </w:tc>
        <w:tc>
          <w:tcPr>
            <w:tcW w:w="1842" w:type="dxa"/>
            <w:tcBorders>
              <w:top w:val="single" w:sz="4" w:space="0" w:color="auto"/>
              <w:left w:val="single" w:sz="4" w:space="0" w:color="auto"/>
              <w:bottom w:val="single" w:sz="4" w:space="0" w:color="auto"/>
              <w:right w:val="single" w:sz="4" w:space="0" w:color="auto"/>
            </w:tcBorders>
          </w:tcPr>
          <w:p w:rsidR="004C7FC1" w:rsidRPr="004C7FC1" w:rsidRDefault="004C7FC1" w:rsidP="00C8105B">
            <w:pPr>
              <w:spacing w:line="0" w:lineRule="atLeast"/>
              <w:jc w:val="center"/>
              <w:rPr>
                <w:sz w:val="24"/>
                <w:szCs w:val="24"/>
                <w:lang w:val="uk-UA" w:eastAsia="ar-SA"/>
              </w:rPr>
            </w:pPr>
            <w:r w:rsidRPr="004C7FC1">
              <w:rPr>
                <w:sz w:val="24"/>
                <w:szCs w:val="24"/>
                <w:lang w:val="uk-UA" w:eastAsia="ar-SA"/>
              </w:rPr>
              <w:t>3985495</w:t>
            </w:r>
          </w:p>
        </w:tc>
      </w:tr>
      <w:tr w:rsidR="004C7FC1" w:rsidRPr="0011650D" w:rsidTr="00C8105B">
        <w:trPr>
          <w:trHeight w:val="449"/>
        </w:trPr>
        <w:tc>
          <w:tcPr>
            <w:tcW w:w="42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C7FC1" w:rsidRPr="004C7FC1" w:rsidRDefault="004C7FC1" w:rsidP="00C8105B">
            <w:pPr>
              <w:spacing w:line="0" w:lineRule="atLeast"/>
              <w:rPr>
                <w:sz w:val="24"/>
                <w:szCs w:val="24"/>
                <w:lang w:val="uk-UA" w:eastAsia="ar-SA"/>
              </w:rPr>
            </w:pPr>
            <w:r w:rsidRPr="004C7FC1">
              <w:rPr>
                <w:sz w:val="24"/>
                <w:szCs w:val="24"/>
                <w:lang w:val="uk-UA" w:eastAsia="ar-SA"/>
              </w:rPr>
              <w:t>Загальний фонд</w:t>
            </w:r>
          </w:p>
        </w:tc>
        <w:tc>
          <w:tcPr>
            <w:tcW w:w="991" w:type="dxa"/>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sz w:val="24"/>
                <w:szCs w:val="24"/>
                <w:lang w:val="uk-UA" w:eastAsia="ar-SA"/>
              </w:rPr>
            </w:pPr>
            <w:r w:rsidRPr="004C7FC1">
              <w:rPr>
                <w:sz w:val="24"/>
                <w:szCs w:val="24"/>
                <w:lang w:val="uk-UA"/>
              </w:rPr>
              <w:t>435000</w:t>
            </w:r>
          </w:p>
        </w:tc>
        <w:tc>
          <w:tcPr>
            <w:tcW w:w="1246" w:type="dxa"/>
            <w:tcBorders>
              <w:top w:val="single" w:sz="4" w:space="0" w:color="auto"/>
              <w:left w:val="single" w:sz="4" w:space="0" w:color="auto"/>
              <w:bottom w:val="single" w:sz="4" w:space="0" w:color="auto"/>
              <w:right w:val="single" w:sz="4" w:space="0" w:color="auto"/>
            </w:tcBorders>
          </w:tcPr>
          <w:p w:rsidR="004C7FC1" w:rsidRPr="004C7FC1" w:rsidRDefault="004C7FC1" w:rsidP="00C8105B">
            <w:pPr>
              <w:spacing w:line="0" w:lineRule="atLeast"/>
              <w:jc w:val="center"/>
              <w:rPr>
                <w:sz w:val="24"/>
                <w:szCs w:val="24"/>
                <w:lang w:val="uk-UA" w:eastAsia="ar-SA"/>
              </w:rPr>
            </w:pPr>
            <w:r w:rsidRPr="004C7FC1">
              <w:rPr>
                <w:sz w:val="24"/>
                <w:szCs w:val="24"/>
                <w:lang w:val="uk-UA"/>
              </w:rPr>
              <w:t>1472495</w:t>
            </w:r>
          </w:p>
        </w:tc>
        <w:tc>
          <w:tcPr>
            <w:tcW w:w="1134" w:type="dxa"/>
            <w:tcBorders>
              <w:top w:val="single" w:sz="4" w:space="0" w:color="auto"/>
              <w:left w:val="single" w:sz="4" w:space="0" w:color="auto"/>
              <w:bottom w:val="single" w:sz="4" w:space="0" w:color="auto"/>
              <w:right w:val="single" w:sz="4" w:space="0" w:color="auto"/>
            </w:tcBorders>
          </w:tcPr>
          <w:p w:rsidR="004C7FC1" w:rsidRPr="004C7FC1" w:rsidRDefault="004C7FC1" w:rsidP="00C8105B">
            <w:pPr>
              <w:spacing w:line="0" w:lineRule="atLeast"/>
              <w:jc w:val="center"/>
              <w:rPr>
                <w:sz w:val="24"/>
                <w:szCs w:val="24"/>
                <w:lang w:val="uk-UA" w:eastAsia="ar-SA"/>
              </w:rPr>
            </w:pPr>
            <w:r w:rsidRPr="004C7FC1">
              <w:rPr>
                <w:sz w:val="24"/>
                <w:szCs w:val="24"/>
                <w:lang w:val="uk-UA"/>
              </w:rPr>
              <w:t>2038000</w:t>
            </w:r>
          </w:p>
        </w:tc>
        <w:tc>
          <w:tcPr>
            <w:tcW w:w="1842" w:type="dxa"/>
            <w:tcBorders>
              <w:top w:val="single" w:sz="4" w:space="0" w:color="auto"/>
              <w:left w:val="single" w:sz="4" w:space="0" w:color="auto"/>
              <w:bottom w:val="single" w:sz="4" w:space="0" w:color="auto"/>
              <w:right w:val="single" w:sz="4" w:space="0" w:color="auto"/>
            </w:tcBorders>
          </w:tcPr>
          <w:p w:rsidR="004C7FC1" w:rsidRPr="004C7FC1" w:rsidRDefault="004C7FC1" w:rsidP="00C8105B">
            <w:pPr>
              <w:spacing w:line="0" w:lineRule="atLeast"/>
              <w:jc w:val="center"/>
              <w:rPr>
                <w:sz w:val="24"/>
                <w:szCs w:val="24"/>
                <w:lang w:val="uk-UA" w:eastAsia="ar-SA"/>
              </w:rPr>
            </w:pPr>
            <w:r w:rsidRPr="004C7FC1">
              <w:rPr>
                <w:sz w:val="24"/>
                <w:szCs w:val="24"/>
                <w:lang w:val="uk-UA" w:eastAsia="ar-SA"/>
              </w:rPr>
              <w:t>3945495</w:t>
            </w:r>
          </w:p>
        </w:tc>
      </w:tr>
      <w:tr w:rsidR="004C7FC1" w:rsidRPr="00F83E2E" w:rsidTr="00C8105B">
        <w:trPr>
          <w:trHeight w:val="449"/>
        </w:trPr>
        <w:tc>
          <w:tcPr>
            <w:tcW w:w="42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C7FC1" w:rsidRPr="004C7FC1" w:rsidRDefault="004C7FC1" w:rsidP="00C8105B">
            <w:pPr>
              <w:spacing w:line="0" w:lineRule="atLeast"/>
              <w:rPr>
                <w:sz w:val="24"/>
                <w:szCs w:val="24"/>
                <w:lang w:val="uk-UA" w:eastAsia="ar-SA"/>
              </w:rPr>
            </w:pPr>
            <w:r w:rsidRPr="004C7FC1">
              <w:rPr>
                <w:sz w:val="24"/>
                <w:szCs w:val="24"/>
                <w:lang w:val="uk-UA" w:eastAsia="ar-SA"/>
              </w:rPr>
              <w:t>Спеціальний фонд</w:t>
            </w:r>
          </w:p>
        </w:tc>
        <w:tc>
          <w:tcPr>
            <w:tcW w:w="991" w:type="dxa"/>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sz w:val="24"/>
                <w:szCs w:val="24"/>
                <w:lang w:val="uk-UA" w:eastAsia="ar-SA"/>
              </w:rPr>
            </w:pPr>
          </w:p>
        </w:tc>
        <w:tc>
          <w:tcPr>
            <w:tcW w:w="1246" w:type="dxa"/>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sz w:val="24"/>
                <w:szCs w:val="24"/>
                <w:lang w:val="uk-UA" w:eastAsia="ar-SA"/>
              </w:rPr>
            </w:pPr>
            <w:r w:rsidRPr="004C7FC1">
              <w:rPr>
                <w:sz w:val="24"/>
                <w:szCs w:val="24"/>
                <w:lang w:val="uk-UA" w:eastAsia="ar-SA"/>
              </w:rPr>
              <w:t>20000</w:t>
            </w:r>
          </w:p>
        </w:tc>
        <w:tc>
          <w:tcPr>
            <w:tcW w:w="1134" w:type="dxa"/>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sz w:val="24"/>
                <w:szCs w:val="24"/>
                <w:lang w:val="uk-UA" w:eastAsia="ar-SA"/>
              </w:rPr>
            </w:pPr>
            <w:r w:rsidRPr="004C7FC1">
              <w:rPr>
                <w:sz w:val="24"/>
                <w:szCs w:val="24"/>
                <w:lang w:val="uk-UA" w:eastAsia="ar-SA"/>
              </w:rPr>
              <w:t>20000</w:t>
            </w:r>
          </w:p>
        </w:tc>
        <w:tc>
          <w:tcPr>
            <w:tcW w:w="1842" w:type="dxa"/>
            <w:tcBorders>
              <w:top w:val="single" w:sz="4" w:space="0" w:color="auto"/>
              <w:left w:val="single" w:sz="4" w:space="0" w:color="auto"/>
              <w:bottom w:val="single" w:sz="4" w:space="0" w:color="auto"/>
              <w:right w:val="single" w:sz="4" w:space="0" w:color="auto"/>
            </w:tcBorders>
          </w:tcPr>
          <w:p w:rsidR="004C7FC1" w:rsidRPr="004C7FC1" w:rsidRDefault="004C7FC1" w:rsidP="00C8105B">
            <w:pPr>
              <w:spacing w:line="0" w:lineRule="atLeast"/>
              <w:jc w:val="center"/>
              <w:rPr>
                <w:sz w:val="24"/>
                <w:szCs w:val="24"/>
                <w:lang w:val="uk-UA" w:eastAsia="ar-SA"/>
              </w:rPr>
            </w:pPr>
            <w:r w:rsidRPr="004C7FC1">
              <w:rPr>
                <w:sz w:val="24"/>
                <w:szCs w:val="24"/>
                <w:lang w:val="uk-UA" w:eastAsia="ar-SA"/>
              </w:rPr>
              <w:t>40000</w:t>
            </w:r>
          </w:p>
        </w:tc>
      </w:tr>
    </w:tbl>
    <w:p w:rsidR="00893F80" w:rsidRPr="006655F4" w:rsidRDefault="00893F80" w:rsidP="00893F80">
      <w:pPr>
        <w:widowControl/>
        <w:spacing w:line="232" w:lineRule="auto"/>
        <w:jc w:val="both"/>
        <w:rPr>
          <w:sz w:val="24"/>
          <w:szCs w:val="24"/>
          <w:lang w:val="uk-UA" w:eastAsia="ar-SA"/>
        </w:rPr>
      </w:pPr>
    </w:p>
    <w:p w:rsidR="00893F80" w:rsidRPr="006655F4" w:rsidRDefault="00893F80" w:rsidP="00893F80">
      <w:pPr>
        <w:widowControl/>
        <w:spacing w:line="232" w:lineRule="auto"/>
        <w:jc w:val="both"/>
        <w:rPr>
          <w:sz w:val="24"/>
          <w:szCs w:val="24"/>
          <w:lang w:val="uk-UA" w:eastAsia="ar-SA"/>
        </w:rPr>
      </w:pPr>
    </w:p>
    <w:p w:rsidR="00893F80" w:rsidRPr="006655F4" w:rsidRDefault="00893F80" w:rsidP="00893F80">
      <w:pPr>
        <w:widowControl/>
        <w:spacing w:line="232" w:lineRule="auto"/>
        <w:jc w:val="both"/>
        <w:rPr>
          <w:sz w:val="24"/>
          <w:szCs w:val="24"/>
          <w:lang w:val="uk-UA" w:eastAsia="ar-SA"/>
        </w:rPr>
      </w:pPr>
    </w:p>
    <w:p w:rsidR="00893F80" w:rsidRPr="006655F4" w:rsidRDefault="00893F80" w:rsidP="00893F80">
      <w:pPr>
        <w:widowControl/>
        <w:spacing w:line="232" w:lineRule="auto"/>
        <w:jc w:val="both"/>
        <w:rPr>
          <w:sz w:val="24"/>
          <w:szCs w:val="24"/>
          <w:lang w:val="uk-UA" w:eastAsia="ar-SA"/>
        </w:rPr>
      </w:pPr>
    </w:p>
    <w:p w:rsidR="00C57F05" w:rsidRPr="006655F4" w:rsidRDefault="00C57F05" w:rsidP="00C57F05">
      <w:pPr>
        <w:rPr>
          <w:b/>
          <w:bCs/>
          <w:sz w:val="24"/>
          <w:szCs w:val="24"/>
          <w:lang w:val="uk-UA"/>
        </w:rPr>
      </w:pPr>
    </w:p>
    <w:p w:rsidR="00C57F05" w:rsidRPr="006655F4" w:rsidRDefault="00C57F05" w:rsidP="00C57F05">
      <w:pPr>
        <w:rPr>
          <w:b/>
          <w:bCs/>
          <w:sz w:val="24"/>
          <w:szCs w:val="24"/>
          <w:lang w:val="uk-UA"/>
        </w:rPr>
      </w:pPr>
    </w:p>
    <w:p w:rsidR="00C57F05" w:rsidRPr="006655F4" w:rsidRDefault="00C57F05" w:rsidP="00C57F05">
      <w:pPr>
        <w:rPr>
          <w:b/>
          <w:bCs/>
          <w:sz w:val="24"/>
          <w:szCs w:val="24"/>
          <w:lang w:val="uk-UA"/>
        </w:rPr>
      </w:pPr>
    </w:p>
    <w:p w:rsidR="00C57F05" w:rsidRPr="006655F4" w:rsidRDefault="00C57F05" w:rsidP="00C57F05">
      <w:pPr>
        <w:rPr>
          <w:color w:val="000000"/>
          <w:sz w:val="24"/>
          <w:szCs w:val="24"/>
          <w:lang w:val="uk-UA" w:eastAsia="uk-UA"/>
        </w:rPr>
      </w:pPr>
      <w:r w:rsidRPr="006655F4">
        <w:rPr>
          <w:color w:val="000000"/>
          <w:sz w:val="24"/>
          <w:szCs w:val="24"/>
          <w:lang w:val="uk-UA" w:eastAsia="uk-UA"/>
        </w:rPr>
        <w:t>Секретар ради</w:t>
      </w:r>
      <w:r w:rsidRPr="006655F4">
        <w:rPr>
          <w:color w:val="000000"/>
          <w:sz w:val="24"/>
          <w:szCs w:val="24"/>
          <w:lang w:val="uk-UA" w:eastAsia="uk-UA"/>
        </w:rPr>
        <w:tab/>
      </w:r>
      <w:r w:rsidRPr="006655F4">
        <w:rPr>
          <w:color w:val="000000"/>
          <w:sz w:val="24"/>
          <w:szCs w:val="24"/>
          <w:lang w:val="uk-UA" w:eastAsia="uk-UA"/>
        </w:rPr>
        <w:tab/>
        <w:t xml:space="preserve">                                                                  Т. БЕРЕГОВА</w:t>
      </w:r>
    </w:p>
    <w:p w:rsidR="00C57F05" w:rsidRPr="006655F4" w:rsidRDefault="00C57F05" w:rsidP="00C57F05">
      <w:pPr>
        <w:rPr>
          <w:color w:val="000000"/>
          <w:sz w:val="24"/>
          <w:szCs w:val="24"/>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Default="00C57F05"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sectPr w:rsidR="006655F4" w:rsidSect="006655F4">
          <w:headerReference w:type="even" r:id="rId10"/>
          <w:pgSz w:w="11906" w:h="16838"/>
          <w:pgMar w:top="1134" w:right="567" w:bottom="1134" w:left="1701" w:header="709" w:footer="709" w:gutter="0"/>
          <w:cols w:space="708"/>
          <w:titlePg/>
          <w:docGrid w:linePitch="360"/>
        </w:sectPr>
      </w:pPr>
    </w:p>
    <w:p w:rsidR="006655F4" w:rsidRPr="006655F4" w:rsidRDefault="006655F4" w:rsidP="006655F4">
      <w:pPr>
        <w:rPr>
          <w:bCs/>
          <w:color w:val="000000"/>
          <w:lang w:val="uk-UA" w:eastAsia="uk-UA" w:bidi="uk-UA"/>
        </w:rPr>
      </w:pPr>
      <w:r w:rsidRPr="006655F4">
        <w:rPr>
          <w:bCs/>
          <w:color w:val="000000"/>
          <w:lang w:val="uk-UA" w:eastAsia="uk-UA" w:bidi="uk-UA"/>
        </w:rPr>
        <w:lastRenderedPageBreak/>
        <w:tab/>
      </w:r>
      <w:r w:rsidRPr="006655F4">
        <w:rPr>
          <w:bCs/>
          <w:color w:val="000000"/>
          <w:lang w:val="uk-UA" w:eastAsia="uk-UA" w:bidi="uk-UA"/>
        </w:rPr>
        <w:tab/>
      </w:r>
      <w:r w:rsidRPr="006655F4">
        <w:rPr>
          <w:bCs/>
          <w:color w:val="000000"/>
          <w:lang w:val="uk-UA" w:eastAsia="uk-UA" w:bidi="uk-UA"/>
        </w:rPr>
        <w:tab/>
      </w:r>
      <w:r w:rsidRPr="006655F4">
        <w:rPr>
          <w:bCs/>
          <w:color w:val="000000"/>
          <w:lang w:val="uk-UA" w:eastAsia="uk-UA" w:bidi="uk-UA"/>
        </w:rPr>
        <w:tab/>
      </w:r>
      <w:r w:rsidRPr="006655F4">
        <w:rPr>
          <w:bCs/>
          <w:color w:val="000000"/>
          <w:lang w:val="uk-UA" w:eastAsia="uk-UA" w:bidi="uk-UA"/>
        </w:rPr>
        <w:tab/>
      </w:r>
      <w:r w:rsidRPr="006655F4">
        <w:rPr>
          <w:bCs/>
          <w:color w:val="000000"/>
          <w:lang w:val="uk-UA" w:eastAsia="uk-UA" w:bidi="uk-UA"/>
        </w:rPr>
        <w:tab/>
      </w:r>
      <w:r w:rsidRPr="006655F4">
        <w:rPr>
          <w:bCs/>
          <w:color w:val="000000"/>
          <w:lang w:val="uk-UA" w:eastAsia="uk-UA" w:bidi="uk-UA"/>
        </w:rPr>
        <w:tab/>
      </w:r>
      <w:r w:rsidRPr="006655F4">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sidRPr="006655F4">
        <w:rPr>
          <w:bCs/>
          <w:color w:val="000000"/>
          <w:lang w:val="uk-UA" w:eastAsia="uk-UA" w:bidi="uk-UA"/>
        </w:rPr>
        <w:t xml:space="preserve">Додаток </w:t>
      </w:r>
      <w:r>
        <w:rPr>
          <w:bCs/>
          <w:color w:val="000000"/>
          <w:lang w:val="uk-UA" w:eastAsia="uk-UA" w:bidi="uk-UA"/>
        </w:rPr>
        <w:t>2</w:t>
      </w:r>
    </w:p>
    <w:p w:rsidR="006655F4" w:rsidRPr="006655F4" w:rsidRDefault="006655F4" w:rsidP="006655F4">
      <w:pPr>
        <w:rPr>
          <w:color w:val="000000"/>
          <w:lang w:val="uk-UA" w:eastAsia="uk-UA"/>
        </w:rPr>
      </w:pPr>
      <w:r w:rsidRPr="006655F4">
        <w:rPr>
          <w:b/>
          <w:color w:val="000000"/>
          <w:lang w:eastAsia="uk-UA"/>
        </w:rPr>
        <w:tab/>
      </w:r>
      <w:r w:rsidRPr="006655F4">
        <w:rPr>
          <w:b/>
          <w:color w:val="000000"/>
          <w:lang w:eastAsia="uk-UA"/>
        </w:rPr>
        <w:tab/>
      </w:r>
      <w:r w:rsidRPr="006655F4">
        <w:rPr>
          <w:b/>
          <w:color w:val="000000"/>
          <w:lang w:eastAsia="uk-UA"/>
        </w:rPr>
        <w:tab/>
      </w:r>
      <w:r w:rsidRPr="006655F4">
        <w:rPr>
          <w:b/>
          <w:color w:val="000000"/>
          <w:lang w:eastAsia="uk-UA"/>
        </w:rPr>
        <w:tab/>
      </w:r>
      <w:r w:rsidRPr="006655F4">
        <w:rPr>
          <w:b/>
          <w:color w:val="000000"/>
          <w:lang w:eastAsia="uk-UA"/>
        </w:rPr>
        <w:tab/>
      </w:r>
      <w:r w:rsidRPr="006655F4">
        <w:rPr>
          <w:b/>
          <w:color w:val="000000"/>
          <w:lang w:eastAsia="uk-UA"/>
        </w:rPr>
        <w:tab/>
      </w:r>
      <w:r w:rsidRPr="006655F4">
        <w:rPr>
          <w:b/>
          <w:color w:val="000000"/>
          <w:lang w:eastAsia="uk-UA"/>
        </w:rPr>
        <w:tab/>
      </w:r>
      <w:r w:rsidRPr="006655F4">
        <w:rPr>
          <w:b/>
          <w:color w:val="000000"/>
          <w:lang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sidRPr="006655F4">
        <w:rPr>
          <w:color w:val="000000"/>
          <w:lang w:eastAsia="uk-UA"/>
        </w:rPr>
        <w:t>до Програми</w:t>
      </w:r>
    </w:p>
    <w:p w:rsidR="00C57F05" w:rsidRPr="00A345EA" w:rsidRDefault="00C57F05" w:rsidP="00C57F05">
      <w:pPr>
        <w:rPr>
          <w:color w:val="000000"/>
          <w:lang w:val="uk-UA" w:eastAsia="uk-UA"/>
        </w:rPr>
      </w:pPr>
    </w:p>
    <w:p w:rsidR="0011650D" w:rsidRPr="004C7FC1" w:rsidRDefault="0011650D" w:rsidP="0011650D">
      <w:pPr>
        <w:widowControl/>
        <w:spacing w:line="228" w:lineRule="auto"/>
        <w:jc w:val="center"/>
        <w:rPr>
          <w:sz w:val="24"/>
          <w:szCs w:val="24"/>
          <w:lang w:val="uk-UA" w:eastAsia="ar-SA"/>
        </w:rPr>
      </w:pPr>
      <w:r w:rsidRPr="004C7FC1">
        <w:rPr>
          <w:b/>
          <w:color w:val="000000"/>
          <w:spacing w:val="9"/>
          <w:sz w:val="24"/>
          <w:szCs w:val="24"/>
          <w:lang w:val="uk-UA" w:eastAsia="uk-UA"/>
        </w:rPr>
        <w:t>НАПРЯМИ ДІЯЛЬНОСТІ ТА ЗАХОДИ</w:t>
      </w:r>
      <w:r w:rsidRPr="004C7FC1">
        <w:rPr>
          <w:sz w:val="24"/>
          <w:szCs w:val="24"/>
          <w:lang w:val="uk-UA" w:eastAsia="ar-SA"/>
        </w:rPr>
        <w:t xml:space="preserve"> </w:t>
      </w:r>
    </w:p>
    <w:p w:rsidR="0011650D" w:rsidRDefault="0011650D" w:rsidP="0011650D">
      <w:pPr>
        <w:widowControl/>
        <w:spacing w:line="228" w:lineRule="auto"/>
        <w:jc w:val="center"/>
        <w:rPr>
          <w:b/>
          <w:sz w:val="24"/>
          <w:szCs w:val="24"/>
          <w:lang w:val="uk-UA" w:eastAsia="ar-SA"/>
        </w:rPr>
      </w:pPr>
      <w:r w:rsidRPr="004C7FC1">
        <w:rPr>
          <w:b/>
          <w:sz w:val="24"/>
          <w:szCs w:val="24"/>
          <w:lang w:val="uk-UA" w:eastAsia="ar-SA"/>
        </w:rPr>
        <w:t xml:space="preserve"> </w:t>
      </w:r>
      <w:r w:rsidR="004C7FC1">
        <w:rPr>
          <w:b/>
          <w:sz w:val="24"/>
          <w:szCs w:val="24"/>
          <w:lang w:val="uk-UA" w:eastAsia="ar-SA"/>
        </w:rPr>
        <w:t>с</w:t>
      </w:r>
      <w:r w:rsidR="00196AFF" w:rsidRPr="004C7FC1">
        <w:rPr>
          <w:b/>
          <w:sz w:val="24"/>
          <w:szCs w:val="24"/>
          <w:lang w:val="uk-UA" w:eastAsia="ar-SA"/>
        </w:rPr>
        <w:t xml:space="preserve">ільської </w:t>
      </w:r>
      <w:r w:rsidRPr="004C7FC1">
        <w:rPr>
          <w:b/>
          <w:sz w:val="24"/>
          <w:szCs w:val="24"/>
          <w:lang w:val="uk-UA" w:eastAsia="ar-SA"/>
        </w:rPr>
        <w:t xml:space="preserve"> програми </w:t>
      </w:r>
      <w:r w:rsidR="006655F4" w:rsidRPr="004C7FC1">
        <w:rPr>
          <w:b/>
          <w:sz w:val="24"/>
          <w:szCs w:val="24"/>
          <w:lang w:val="uk-UA" w:eastAsia="ar-SA"/>
        </w:rPr>
        <w:t>«Благоустрій</w:t>
      </w:r>
      <w:r w:rsidR="00423F29" w:rsidRPr="004C7FC1">
        <w:rPr>
          <w:b/>
          <w:sz w:val="24"/>
          <w:szCs w:val="24"/>
          <w:lang w:val="uk-UA" w:eastAsia="ar-SA"/>
        </w:rPr>
        <w:t>, утримання доріг</w:t>
      </w:r>
      <w:r w:rsidR="006655F4" w:rsidRPr="004C7FC1">
        <w:rPr>
          <w:b/>
          <w:sz w:val="24"/>
          <w:szCs w:val="24"/>
          <w:lang w:val="uk-UA" w:eastAsia="ar-SA"/>
        </w:rPr>
        <w:t xml:space="preserve"> та забезпечення діяльності комунального господарства на  2022-2024 роки»</w:t>
      </w:r>
    </w:p>
    <w:p w:rsidR="004C7FC1" w:rsidRPr="00373B42" w:rsidRDefault="004C7FC1" w:rsidP="004C7FC1">
      <w:pPr>
        <w:widowControl/>
        <w:spacing w:line="228" w:lineRule="auto"/>
        <w:jc w:val="center"/>
        <w:rPr>
          <w:b/>
          <w:lang w:val="uk-UA" w:eastAsia="ar-SA"/>
        </w:rPr>
      </w:pPr>
    </w:p>
    <w:tbl>
      <w:tblPr>
        <w:tblW w:w="153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3290"/>
        <w:gridCol w:w="1423"/>
        <w:gridCol w:w="1984"/>
        <w:gridCol w:w="1985"/>
        <w:gridCol w:w="1134"/>
        <w:gridCol w:w="1275"/>
        <w:gridCol w:w="1276"/>
        <w:gridCol w:w="2410"/>
      </w:tblGrid>
      <w:tr w:rsidR="004C7FC1" w:rsidRPr="00526CF7" w:rsidTr="004C7FC1">
        <w:trPr>
          <w:trHeight w:val="608"/>
        </w:trPr>
        <w:tc>
          <w:tcPr>
            <w:tcW w:w="533" w:type="dxa"/>
            <w:vMerge w:val="restart"/>
            <w:tcBorders>
              <w:top w:val="single" w:sz="4" w:space="0" w:color="000000"/>
              <w:left w:val="single" w:sz="4" w:space="0" w:color="000000"/>
              <w:right w:val="single" w:sz="4" w:space="0" w:color="000000"/>
            </w:tcBorders>
            <w:hideMark/>
          </w:tcPr>
          <w:p w:rsidR="004C7FC1" w:rsidRPr="00526CF7" w:rsidRDefault="004C7FC1" w:rsidP="00C8105B">
            <w:pPr>
              <w:widowControl/>
              <w:spacing w:line="228" w:lineRule="auto"/>
              <w:jc w:val="center"/>
              <w:rPr>
                <w:b/>
                <w:lang w:val="uk-UA" w:eastAsia="ar-SA"/>
              </w:rPr>
            </w:pPr>
            <w:r w:rsidRPr="00526CF7">
              <w:rPr>
                <w:b/>
                <w:lang w:val="uk-UA" w:eastAsia="ar-SA"/>
              </w:rPr>
              <w:t>№</w:t>
            </w:r>
          </w:p>
          <w:p w:rsidR="004C7FC1" w:rsidRPr="00526CF7" w:rsidRDefault="004C7FC1" w:rsidP="00C8105B">
            <w:pPr>
              <w:widowControl/>
              <w:spacing w:line="228" w:lineRule="auto"/>
              <w:jc w:val="center"/>
              <w:rPr>
                <w:b/>
                <w:lang w:val="uk-UA" w:eastAsia="ar-SA"/>
              </w:rPr>
            </w:pPr>
            <w:r w:rsidRPr="00526CF7">
              <w:rPr>
                <w:b/>
                <w:lang w:val="uk-UA" w:eastAsia="ar-SA"/>
              </w:rPr>
              <w:t>з/п</w:t>
            </w:r>
          </w:p>
        </w:tc>
        <w:tc>
          <w:tcPr>
            <w:tcW w:w="3290" w:type="dxa"/>
            <w:vMerge w:val="restart"/>
            <w:tcBorders>
              <w:top w:val="single" w:sz="4" w:space="0" w:color="000000"/>
              <w:left w:val="single" w:sz="4" w:space="0" w:color="000000"/>
              <w:right w:val="single" w:sz="4" w:space="0" w:color="000000"/>
            </w:tcBorders>
            <w:hideMark/>
          </w:tcPr>
          <w:p w:rsidR="004C7FC1" w:rsidRPr="00526CF7" w:rsidRDefault="004C7FC1" w:rsidP="00C8105B">
            <w:pPr>
              <w:spacing w:line="302" w:lineRule="exact"/>
              <w:jc w:val="center"/>
              <w:rPr>
                <w:b/>
                <w:bCs/>
                <w:spacing w:val="9"/>
                <w:lang w:val="uk-UA"/>
              </w:rPr>
            </w:pPr>
            <w:r w:rsidRPr="00526CF7">
              <w:rPr>
                <w:b/>
                <w:bCs/>
                <w:spacing w:val="9"/>
                <w:lang w:val="uk-UA"/>
              </w:rPr>
              <w:t>Перелік заходів програми</w:t>
            </w:r>
          </w:p>
        </w:tc>
        <w:tc>
          <w:tcPr>
            <w:tcW w:w="1423" w:type="dxa"/>
            <w:vMerge w:val="restart"/>
            <w:tcBorders>
              <w:top w:val="single" w:sz="4" w:space="0" w:color="000000"/>
              <w:left w:val="single" w:sz="4" w:space="0" w:color="000000"/>
              <w:right w:val="single" w:sz="4" w:space="0" w:color="000000"/>
            </w:tcBorders>
            <w:hideMark/>
          </w:tcPr>
          <w:p w:rsidR="004C7FC1" w:rsidRPr="00526CF7" w:rsidRDefault="004C7FC1" w:rsidP="00C8105B">
            <w:pPr>
              <w:spacing w:line="302" w:lineRule="exact"/>
              <w:jc w:val="center"/>
              <w:rPr>
                <w:b/>
                <w:bCs/>
                <w:spacing w:val="9"/>
                <w:lang w:val="uk-UA"/>
              </w:rPr>
            </w:pPr>
            <w:r w:rsidRPr="00526CF7">
              <w:rPr>
                <w:b/>
                <w:bCs/>
                <w:spacing w:val="9"/>
                <w:lang w:val="uk-UA"/>
              </w:rPr>
              <w:t>Строк виконання заходу, роки</w:t>
            </w:r>
          </w:p>
        </w:tc>
        <w:tc>
          <w:tcPr>
            <w:tcW w:w="1984" w:type="dxa"/>
            <w:vMerge w:val="restart"/>
            <w:tcBorders>
              <w:top w:val="single" w:sz="4" w:space="0" w:color="000000"/>
              <w:left w:val="single" w:sz="4" w:space="0" w:color="000000"/>
              <w:right w:val="single" w:sz="4" w:space="0" w:color="000000"/>
            </w:tcBorders>
            <w:hideMark/>
          </w:tcPr>
          <w:p w:rsidR="004C7FC1" w:rsidRPr="00526CF7" w:rsidRDefault="004C7FC1" w:rsidP="00C8105B">
            <w:pPr>
              <w:spacing w:line="302" w:lineRule="exact"/>
              <w:jc w:val="center"/>
              <w:rPr>
                <w:b/>
                <w:bCs/>
                <w:spacing w:val="9"/>
                <w:lang w:val="uk-UA"/>
              </w:rPr>
            </w:pPr>
            <w:r>
              <w:rPr>
                <w:b/>
                <w:bCs/>
                <w:spacing w:val="9"/>
                <w:lang w:val="uk-UA"/>
              </w:rPr>
              <w:t>Відповідальні в</w:t>
            </w:r>
            <w:r w:rsidRPr="00526CF7">
              <w:rPr>
                <w:b/>
                <w:bCs/>
                <w:spacing w:val="9"/>
                <w:lang w:val="uk-UA"/>
              </w:rPr>
              <w:t>иконавці</w:t>
            </w:r>
          </w:p>
        </w:tc>
        <w:tc>
          <w:tcPr>
            <w:tcW w:w="1985" w:type="dxa"/>
            <w:vMerge w:val="restart"/>
            <w:tcBorders>
              <w:top w:val="single" w:sz="4" w:space="0" w:color="000000"/>
              <w:left w:val="single" w:sz="4" w:space="0" w:color="000000"/>
              <w:right w:val="single" w:sz="4" w:space="0" w:color="000000"/>
            </w:tcBorders>
            <w:hideMark/>
          </w:tcPr>
          <w:p w:rsidR="004C7FC1" w:rsidRPr="00526CF7" w:rsidRDefault="004C7FC1" w:rsidP="00C8105B">
            <w:pPr>
              <w:spacing w:line="302" w:lineRule="exact"/>
              <w:jc w:val="center"/>
              <w:rPr>
                <w:b/>
                <w:bCs/>
                <w:spacing w:val="9"/>
                <w:lang w:val="uk-UA"/>
              </w:rPr>
            </w:pPr>
            <w:r w:rsidRPr="00526CF7">
              <w:rPr>
                <w:b/>
                <w:bCs/>
                <w:spacing w:val="9"/>
                <w:lang w:val="uk-UA"/>
              </w:rPr>
              <w:t>Джерела фінансування</w:t>
            </w:r>
          </w:p>
        </w:tc>
        <w:tc>
          <w:tcPr>
            <w:tcW w:w="3685" w:type="dxa"/>
            <w:gridSpan w:val="3"/>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ind w:right="-69"/>
              <w:jc w:val="center"/>
              <w:rPr>
                <w:b/>
                <w:lang w:val="uk-UA" w:eastAsia="ar-SA"/>
              </w:rPr>
            </w:pPr>
            <w:r w:rsidRPr="00526CF7">
              <w:rPr>
                <w:b/>
                <w:lang w:val="uk-UA" w:eastAsia="ar-SA"/>
              </w:rPr>
              <w:t>Орієнтовні обсяги фінансування (вартість),  грн, у тому числі:</w:t>
            </w:r>
          </w:p>
        </w:tc>
        <w:tc>
          <w:tcPr>
            <w:tcW w:w="2410" w:type="dxa"/>
            <w:vMerge w:val="restart"/>
            <w:tcBorders>
              <w:top w:val="single" w:sz="4" w:space="0" w:color="000000"/>
              <w:left w:val="single" w:sz="4" w:space="0" w:color="000000"/>
              <w:right w:val="single" w:sz="4" w:space="0" w:color="000000"/>
            </w:tcBorders>
            <w:hideMark/>
          </w:tcPr>
          <w:p w:rsidR="004C7FC1" w:rsidRPr="00526CF7" w:rsidRDefault="004C7FC1" w:rsidP="00C8105B">
            <w:pPr>
              <w:widowControl/>
              <w:spacing w:line="228" w:lineRule="auto"/>
              <w:jc w:val="center"/>
              <w:rPr>
                <w:b/>
                <w:lang w:val="uk-UA" w:eastAsia="ar-SA"/>
              </w:rPr>
            </w:pPr>
            <w:r w:rsidRPr="00526CF7">
              <w:rPr>
                <w:b/>
                <w:lang w:val="uk-UA" w:eastAsia="ar-SA"/>
              </w:rPr>
              <w:t>Очікуваний результат</w:t>
            </w:r>
          </w:p>
          <w:p w:rsidR="004C7FC1" w:rsidRPr="00526CF7" w:rsidRDefault="004C7FC1" w:rsidP="00C8105B">
            <w:pPr>
              <w:widowControl/>
              <w:spacing w:line="228" w:lineRule="auto"/>
              <w:jc w:val="center"/>
              <w:rPr>
                <w:b/>
                <w:lang w:val="uk-UA" w:eastAsia="ar-SA"/>
              </w:rPr>
            </w:pPr>
          </w:p>
        </w:tc>
      </w:tr>
      <w:tr w:rsidR="004C7FC1" w:rsidRPr="00526CF7" w:rsidTr="004C7FC1">
        <w:trPr>
          <w:trHeight w:val="607"/>
        </w:trPr>
        <w:tc>
          <w:tcPr>
            <w:tcW w:w="533" w:type="dxa"/>
            <w:vMerge/>
            <w:tcBorders>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b/>
                <w:lang w:val="uk-UA" w:eastAsia="ar-SA"/>
              </w:rPr>
            </w:pPr>
          </w:p>
        </w:tc>
        <w:tc>
          <w:tcPr>
            <w:tcW w:w="3290" w:type="dxa"/>
            <w:vMerge/>
            <w:tcBorders>
              <w:left w:val="single" w:sz="4" w:space="0" w:color="000000"/>
              <w:bottom w:val="single" w:sz="4" w:space="0" w:color="000000"/>
              <w:right w:val="single" w:sz="4" w:space="0" w:color="000000"/>
            </w:tcBorders>
          </w:tcPr>
          <w:p w:rsidR="004C7FC1" w:rsidRPr="00526CF7" w:rsidRDefault="004C7FC1" w:rsidP="00C8105B">
            <w:pPr>
              <w:spacing w:line="302" w:lineRule="exact"/>
              <w:jc w:val="center"/>
              <w:rPr>
                <w:b/>
                <w:bCs/>
                <w:spacing w:val="9"/>
                <w:lang w:val="uk-UA"/>
              </w:rPr>
            </w:pPr>
          </w:p>
        </w:tc>
        <w:tc>
          <w:tcPr>
            <w:tcW w:w="1423" w:type="dxa"/>
            <w:vMerge/>
            <w:tcBorders>
              <w:left w:val="single" w:sz="4" w:space="0" w:color="000000"/>
              <w:bottom w:val="single" w:sz="4" w:space="0" w:color="000000"/>
              <w:right w:val="single" w:sz="4" w:space="0" w:color="000000"/>
            </w:tcBorders>
          </w:tcPr>
          <w:p w:rsidR="004C7FC1" w:rsidRPr="00526CF7" w:rsidRDefault="004C7FC1" w:rsidP="00C8105B">
            <w:pPr>
              <w:spacing w:line="302" w:lineRule="exact"/>
              <w:jc w:val="center"/>
              <w:rPr>
                <w:b/>
                <w:bCs/>
                <w:spacing w:val="9"/>
                <w:lang w:val="uk-UA"/>
              </w:rPr>
            </w:pPr>
          </w:p>
        </w:tc>
        <w:tc>
          <w:tcPr>
            <w:tcW w:w="1984" w:type="dxa"/>
            <w:vMerge/>
            <w:tcBorders>
              <w:left w:val="single" w:sz="4" w:space="0" w:color="000000"/>
              <w:bottom w:val="single" w:sz="4" w:space="0" w:color="000000"/>
              <w:right w:val="single" w:sz="4" w:space="0" w:color="000000"/>
            </w:tcBorders>
          </w:tcPr>
          <w:p w:rsidR="004C7FC1" w:rsidRPr="00526CF7" w:rsidRDefault="004C7FC1" w:rsidP="00C8105B">
            <w:pPr>
              <w:spacing w:line="302" w:lineRule="exact"/>
              <w:jc w:val="center"/>
              <w:rPr>
                <w:b/>
                <w:bCs/>
                <w:spacing w:val="9"/>
                <w:lang w:val="uk-UA"/>
              </w:rPr>
            </w:pPr>
          </w:p>
        </w:tc>
        <w:tc>
          <w:tcPr>
            <w:tcW w:w="1985" w:type="dxa"/>
            <w:vMerge/>
            <w:tcBorders>
              <w:left w:val="single" w:sz="4" w:space="0" w:color="000000"/>
              <w:bottom w:val="single" w:sz="4" w:space="0" w:color="000000"/>
              <w:right w:val="single" w:sz="4" w:space="0" w:color="000000"/>
            </w:tcBorders>
          </w:tcPr>
          <w:p w:rsidR="004C7FC1" w:rsidRPr="00526CF7" w:rsidRDefault="004C7FC1" w:rsidP="00C8105B">
            <w:pPr>
              <w:spacing w:line="302" w:lineRule="exact"/>
              <w:jc w:val="center"/>
              <w:rPr>
                <w:b/>
                <w:bCs/>
                <w:spacing w:val="9"/>
                <w:lang w:val="uk-UA"/>
              </w:rPr>
            </w:pPr>
          </w:p>
        </w:tc>
        <w:tc>
          <w:tcPr>
            <w:tcW w:w="113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ind w:right="-69"/>
              <w:jc w:val="center"/>
              <w:rPr>
                <w:b/>
                <w:lang w:val="uk-UA" w:eastAsia="ar-SA"/>
              </w:rPr>
            </w:pPr>
            <w:r>
              <w:rPr>
                <w:b/>
                <w:lang w:val="uk-UA" w:eastAsia="ar-SA"/>
              </w:rPr>
              <w:t>2022</w:t>
            </w:r>
          </w:p>
        </w:tc>
        <w:tc>
          <w:tcPr>
            <w:tcW w:w="127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ind w:right="-69"/>
              <w:jc w:val="center"/>
              <w:rPr>
                <w:b/>
                <w:lang w:val="uk-UA" w:eastAsia="ar-SA"/>
              </w:rPr>
            </w:pPr>
            <w:r>
              <w:rPr>
                <w:b/>
                <w:lang w:val="uk-UA" w:eastAsia="ar-SA"/>
              </w:rPr>
              <w:t>2023</w:t>
            </w:r>
          </w:p>
        </w:tc>
        <w:tc>
          <w:tcPr>
            <w:tcW w:w="1276"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ind w:right="-69"/>
              <w:jc w:val="center"/>
              <w:rPr>
                <w:b/>
                <w:lang w:val="uk-UA" w:eastAsia="ar-SA"/>
              </w:rPr>
            </w:pPr>
            <w:r>
              <w:rPr>
                <w:b/>
                <w:lang w:val="uk-UA" w:eastAsia="ar-SA"/>
              </w:rPr>
              <w:t>2024</w:t>
            </w:r>
          </w:p>
        </w:tc>
        <w:tc>
          <w:tcPr>
            <w:tcW w:w="2410" w:type="dxa"/>
            <w:vMerge/>
            <w:tcBorders>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b/>
                <w:lang w:val="uk-UA" w:eastAsia="ar-SA"/>
              </w:rPr>
            </w:pPr>
          </w:p>
        </w:tc>
      </w:tr>
      <w:tr w:rsidR="004C7FC1" w:rsidRPr="00526CF7" w:rsidTr="004C7FC1">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1</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Default="004C7FC1" w:rsidP="00C8105B">
            <w:pPr>
              <w:widowControl/>
              <w:spacing w:line="228" w:lineRule="auto"/>
              <w:jc w:val="both"/>
              <w:rPr>
                <w:lang w:val="uk-UA" w:eastAsia="ar-SA"/>
              </w:rPr>
            </w:pPr>
            <w:r>
              <w:rPr>
                <w:lang w:val="uk-UA" w:eastAsia="ar-SA"/>
              </w:rPr>
              <w:t xml:space="preserve">Утримання доріг місцевого значення, поточний ремонт доріг в межах населених пунктів громади, профілювання доріг та </w:t>
            </w:r>
            <w:r w:rsidRPr="00526CF7">
              <w:rPr>
                <w:lang w:val="uk-UA" w:eastAsia="ar-SA"/>
              </w:rPr>
              <w:t>чищення доріг</w:t>
            </w:r>
            <w:r>
              <w:rPr>
                <w:lang w:val="uk-UA" w:eastAsia="ar-SA"/>
              </w:rPr>
              <w:t>.</w:t>
            </w:r>
          </w:p>
          <w:p w:rsidR="004C7FC1" w:rsidRPr="00526CF7" w:rsidRDefault="004C7FC1" w:rsidP="00C8105B">
            <w:pPr>
              <w:widowControl/>
              <w:spacing w:line="228" w:lineRule="auto"/>
              <w:jc w:val="both"/>
              <w:rPr>
                <w:lang w:val="uk-UA" w:eastAsia="ar-SA"/>
              </w:rPr>
            </w:pPr>
            <w:r w:rsidRPr="00526CF7">
              <w:rPr>
                <w:lang w:val="uk-UA" w:eastAsia="ar-SA"/>
              </w:rPr>
              <w:t xml:space="preserve"> 1.1.Поточний ремонт </w:t>
            </w:r>
            <w:r>
              <w:rPr>
                <w:lang w:val="uk-UA" w:eastAsia="ar-SA"/>
              </w:rPr>
              <w:t>доріг  вулиці Шульги</w:t>
            </w:r>
            <w:r w:rsidRPr="00526CF7">
              <w:rPr>
                <w:lang w:val="uk-UA" w:eastAsia="ar-SA"/>
              </w:rPr>
              <w:t xml:space="preserve"> с.</w:t>
            </w:r>
            <w:r>
              <w:rPr>
                <w:lang w:val="uk-UA" w:eastAsia="ar-SA"/>
              </w:rPr>
              <w:t xml:space="preserve"> </w:t>
            </w:r>
            <w:r w:rsidRPr="00526CF7">
              <w:rPr>
                <w:lang w:val="uk-UA" w:eastAsia="ar-SA"/>
              </w:rPr>
              <w:t>Михайлівка</w:t>
            </w:r>
            <w:r>
              <w:rPr>
                <w:lang w:val="uk-UA" w:eastAsia="ar-SA"/>
              </w:rPr>
              <w:t xml:space="preserve"> (від вулиці Центральна до  провулку Шкільний)</w:t>
            </w:r>
          </w:p>
          <w:p w:rsidR="004C7FC1" w:rsidRDefault="004C7FC1" w:rsidP="00C8105B">
            <w:pPr>
              <w:widowControl/>
              <w:spacing w:line="228" w:lineRule="auto"/>
              <w:jc w:val="both"/>
              <w:rPr>
                <w:lang w:val="uk-UA" w:eastAsia="ar-SA"/>
              </w:rPr>
            </w:pPr>
            <w:r w:rsidRPr="00526CF7">
              <w:rPr>
                <w:lang w:val="uk-UA" w:eastAsia="ar-SA"/>
              </w:rPr>
              <w:t xml:space="preserve"> 1.2.Поточний ремонт</w:t>
            </w:r>
            <w:r>
              <w:rPr>
                <w:lang w:val="uk-UA" w:eastAsia="ar-SA"/>
              </w:rPr>
              <w:t xml:space="preserve"> доріг                 </w:t>
            </w:r>
            <w:r w:rsidRPr="00526CF7">
              <w:rPr>
                <w:lang w:val="uk-UA" w:eastAsia="ar-SA"/>
              </w:rPr>
              <w:t xml:space="preserve"> с. Новомиколаївка</w:t>
            </w:r>
          </w:p>
          <w:p w:rsidR="004C7FC1" w:rsidRPr="00526CF7" w:rsidRDefault="004C7FC1" w:rsidP="00C8105B">
            <w:pPr>
              <w:widowControl/>
              <w:spacing w:line="228" w:lineRule="auto"/>
              <w:jc w:val="both"/>
              <w:rPr>
                <w:lang w:val="uk-UA" w:eastAsia="ar-SA"/>
              </w:rPr>
            </w:pPr>
            <w:r>
              <w:rPr>
                <w:lang w:val="uk-UA" w:eastAsia="ar-SA"/>
              </w:rPr>
              <w:t>1.3. Ямковий ремонт  провулку Гвардійський с.</w:t>
            </w:r>
            <w:r w:rsidRPr="00A11D5B">
              <w:rPr>
                <w:lang w:eastAsia="ar-SA"/>
              </w:rPr>
              <w:t xml:space="preserve"> </w:t>
            </w:r>
            <w:r>
              <w:rPr>
                <w:lang w:val="uk-UA" w:eastAsia="ar-SA"/>
              </w:rPr>
              <w:t>Новомиколаївка</w:t>
            </w:r>
          </w:p>
          <w:p w:rsidR="004C7FC1" w:rsidRPr="00526CF7" w:rsidRDefault="004C7FC1" w:rsidP="00C8105B">
            <w:pPr>
              <w:widowControl/>
              <w:spacing w:line="228" w:lineRule="auto"/>
              <w:jc w:val="both"/>
              <w:rPr>
                <w:lang w:val="uk-UA" w:eastAsia="ar-SA"/>
              </w:rPr>
            </w:pPr>
          </w:p>
        </w:tc>
        <w:tc>
          <w:tcPr>
            <w:tcW w:w="1423"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526CF7">
              <w:rPr>
                <w:lang w:val="uk-UA" w:eastAsia="ar-SA"/>
              </w:rPr>
              <w:t>202</w:t>
            </w:r>
            <w:r>
              <w:rPr>
                <w:lang w:val="uk-UA" w:eastAsia="ar-SA"/>
              </w:rPr>
              <w:t>2-2024</w:t>
            </w:r>
            <w:r w:rsidRPr="00526CF7">
              <w:rPr>
                <w:lang w:val="uk-UA" w:eastAsia="ar-SA"/>
              </w:rPr>
              <w:t xml:space="preserve"> рок</w:t>
            </w:r>
            <w:r>
              <w:rPr>
                <w:lang w:val="uk-UA" w:eastAsia="ar-SA"/>
              </w:rPr>
              <w:t>и</w:t>
            </w:r>
            <w:r w:rsidRPr="00526CF7">
              <w:rPr>
                <w:lang w:val="uk-UA" w:eastAsia="ar-SA"/>
              </w:rPr>
              <w:t xml:space="preserve"> </w:t>
            </w:r>
          </w:p>
          <w:p w:rsidR="004C7FC1" w:rsidRPr="00526CF7" w:rsidRDefault="004C7FC1" w:rsidP="00C8105B">
            <w:pPr>
              <w:widowControl/>
              <w:spacing w:line="228" w:lineRule="auto"/>
              <w:jc w:val="center"/>
              <w:rPr>
                <w:lang w:val="uk-UA" w:eastAsia="ar-SA"/>
              </w:rPr>
            </w:pP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sidRPr="00526CF7">
              <w:rPr>
                <w:lang w:val="uk-UA" w:eastAsia="ar-SA"/>
              </w:rPr>
              <w:t>Фінансування за рахунок коштів сільського бюджету  загальний фонд</w:t>
            </w:r>
          </w:p>
          <w:p w:rsidR="004C7FC1" w:rsidRPr="00526CF7" w:rsidRDefault="004C7FC1" w:rsidP="00C8105B">
            <w:pPr>
              <w:widowControl/>
              <w:jc w:val="center"/>
              <w:rPr>
                <w:lang w:val="uk-UA" w:eastAsia="ar-SA"/>
              </w:rPr>
            </w:pPr>
          </w:p>
          <w:p w:rsidR="004C7FC1" w:rsidRPr="00526CF7" w:rsidRDefault="004C7FC1" w:rsidP="00C8105B">
            <w:pPr>
              <w:widowControl/>
              <w:jc w:val="center"/>
              <w:rPr>
                <w:lang w:val="uk-UA" w:eastAsia="ar-SA"/>
              </w:rPr>
            </w:pP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r>
              <w:rPr>
                <w:bCs/>
                <w:lang w:val="uk-UA" w:eastAsia="ar-SA"/>
              </w:rPr>
              <w:t>15000,00</w:t>
            </w: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r>
              <w:rPr>
                <w:bCs/>
                <w:lang w:val="uk-UA" w:eastAsia="ar-SA"/>
              </w:rPr>
              <w:t>25000,00</w:t>
            </w: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p>
          <w:p w:rsidR="004C7FC1" w:rsidRPr="00526CF7" w:rsidRDefault="004C7FC1" w:rsidP="00C8105B">
            <w:pPr>
              <w:widowControl/>
              <w:spacing w:line="228" w:lineRule="auto"/>
              <w:rPr>
                <w:bCs/>
                <w:lang w:val="uk-UA" w:eastAsia="ar-SA"/>
              </w:rPr>
            </w:pPr>
            <w:r>
              <w:rPr>
                <w:bCs/>
                <w:lang w:val="uk-UA" w:eastAsia="ar-SA"/>
              </w:rPr>
              <w:t>25000,00</w:t>
            </w: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200000,00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300000,00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100000,00</w:t>
            </w:r>
          </w:p>
        </w:tc>
        <w:tc>
          <w:tcPr>
            <w:tcW w:w="241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526CF7">
              <w:rPr>
                <w:lang w:val="uk-UA" w:eastAsia="ar-SA"/>
              </w:rPr>
              <w:t xml:space="preserve">Забезпечення належного санітарного стану та естетичного вигляду  території   та комфортного проживання, відпочинку населення громади  </w:t>
            </w:r>
          </w:p>
          <w:p w:rsidR="004C7FC1" w:rsidRPr="00526CF7" w:rsidRDefault="004C7FC1" w:rsidP="00C8105B">
            <w:pPr>
              <w:widowControl/>
              <w:spacing w:line="228" w:lineRule="auto"/>
              <w:jc w:val="center"/>
              <w:rPr>
                <w:lang w:val="uk-UA" w:eastAsia="ar-SA"/>
              </w:rPr>
            </w:pPr>
          </w:p>
        </w:tc>
      </w:tr>
      <w:tr w:rsidR="004C7FC1" w:rsidRPr="00526CF7" w:rsidTr="004C7FC1">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2</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ind w:left="41"/>
              <w:jc w:val="both"/>
              <w:rPr>
                <w:lang w:val="uk-UA" w:eastAsia="ar-SA"/>
              </w:rPr>
            </w:pPr>
            <w:r w:rsidRPr="00526CF7">
              <w:rPr>
                <w:lang w:val="uk-UA" w:eastAsia="ar-SA"/>
              </w:rPr>
              <w:t>Збирання та вивезення сміття, яке знаходиться на території СТГ підгортання та обваловка сміттєзвалищ та ліквідація стихійних сміттєзвалищ</w:t>
            </w:r>
          </w:p>
        </w:tc>
        <w:tc>
          <w:tcPr>
            <w:tcW w:w="1423"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526CF7">
              <w:rPr>
                <w:lang w:val="uk-UA" w:eastAsia="ar-SA"/>
              </w:rPr>
              <w:t>202</w:t>
            </w:r>
            <w:r>
              <w:rPr>
                <w:lang w:val="uk-UA" w:eastAsia="ar-SA"/>
              </w:rPr>
              <w:t>2-2024</w:t>
            </w:r>
            <w:r w:rsidRPr="00526CF7">
              <w:rPr>
                <w:lang w:val="uk-UA" w:eastAsia="ar-SA"/>
              </w:rPr>
              <w:t xml:space="preserve"> рок</w:t>
            </w:r>
            <w:r>
              <w:rPr>
                <w:lang w:val="uk-UA" w:eastAsia="ar-SA"/>
              </w:rPr>
              <w:t>и</w:t>
            </w:r>
            <w:r w:rsidRPr="00526CF7">
              <w:rPr>
                <w:lang w:val="uk-UA" w:eastAsia="ar-SA"/>
              </w:rPr>
              <w:t xml:space="preserve"> </w:t>
            </w:r>
          </w:p>
          <w:p w:rsidR="004C7FC1" w:rsidRPr="00526CF7" w:rsidRDefault="004C7FC1" w:rsidP="00C8105B">
            <w:pPr>
              <w:widowControl/>
              <w:spacing w:line="228" w:lineRule="auto"/>
              <w:jc w:val="center"/>
              <w:rPr>
                <w:lang w:val="uk-UA" w:eastAsia="ar-SA"/>
              </w:rPr>
            </w:pP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Фінансування в межах наявних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20000,00</w:t>
            </w:r>
          </w:p>
          <w:p w:rsidR="004C7FC1" w:rsidRPr="00526CF7" w:rsidRDefault="004C7FC1" w:rsidP="00C8105B">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40000,00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55000,00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7FC1" w:rsidRPr="00526CF7" w:rsidTr="004C7FC1">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3</w:t>
            </w:r>
          </w:p>
        </w:tc>
        <w:tc>
          <w:tcPr>
            <w:tcW w:w="329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both"/>
              <w:rPr>
                <w:lang w:val="uk-UA" w:eastAsia="ar-SA"/>
              </w:rPr>
            </w:pPr>
            <w:r w:rsidRPr="00526CF7">
              <w:rPr>
                <w:lang w:val="uk-UA" w:eastAsia="ar-SA"/>
              </w:rPr>
              <w:t xml:space="preserve"> Благоустрій кладовищ,</w:t>
            </w:r>
            <w:r>
              <w:rPr>
                <w:lang w:val="uk-UA" w:eastAsia="ar-SA"/>
              </w:rPr>
              <w:t xml:space="preserve"> поточний ремонт ритуальних  майданчиків на кладовищах, </w:t>
            </w:r>
            <w:r w:rsidRPr="00526CF7">
              <w:rPr>
                <w:lang w:val="uk-UA" w:eastAsia="ar-SA"/>
              </w:rPr>
              <w:t xml:space="preserve">  вивезення   з них сміття, упорядкування місць захоронень.</w:t>
            </w:r>
          </w:p>
          <w:p w:rsidR="004C7FC1" w:rsidRPr="00526CF7" w:rsidRDefault="004C7FC1" w:rsidP="00C8105B">
            <w:pPr>
              <w:widowControl/>
              <w:spacing w:line="228" w:lineRule="auto"/>
              <w:jc w:val="both"/>
              <w:rPr>
                <w:color w:val="FF0000"/>
                <w:lang w:val="uk-UA" w:eastAsia="ar-SA"/>
              </w:rPr>
            </w:pPr>
          </w:p>
        </w:tc>
        <w:tc>
          <w:tcPr>
            <w:tcW w:w="1423"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526CF7">
              <w:rPr>
                <w:lang w:val="uk-UA" w:eastAsia="ar-SA"/>
              </w:rPr>
              <w:t>202</w:t>
            </w:r>
            <w:r>
              <w:rPr>
                <w:lang w:val="uk-UA" w:eastAsia="ar-SA"/>
              </w:rPr>
              <w:t>2-2024</w:t>
            </w:r>
            <w:r w:rsidRPr="00526CF7">
              <w:rPr>
                <w:lang w:val="uk-UA" w:eastAsia="ar-SA"/>
              </w:rPr>
              <w:t xml:space="preserve"> рок</w:t>
            </w:r>
            <w:r>
              <w:rPr>
                <w:lang w:val="uk-UA" w:eastAsia="ar-SA"/>
              </w:rPr>
              <w:t>и</w:t>
            </w:r>
            <w:r w:rsidRPr="00526CF7">
              <w:rPr>
                <w:lang w:val="uk-UA" w:eastAsia="ar-SA"/>
              </w:rPr>
              <w:t xml:space="preserve"> </w:t>
            </w:r>
          </w:p>
          <w:p w:rsidR="004C7FC1" w:rsidRPr="00526CF7" w:rsidRDefault="004C7FC1" w:rsidP="00C8105B">
            <w:pPr>
              <w:widowControl/>
              <w:spacing w:line="228" w:lineRule="auto"/>
              <w:jc w:val="center"/>
              <w:rPr>
                <w:lang w:val="uk-UA" w:eastAsia="ar-SA"/>
              </w:rPr>
            </w:pP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sidRPr="00526CF7">
              <w:rPr>
                <w:lang w:val="uk-UA" w:eastAsia="ar-SA"/>
              </w:rPr>
              <w:t xml:space="preserve">Фінансування за рахунок коштів сільського бюджету </w:t>
            </w:r>
          </w:p>
          <w:p w:rsidR="004C7FC1" w:rsidRPr="00526CF7" w:rsidRDefault="004C7FC1" w:rsidP="00C8105B">
            <w:pPr>
              <w:widowControl/>
              <w:jc w:val="center"/>
              <w:rPr>
                <w:lang w:val="uk-UA" w:eastAsia="ar-SA"/>
              </w:rPr>
            </w:pPr>
          </w:p>
          <w:p w:rsidR="004C7FC1" w:rsidRDefault="004C7FC1" w:rsidP="00C8105B">
            <w:pPr>
              <w:widowControl/>
              <w:rPr>
                <w:lang w:val="uk-UA" w:eastAsia="ar-SA"/>
              </w:rPr>
            </w:pPr>
            <w:r w:rsidRPr="00526CF7">
              <w:rPr>
                <w:lang w:val="uk-UA" w:eastAsia="ar-SA"/>
              </w:rPr>
              <w:t>загальний фонд</w:t>
            </w:r>
          </w:p>
          <w:p w:rsidR="004C7FC1" w:rsidRDefault="004C7FC1" w:rsidP="00C8105B">
            <w:pPr>
              <w:widowControl/>
              <w:rPr>
                <w:lang w:val="uk-UA" w:eastAsia="ar-SA"/>
              </w:rPr>
            </w:pPr>
          </w:p>
          <w:p w:rsidR="004C7FC1" w:rsidRPr="00526CF7" w:rsidRDefault="004C7FC1" w:rsidP="00C8105B">
            <w:pPr>
              <w:widowControl/>
              <w:rPr>
                <w:lang w:val="uk-UA" w:eastAsia="ar-SA"/>
              </w:rPr>
            </w:pPr>
            <w:r w:rsidRPr="00A345EA">
              <w:rPr>
                <w:lang w:val="uk-UA" w:eastAsia="ar-SA"/>
              </w:rPr>
              <w:t>Спеціальний фонд</w:t>
            </w:r>
            <w:r>
              <w:rPr>
                <w:lang w:val="uk-UA" w:eastAsia="ar-SA"/>
              </w:rPr>
              <w:t xml:space="preserve"> (цільовий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Pr>
                <w:lang w:val="uk-UA" w:eastAsia="ar-SA"/>
              </w:rPr>
              <w:t>15000,00</w:t>
            </w: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jc w:val="center"/>
              <w:rPr>
                <w:lang w:val="uk-UA" w:eastAsia="ar-SA"/>
              </w:rPr>
            </w:pPr>
            <w:r>
              <w:rPr>
                <w:lang w:val="uk-UA" w:eastAsia="ar-SA"/>
              </w:rPr>
              <w:t>40000,00</w:t>
            </w:r>
          </w:p>
          <w:p w:rsidR="004C7FC1" w:rsidRDefault="004C7FC1" w:rsidP="00C8105B">
            <w:pPr>
              <w:widowControl/>
              <w:jc w:val="center"/>
              <w:rPr>
                <w:lang w:val="uk-UA" w:eastAsia="ar-SA"/>
              </w:rPr>
            </w:pPr>
          </w:p>
          <w:p w:rsidR="004C7FC1" w:rsidRDefault="004C7FC1" w:rsidP="00C8105B">
            <w:pPr>
              <w:widowControl/>
              <w:jc w:val="center"/>
              <w:rPr>
                <w:lang w:val="uk-UA" w:eastAsia="ar-SA"/>
              </w:rPr>
            </w:pPr>
          </w:p>
          <w:p w:rsidR="004C7FC1" w:rsidRDefault="004C7FC1" w:rsidP="00C8105B">
            <w:pPr>
              <w:widowControl/>
              <w:jc w:val="center"/>
              <w:rPr>
                <w:lang w:val="uk-UA" w:eastAsia="ar-SA"/>
              </w:rPr>
            </w:pPr>
          </w:p>
          <w:p w:rsidR="004C7FC1" w:rsidRDefault="004C7FC1" w:rsidP="00C8105B">
            <w:pPr>
              <w:widowControl/>
              <w:jc w:val="center"/>
              <w:rPr>
                <w:lang w:val="uk-UA" w:eastAsia="ar-SA"/>
              </w:rPr>
            </w:pPr>
          </w:p>
          <w:p w:rsidR="004C7FC1" w:rsidRDefault="004C7FC1" w:rsidP="00C8105B">
            <w:pPr>
              <w:widowControl/>
              <w:jc w:val="center"/>
              <w:rPr>
                <w:lang w:val="uk-UA" w:eastAsia="ar-SA"/>
              </w:rPr>
            </w:pPr>
          </w:p>
          <w:p w:rsidR="004C7FC1" w:rsidRDefault="004C7FC1" w:rsidP="00C8105B">
            <w:pPr>
              <w:widowControl/>
              <w:jc w:val="center"/>
              <w:rPr>
                <w:lang w:val="uk-UA" w:eastAsia="ar-SA"/>
              </w:rPr>
            </w:pPr>
            <w:r>
              <w:rPr>
                <w:lang w:val="uk-UA" w:eastAsia="ar-SA"/>
              </w:rPr>
              <w:t>10000,00</w:t>
            </w:r>
          </w:p>
          <w:p w:rsidR="004C7FC1" w:rsidRPr="00526CF7" w:rsidRDefault="004C7FC1" w:rsidP="00C8105B">
            <w:pPr>
              <w:widowControl/>
              <w:jc w:val="center"/>
              <w:rPr>
                <w:lang w:val="uk-UA" w:eastAsia="ar-SA"/>
              </w:rPr>
            </w:pP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jc w:val="center"/>
              <w:rPr>
                <w:lang w:val="uk-UA" w:eastAsia="ar-SA"/>
              </w:rPr>
            </w:pPr>
            <w:r>
              <w:rPr>
                <w:lang w:val="uk-UA" w:eastAsia="ar-SA"/>
              </w:rPr>
              <w:t>55000,00</w:t>
            </w:r>
          </w:p>
          <w:p w:rsidR="004C7FC1" w:rsidRDefault="004C7FC1" w:rsidP="00C8105B">
            <w:pPr>
              <w:widowControl/>
              <w:jc w:val="center"/>
              <w:rPr>
                <w:lang w:val="uk-UA" w:eastAsia="ar-SA"/>
              </w:rPr>
            </w:pPr>
          </w:p>
          <w:p w:rsidR="004C7FC1" w:rsidRDefault="004C7FC1" w:rsidP="00C8105B">
            <w:pPr>
              <w:widowControl/>
              <w:jc w:val="center"/>
              <w:rPr>
                <w:lang w:val="uk-UA" w:eastAsia="ar-SA"/>
              </w:rPr>
            </w:pPr>
          </w:p>
          <w:p w:rsidR="004C7FC1" w:rsidRDefault="004C7FC1" w:rsidP="00C8105B">
            <w:pPr>
              <w:widowControl/>
              <w:jc w:val="center"/>
              <w:rPr>
                <w:lang w:val="uk-UA" w:eastAsia="ar-SA"/>
              </w:rPr>
            </w:pPr>
          </w:p>
          <w:p w:rsidR="004C7FC1" w:rsidRDefault="004C7FC1" w:rsidP="00C8105B">
            <w:pPr>
              <w:widowControl/>
              <w:jc w:val="center"/>
              <w:rPr>
                <w:lang w:val="uk-UA" w:eastAsia="ar-SA"/>
              </w:rPr>
            </w:pPr>
          </w:p>
          <w:p w:rsidR="004C7FC1" w:rsidRDefault="004C7FC1" w:rsidP="00C8105B">
            <w:pPr>
              <w:widowControl/>
              <w:jc w:val="center"/>
              <w:rPr>
                <w:lang w:val="uk-UA" w:eastAsia="ar-SA"/>
              </w:rPr>
            </w:pPr>
          </w:p>
          <w:p w:rsidR="004C7FC1" w:rsidRPr="00526CF7" w:rsidRDefault="004C7FC1" w:rsidP="00C8105B">
            <w:pPr>
              <w:widowControl/>
              <w:jc w:val="center"/>
              <w:rPr>
                <w:lang w:val="uk-UA" w:eastAsia="ar-SA"/>
              </w:rPr>
            </w:pPr>
            <w:r>
              <w:rPr>
                <w:lang w:val="uk-UA" w:eastAsia="ar-SA"/>
              </w:rPr>
              <w:t>10000,00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 xml:space="preserve">Забезпечення належного санітарного стану та естетичного вигляду  території   та комфортного проживання, відпочинку населення громади </w:t>
            </w:r>
          </w:p>
        </w:tc>
      </w:tr>
      <w:tr w:rsidR="004C7FC1" w:rsidRPr="00526CF7" w:rsidTr="004C7FC1">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lastRenderedPageBreak/>
              <w:t>4</w:t>
            </w:r>
          </w:p>
        </w:tc>
        <w:tc>
          <w:tcPr>
            <w:tcW w:w="329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hd w:val="clear" w:color="auto" w:fill="FFFFFF"/>
              <w:spacing w:line="230" w:lineRule="exact"/>
              <w:ind w:right="10" w:hanging="10"/>
              <w:jc w:val="both"/>
              <w:rPr>
                <w:lang w:val="uk-UA" w:eastAsia="ar-SA"/>
              </w:rPr>
            </w:pPr>
            <w:r w:rsidRPr="00526CF7">
              <w:rPr>
                <w:lang w:val="uk-UA" w:eastAsia="ar-SA"/>
              </w:rPr>
              <w:t xml:space="preserve"> Утримання та поточний ремонт мереж зовнішнього вуличного освітлення </w:t>
            </w:r>
          </w:p>
          <w:p w:rsidR="004C7FC1" w:rsidRPr="00526CF7" w:rsidRDefault="004C7FC1" w:rsidP="00C8105B">
            <w:pPr>
              <w:widowControl/>
              <w:shd w:val="clear" w:color="auto" w:fill="FFFFFF"/>
              <w:spacing w:line="230" w:lineRule="exact"/>
              <w:ind w:right="10" w:hanging="10"/>
              <w:jc w:val="both"/>
              <w:rPr>
                <w:color w:val="000000"/>
                <w:lang w:val="uk-UA" w:eastAsia="ar-SA"/>
              </w:rPr>
            </w:pPr>
          </w:p>
        </w:tc>
        <w:tc>
          <w:tcPr>
            <w:tcW w:w="1423"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821630">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tc>
        <w:tc>
          <w:tcPr>
            <w:tcW w:w="1985"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jc w:val="center"/>
              <w:rPr>
                <w:lang w:val="uk-UA" w:eastAsia="ar-SA"/>
              </w:rPr>
            </w:pPr>
            <w:r w:rsidRPr="00526CF7">
              <w:rPr>
                <w:lang w:val="uk-UA" w:eastAsia="ar-SA"/>
              </w:rPr>
              <w:t>Фінансування за рахунок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26250,00</w:t>
            </w: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60000,00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70000,00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7FC1" w:rsidRPr="00526CF7" w:rsidTr="004C7FC1">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5</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Default="004C7FC1" w:rsidP="00C8105B">
            <w:pPr>
              <w:widowControl/>
              <w:shd w:val="clear" w:color="auto" w:fill="FFFFFF"/>
              <w:spacing w:line="230" w:lineRule="exact"/>
              <w:ind w:right="10" w:hanging="10"/>
              <w:jc w:val="both"/>
              <w:rPr>
                <w:lang w:val="uk-UA" w:eastAsia="ar-SA"/>
              </w:rPr>
            </w:pPr>
            <w:r w:rsidRPr="00526CF7">
              <w:rPr>
                <w:lang w:val="uk-UA" w:eastAsia="ar-SA"/>
              </w:rPr>
              <w:t>Утримання та поточний ремонт тротуарів,</w:t>
            </w:r>
            <w:r>
              <w:rPr>
                <w:lang w:val="uk-UA" w:eastAsia="ar-SA"/>
              </w:rPr>
              <w:t xml:space="preserve"> </w:t>
            </w:r>
            <w:r w:rsidRPr="00526CF7">
              <w:rPr>
                <w:lang w:val="uk-UA" w:eastAsia="ar-SA"/>
              </w:rPr>
              <w:t>скверів та сільської території</w:t>
            </w:r>
          </w:p>
          <w:p w:rsidR="004C7FC1" w:rsidRPr="00526CF7" w:rsidRDefault="004C7FC1" w:rsidP="00C8105B">
            <w:pPr>
              <w:widowControl/>
              <w:shd w:val="clear" w:color="auto" w:fill="FFFFFF"/>
              <w:spacing w:line="230" w:lineRule="exact"/>
              <w:ind w:right="10" w:hanging="10"/>
              <w:jc w:val="both"/>
              <w:rPr>
                <w:lang w:val="uk-UA" w:eastAsia="ar-SA"/>
              </w:rPr>
            </w:pPr>
            <w:r>
              <w:rPr>
                <w:lang w:val="uk-UA" w:eastAsia="ar-SA"/>
              </w:rPr>
              <w:t>Поточний ремонт тротуару по проспекту Миру (від  вулиці Поштової до  будівлі контори СГВК «Лідія»)</w:t>
            </w:r>
          </w:p>
        </w:tc>
        <w:tc>
          <w:tcPr>
            <w:tcW w:w="142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821630">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526CF7">
              <w:rPr>
                <w:lang w:val="uk-UA" w:eastAsia="ar-SA"/>
              </w:rPr>
              <w:t>Фінансування за рахунок коштів сільського бюджету</w:t>
            </w:r>
            <w:r w:rsidRPr="00526CF7">
              <w:rPr>
                <w:lang w:val="uk-UA"/>
              </w:rPr>
              <w:t xml:space="preserve"> </w:t>
            </w:r>
            <w:r w:rsidRPr="00526CF7">
              <w:rPr>
                <w:lang w:val="uk-UA" w:eastAsia="ar-SA"/>
              </w:rPr>
              <w:t xml:space="preserve">загальний фонд </w:t>
            </w:r>
          </w:p>
          <w:p w:rsidR="004C7FC1" w:rsidRPr="00526CF7" w:rsidRDefault="004C7FC1" w:rsidP="00C8105B">
            <w:pPr>
              <w:widowControl/>
              <w:spacing w:line="228" w:lineRule="auto"/>
              <w:jc w:val="center"/>
              <w:rPr>
                <w:lang w:val="uk-UA" w:eastAsia="ar-SA"/>
              </w:rPr>
            </w:pP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10000,00</w:t>
            </w: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50000,00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80000,00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7FC1" w:rsidRPr="00526CF7" w:rsidTr="004C7FC1">
        <w:trPr>
          <w:trHeight w:val="3097"/>
        </w:trPr>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6</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hd w:val="clear" w:color="auto" w:fill="FFFFFF"/>
              <w:spacing w:line="230" w:lineRule="exact"/>
              <w:ind w:left="-10" w:right="10"/>
              <w:jc w:val="both"/>
              <w:rPr>
                <w:lang w:val="uk-UA" w:eastAsia="ar-SA"/>
              </w:rPr>
            </w:pPr>
            <w:r w:rsidRPr="00526CF7">
              <w:rPr>
                <w:lang w:val="uk-UA" w:eastAsia="ar-SA"/>
              </w:rPr>
              <w:t>Фарбування, утримання та ремонт об’єктів благоустрою, ремонт автобусних зупинок, громадських туалетів, парканів, меморіалів, пам’ятників. Облаштування пішохідних підходів громадського користування, посадка дерев, кущів, газонів у паркових зонах та санітарна обрізка дерев,</w:t>
            </w:r>
            <w:r>
              <w:rPr>
                <w:lang w:val="uk-UA" w:eastAsia="ar-SA"/>
              </w:rPr>
              <w:t xml:space="preserve"> покос трави, </w:t>
            </w:r>
            <w:r w:rsidRPr="00526CF7">
              <w:rPr>
                <w:lang w:val="uk-UA" w:eastAsia="ar-SA"/>
              </w:rPr>
              <w:t xml:space="preserve">проведення ремонтних робіт малих архітектурних споруд на  території  Новомиколаївської сільської  </w:t>
            </w:r>
            <w:r>
              <w:rPr>
                <w:lang w:val="uk-UA" w:eastAsia="ar-SA"/>
              </w:rPr>
              <w:t>територіальної громади</w:t>
            </w:r>
            <w:r w:rsidRPr="00526CF7">
              <w:rPr>
                <w:lang w:val="uk-UA" w:eastAsia="ar-SA"/>
              </w:rPr>
              <w:t xml:space="preserve"> </w:t>
            </w:r>
            <w:r>
              <w:rPr>
                <w:lang w:val="uk-UA" w:eastAsia="ar-SA"/>
              </w:rPr>
              <w:t>.</w:t>
            </w:r>
            <w:r w:rsidRPr="00526CF7">
              <w:rPr>
                <w:lang w:val="uk-UA" w:eastAsia="ar-SA"/>
              </w:rPr>
              <w:t xml:space="preserve"> </w:t>
            </w:r>
          </w:p>
        </w:tc>
        <w:tc>
          <w:tcPr>
            <w:tcW w:w="142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tabs>
                <w:tab w:val="left" w:pos="1125"/>
              </w:tabs>
              <w:jc w:val="center"/>
              <w:rPr>
                <w:lang w:val="uk-UA" w:eastAsia="ar-SA"/>
              </w:rPr>
            </w:pPr>
            <w:r w:rsidRPr="00821630">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526CF7">
              <w:rPr>
                <w:lang w:val="uk-UA" w:eastAsia="ar-SA"/>
              </w:rPr>
              <w:t>Фінансування за рахунок коштів сільського бюджету</w:t>
            </w:r>
            <w:r w:rsidRPr="00526CF7">
              <w:rPr>
                <w:lang w:val="uk-UA"/>
              </w:rPr>
              <w:t xml:space="preserve"> </w:t>
            </w:r>
            <w:r w:rsidRPr="00526CF7">
              <w:rPr>
                <w:lang w:val="uk-UA" w:eastAsia="ar-SA"/>
              </w:rPr>
              <w:t>загальний фонд Спеціальний фонд</w:t>
            </w:r>
          </w:p>
          <w:p w:rsidR="004C7FC1" w:rsidRPr="00526CF7"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sidRPr="00A345EA">
              <w:rPr>
                <w:lang w:val="uk-UA" w:eastAsia="ar-SA"/>
              </w:rPr>
              <w:t>Спеціальний фонд</w:t>
            </w:r>
            <w:r>
              <w:rPr>
                <w:lang w:val="uk-UA" w:eastAsia="ar-SA"/>
              </w:rPr>
              <w:t xml:space="preserve"> (цільовий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tabs>
                <w:tab w:val="left" w:pos="1125"/>
              </w:tabs>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tabs>
                <w:tab w:val="left" w:pos="1125"/>
              </w:tabs>
              <w:jc w:val="center"/>
              <w:rPr>
                <w:lang w:val="uk-UA" w:eastAsia="ar-SA"/>
              </w:rPr>
            </w:pPr>
          </w:p>
          <w:p w:rsidR="004C7FC1" w:rsidRDefault="004C7FC1" w:rsidP="00C8105B">
            <w:pPr>
              <w:widowControl/>
              <w:tabs>
                <w:tab w:val="left" w:pos="1125"/>
              </w:tabs>
              <w:jc w:val="center"/>
              <w:rPr>
                <w:lang w:val="uk-UA" w:eastAsia="ar-SA"/>
              </w:rPr>
            </w:pPr>
            <w:r>
              <w:rPr>
                <w:lang w:val="uk-UA" w:eastAsia="ar-SA"/>
              </w:rPr>
              <w:t>52495,00</w:t>
            </w:r>
          </w:p>
          <w:p w:rsidR="004C7FC1" w:rsidRDefault="004C7FC1" w:rsidP="00C8105B">
            <w:pPr>
              <w:widowControl/>
              <w:tabs>
                <w:tab w:val="left" w:pos="1125"/>
              </w:tabs>
              <w:jc w:val="center"/>
              <w:rPr>
                <w:lang w:val="uk-UA" w:eastAsia="ar-SA"/>
              </w:rPr>
            </w:pPr>
          </w:p>
          <w:p w:rsidR="004C7FC1" w:rsidRDefault="004C7FC1" w:rsidP="00C8105B">
            <w:pPr>
              <w:widowControl/>
              <w:tabs>
                <w:tab w:val="left" w:pos="1125"/>
              </w:tabs>
              <w:jc w:val="center"/>
              <w:rPr>
                <w:lang w:val="uk-UA" w:eastAsia="ar-SA"/>
              </w:rPr>
            </w:pPr>
          </w:p>
          <w:p w:rsidR="004C7FC1" w:rsidRDefault="004C7FC1" w:rsidP="00C8105B">
            <w:pPr>
              <w:widowControl/>
              <w:tabs>
                <w:tab w:val="left" w:pos="1125"/>
              </w:tabs>
              <w:jc w:val="center"/>
              <w:rPr>
                <w:lang w:val="uk-UA" w:eastAsia="ar-SA"/>
              </w:rPr>
            </w:pPr>
          </w:p>
          <w:p w:rsidR="004C7FC1" w:rsidRDefault="004C7FC1" w:rsidP="00C8105B">
            <w:pPr>
              <w:widowControl/>
              <w:tabs>
                <w:tab w:val="left" w:pos="1125"/>
              </w:tabs>
              <w:jc w:val="center"/>
              <w:rPr>
                <w:lang w:val="uk-UA" w:eastAsia="ar-SA"/>
              </w:rPr>
            </w:pPr>
          </w:p>
          <w:p w:rsidR="004C7FC1" w:rsidRPr="00526CF7" w:rsidRDefault="004C7FC1" w:rsidP="00C8105B">
            <w:pPr>
              <w:widowControl/>
              <w:tabs>
                <w:tab w:val="left" w:pos="1125"/>
              </w:tabs>
              <w:jc w:val="center"/>
              <w:rPr>
                <w:lang w:val="uk-UA" w:eastAsia="ar-SA"/>
              </w:rPr>
            </w:pPr>
            <w:r>
              <w:rPr>
                <w:lang w:val="uk-UA" w:eastAsia="ar-SA"/>
              </w:rPr>
              <w:t>5000,00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tabs>
                <w:tab w:val="left" w:pos="1125"/>
              </w:tabs>
              <w:rPr>
                <w:lang w:val="uk-UA" w:eastAsia="ar-SA"/>
              </w:rPr>
            </w:pPr>
          </w:p>
          <w:p w:rsidR="004C7FC1" w:rsidRDefault="004C7FC1" w:rsidP="00C8105B">
            <w:pPr>
              <w:widowControl/>
              <w:tabs>
                <w:tab w:val="left" w:pos="1125"/>
              </w:tabs>
              <w:rPr>
                <w:lang w:val="uk-UA" w:eastAsia="ar-SA"/>
              </w:rPr>
            </w:pPr>
            <w:r>
              <w:rPr>
                <w:lang w:val="uk-UA" w:eastAsia="ar-SA"/>
              </w:rPr>
              <w:t>58000,00</w:t>
            </w:r>
          </w:p>
          <w:p w:rsidR="004C7FC1" w:rsidRDefault="004C7FC1" w:rsidP="00C8105B">
            <w:pPr>
              <w:widowControl/>
              <w:tabs>
                <w:tab w:val="left" w:pos="1125"/>
              </w:tabs>
              <w:rPr>
                <w:lang w:val="uk-UA" w:eastAsia="ar-SA"/>
              </w:rPr>
            </w:pPr>
          </w:p>
          <w:p w:rsidR="004C7FC1" w:rsidRDefault="004C7FC1" w:rsidP="00C8105B">
            <w:pPr>
              <w:widowControl/>
              <w:tabs>
                <w:tab w:val="left" w:pos="1125"/>
              </w:tabs>
              <w:rPr>
                <w:lang w:val="uk-UA" w:eastAsia="ar-SA"/>
              </w:rPr>
            </w:pPr>
          </w:p>
          <w:p w:rsidR="004C7FC1" w:rsidRDefault="004C7FC1" w:rsidP="00C8105B">
            <w:pPr>
              <w:widowControl/>
              <w:tabs>
                <w:tab w:val="left" w:pos="1125"/>
              </w:tabs>
              <w:rPr>
                <w:lang w:val="uk-UA" w:eastAsia="ar-SA"/>
              </w:rPr>
            </w:pPr>
          </w:p>
          <w:p w:rsidR="004C7FC1" w:rsidRDefault="004C7FC1" w:rsidP="00C8105B">
            <w:pPr>
              <w:widowControl/>
              <w:tabs>
                <w:tab w:val="left" w:pos="1125"/>
              </w:tabs>
              <w:rPr>
                <w:lang w:val="uk-UA" w:eastAsia="ar-SA"/>
              </w:rPr>
            </w:pPr>
          </w:p>
          <w:p w:rsidR="004C7FC1" w:rsidRPr="00526CF7" w:rsidRDefault="004C7FC1" w:rsidP="00C8105B">
            <w:pPr>
              <w:widowControl/>
              <w:tabs>
                <w:tab w:val="left" w:pos="1125"/>
              </w:tabs>
              <w:rPr>
                <w:lang w:val="uk-UA" w:eastAsia="ar-SA"/>
              </w:rPr>
            </w:pPr>
            <w:r>
              <w:rPr>
                <w:lang w:val="uk-UA" w:eastAsia="ar-SA"/>
              </w:rPr>
              <w:t>5000,00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7FC1" w:rsidRPr="00526CF7" w:rsidTr="004C7FC1">
        <w:trPr>
          <w:trHeight w:val="983"/>
        </w:trPr>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7</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both"/>
              <w:rPr>
                <w:bdr w:val="none" w:sz="0" w:space="0" w:color="auto" w:frame="1"/>
                <w:lang w:val="uk-UA" w:eastAsia="ar-SA"/>
              </w:rPr>
            </w:pPr>
            <w:r w:rsidRPr="00526CF7">
              <w:rPr>
                <w:lang w:val="uk-UA" w:eastAsia="ar-SA"/>
              </w:rPr>
              <w:t>Послуги зі збереження та поточний ремонт пам’ятників, обелісків, меморіальних знаків, братських могил та інше.</w:t>
            </w:r>
          </w:p>
        </w:tc>
        <w:tc>
          <w:tcPr>
            <w:tcW w:w="142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821630">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hideMark/>
          </w:tcPr>
          <w:p w:rsidR="004C7FC1" w:rsidRDefault="004C7FC1" w:rsidP="00C8105B">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p w:rsidR="004C7FC1" w:rsidRPr="00526CF7" w:rsidRDefault="004C7FC1" w:rsidP="00C8105B">
            <w:pPr>
              <w:widowControl/>
              <w:jc w:val="center"/>
              <w:rPr>
                <w:lang w:val="uk-UA" w:eastAsia="ar-SA"/>
              </w:rPr>
            </w:pPr>
            <w:r w:rsidRPr="00A345EA">
              <w:rPr>
                <w:lang w:val="uk-UA" w:eastAsia="ar-SA"/>
              </w:rPr>
              <w:t>Спеціальний фонд</w:t>
            </w:r>
            <w:r>
              <w:rPr>
                <w:lang w:val="uk-UA" w:eastAsia="ar-SA"/>
              </w:rPr>
              <w:t xml:space="preserve"> (цільовий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10000,00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5000,00</w:t>
            </w:r>
          </w:p>
          <w:p w:rsidR="004C7FC1" w:rsidRPr="00526CF7" w:rsidRDefault="004C7FC1" w:rsidP="00C8105B">
            <w:pPr>
              <w:widowControl/>
              <w:spacing w:line="228" w:lineRule="auto"/>
              <w:jc w:val="center"/>
              <w:rPr>
                <w:lang w:val="uk-UA" w:eastAsia="ar-SA"/>
              </w:rPr>
            </w:pP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10000,00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5000,00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 xml:space="preserve">Забезпечення належного санітарного стану та естетичного вигляду  території   та комфортного проживання, відпочинку населення громади </w:t>
            </w:r>
          </w:p>
        </w:tc>
      </w:tr>
      <w:tr w:rsidR="004C7FC1" w:rsidRPr="00526CF7" w:rsidTr="004C7FC1">
        <w:trPr>
          <w:trHeight w:val="983"/>
        </w:trPr>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8</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both"/>
              <w:rPr>
                <w:lang w:val="uk-UA" w:eastAsia="ar-SA"/>
              </w:rPr>
            </w:pPr>
            <w:r w:rsidRPr="00526CF7">
              <w:rPr>
                <w:lang w:val="uk-UA" w:eastAsia="ar-SA"/>
              </w:rPr>
              <w:t>Придбання предметів, матеріалів,</w:t>
            </w:r>
          </w:p>
          <w:p w:rsidR="004C7FC1" w:rsidRPr="00526CF7" w:rsidRDefault="004C7FC1" w:rsidP="00C8105B">
            <w:pPr>
              <w:widowControl/>
              <w:spacing w:line="228" w:lineRule="auto"/>
              <w:jc w:val="both"/>
              <w:rPr>
                <w:lang w:val="uk-UA" w:eastAsia="ar-SA"/>
              </w:rPr>
            </w:pPr>
            <w:r w:rsidRPr="00526CF7">
              <w:rPr>
                <w:lang w:val="uk-UA" w:eastAsia="ar-SA"/>
              </w:rPr>
              <w:t>господарських товарів та обладнання для виконання заходів з благоустрою території громади</w:t>
            </w:r>
          </w:p>
        </w:tc>
        <w:tc>
          <w:tcPr>
            <w:tcW w:w="142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D827B4">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60000,00</w:t>
            </w:r>
          </w:p>
        </w:tc>
        <w:tc>
          <w:tcPr>
            <w:tcW w:w="1276"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110000,00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7FC1" w:rsidRPr="00526CF7" w:rsidTr="004C7FC1">
        <w:trPr>
          <w:trHeight w:val="983"/>
        </w:trPr>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lastRenderedPageBreak/>
              <w:t>9</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both"/>
              <w:rPr>
                <w:lang w:val="uk-UA" w:eastAsia="ar-SA"/>
              </w:rPr>
            </w:pPr>
            <w:r w:rsidRPr="00526CF7">
              <w:rPr>
                <w:lang w:val="uk-UA" w:eastAsia="ar-SA"/>
              </w:rPr>
              <w:t>Освітлення вулиць та місць загального користування на території громади (електроенергія)</w:t>
            </w:r>
          </w:p>
        </w:tc>
        <w:tc>
          <w:tcPr>
            <w:tcW w:w="142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D827B4">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214500,00</w:t>
            </w: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350000,00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420000,00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7FC1" w:rsidRPr="00526CF7" w:rsidTr="004C7FC1">
        <w:trPr>
          <w:trHeight w:val="983"/>
        </w:trPr>
        <w:tc>
          <w:tcPr>
            <w:tcW w:w="533" w:type="dxa"/>
            <w:tcBorders>
              <w:top w:val="single" w:sz="4" w:space="0" w:color="000000"/>
              <w:left w:val="single" w:sz="4" w:space="0" w:color="000000"/>
              <w:bottom w:val="single" w:sz="4" w:space="0" w:color="000000"/>
              <w:right w:val="single" w:sz="4" w:space="0" w:color="000000"/>
            </w:tcBorders>
            <w:hideMark/>
          </w:tcPr>
          <w:p w:rsidR="004C7FC1" w:rsidRPr="00A11D5B" w:rsidRDefault="004C7FC1" w:rsidP="00C8105B">
            <w:pPr>
              <w:widowControl/>
              <w:spacing w:line="228" w:lineRule="auto"/>
              <w:jc w:val="center"/>
              <w:rPr>
                <w:lang w:val="en-US" w:eastAsia="ar-SA"/>
              </w:rPr>
            </w:pPr>
            <w:r w:rsidRPr="00526CF7">
              <w:rPr>
                <w:lang w:val="uk-UA" w:eastAsia="ar-SA"/>
              </w:rPr>
              <w:t>1</w:t>
            </w:r>
            <w:r>
              <w:rPr>
                <w:lang w:val="en-US" w:eastAsia="ar-SA"/>
              </w:rPr>
              <w:t>0</w:t>
            </w:r>
          </w:p>
        </w:tc>
        <w:tc>
          <w:tcPr>
            <w:tcW w:w="329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both"/>
              <w:rPr>
                <w:lang w:val="uk-UA" w:eastAsia="ar-SA"/>
              </w:rPr>
            </w:pPr>
            <w:r w:rsidRPr="00526CF7">
              <w:rPr>
                <w:lang w:val="uk-UA" w:eastAsia="ar-SA"/>
              </w:rPr>
              <w:t xml:space="preserve">Забезпечення діяльності водопровідно-каналізаційного господарства. </w:t>
            </w:r>
          </w:p>
          <w:p w:rsidR="004C7FC1" w:rsidRPr="00526CF7" w:rsidRDefault="004C7FC1" w:rsidP="00C8105B">
            <w:pPr>
              <w:widowControl/>
              <w:spacing w:line="228" w:lineRule="auto"/>
              <w:jc w:val="both"/>
              <w:rPr>
                <w:lang w:val="uk-UA" w:eastAsia="ar-SA"/>
              </w:rPr>
            </w:pPr>
          </w:p>
          <w:p w:rsidR="004C7FC1" w:rsidRDefault="004C7FC1" w:rsidP="00C8105B">
            <w:pPr>
              <w:widowControl/>
              <w:spacing w:line="228" w:lineRule="auto"/>
              <w:jc w:val="both"/>
              <w:rPr>
                <w:lang w:val="uk-UA" w:eastAsia="ar-SA"/>
              </w:rPr>
            </w:pPr>
            <w:r w:rsidRPr="00A11D5B">
              <w:rPr>
                <w:lang w:eastAsia="ar-SA"/>
              </w:rPr>
              <w:t>10</w:t>
            </w:r>
            <w:r>
              <w:rPr>
                <w:lang w:val="uk-UA" w:eastAsia="ar-SA"/>
              </w:rPr>
              <w:t>.</w:t>
            </w:r>
            <w:r w:rsidRPr="00526CF7">
              <w:rPr>
                <w:lang w:val="uk-UA" w:eastAsia="ar-SA"/>
              </w:rPr>
              <w:t>1.</w:t>
            </w:r>
            <w:r>
              <w:rPr>
                <w:lang w:val="uk-UA" w:eastAsia="ar-SA"/>
              </w:rPr>
              <w:t xml:space="preserve"> </w:t>
            </w:r>
            <w:r w:rsidRPr="00526CF7">
              <w:rPr>
                <w:lang w:val="uk-UA" w:eastAsia="ar-SA"/>
              </w:rPr>
              <w:t>Поточний ремонт водопровідної мережі (ремонт артезіанської свердловини №16-13</w:t>
            </w:r>
            <w:r>
              <w:rPr>
                <w:lang w:val="uk-UA" w:eastAsia="ar-SA"/>
              </w:rPr>
              <w:t>8</w:t>
            </w:r>
            <w:r w:rsidRPr="00526CF7">
              <w:rPr>
                <w:lang w:val="uk-UA" w:eastAsia="ar-SA"/>
              </w:rPr>
              <w:t xml:space="preserve">  </w:t>
            </w:r>
            <w:r>
              <w:rPr>
                <w:lang w:val="uk-UA" w:eastAsia="ar-SA"/>
              </w:rPr>
              <w:t xml:space="preserve"> вул. Шкільна </w:t>
            </w:r>
            <w:r w:rsidRPr="00526CF7">
              <w:rPr>
                <w:lang w:val="uk-UA" w:eastAsia="ar-SA"/>
              </w:rPr>
              <w:t>с.</w:t>
            </w:r>
            <w:r>
              <w:rPr>
                <w:lang w:val="uk-UA" w:eastAsia="ar-SA"/>
              </w:rPr>
              <w:t xml:space="preserve"> </w:t>
            </w:r>
            <w:r w:rsidRPr="00526CF7">
              <w:rPr>
                <w:lang w:val="uk-UA" w:eastAsia="ar-SA"/>
              </w:rPr>
              <w:t>Михайлівка)</w:t>
            </w:r>
          </w:p>
          <w:p w:rsidR="004C7FC1" w:rsidRDefault="004C7FC1" w:rsidP="00C8105B">
            <w:pPr>
              <w:widowControl/>
              <w:spacing w:line="228" w:lineRule="auto"/>
              <w:jc w:val="both"/>
              <w:rPr>
                <w:lang w:val="uk-UA" w:eastAsia="ar-SA"/>
              </w:rPr>
            </w:pPr>
            <w:r>
              <w:rPr>
                <w:lang w:val="uk-UA" w:eastAsia="ar-SA"/>
              </w:rPr>
              <w:t>10.2.</w:t>
            </w:r>
            <w:r w:rsidRPr="00526CF7">
              <w:rPr>
                <w:lang w:val="uk-UA" w:eastAsia="ar-SA"/>
              </w:rPr>
              <w:t>Поточний ремонт водопровідної мережі (ремонт артезіанської свердловини №</w:t>
            </w:r>
            <w:r>
              <w:rPr>
                <w:lang w:val="uk-UA" w:eastAsia="ar-SA"/>
              </w:rPr>
              <w:t xml:space="preserve"> </w:t>
            </w:r>
            <w:r w:rsidRPr="00526CF7">
              <w:rPr>
                <w:lang w:val="uk-UA" w:eastAsia="ar-SA"/>
              </w:rPr>
              <w:t>16-</w:t>
            </w:r>
            <w:r>
              <w:rPr>
                <w:lang w:val="uk-UA" w:eastAsia="ar-SA"/>
              </w:rPr>
              <w:t>257</w:t>
            </w:r>
            <w:r w:rsidRPr="00526CF7">
              <w:rPr>
                <w:lang w:val="uk-UA" w:eastAsia="ar-SA"/>
              </w:rPr>
              <w:t xml:space="preserve">  </w:t>
            </w:r>
            <w:r>
              <w:rPr>
                <w:lang w:val="uk-UA" w:eastAsia="ar-SA"/>
              </w:rPr>
              <w:t xml:space="preserve"> вул. </w:t>
            </w:r>
            <w:r w:rsidR="00D56DBD">
              <w:rPr>
                <w:lang w:val="uk-UA" w:eastAsia="ar-SA"/>
              </w:rPr>
              <w:t>Миколи Золотаревського</w:t>
            </w:r>
            <w:r>
              <w:rPr>
                <w:lang w:val="uk-UA" w:eastAsia="ar-SA"/>
              </w:rPr>
              <w:t xml:space="preserve"> </w:t>
            </w:r>
            <w:r w:rsidRPr="00526CF7">
              <w:rPr>
                <w:lang w:val="uk-UA" w:eastAsia="ar-SA"/>
              </w:rPr>
              <w:t>с.</w:t>
            </w:r>
            <w:r>
              <w:rPr>
                <w:lang w:val="uk-UA" w:eastAsia="ar-SA"/>
              </w:rPr>
              <w:t xml:space="preserve"> </w:t>
            </w:r>
            <w:r w:rsidRPr="00526CF7">
              <w:rPr>
                <w:lang w:val="uk-UA" w:eastAsia="ar-SA"/>
              </w:rPr>
              <w:t>Михайлівка)</w:t>
            </w:r>
          </w:p>
          <w:p w:rsidR="004C7FC1" w:rsidRDefault="004C7FC1" w:rsidP="00C8105B">
            <w:pPr>
              <w:widowControl/>
              <w:spacing w:line="228" w:lineRule="auto"/>
              <w:jc w:val="both"/>
              <w:rPr>
                <w:lang w:val="uk-UA" w:eastAsia="ar-SA"/>
              </w:rPr>
            </w:pPr>
            <w:r>
              <w:rPr>
                <w:lang w:val="uk-UA" w:eastAsia="ar-SA"/>
              </w:rPr>
              <w:t>10.3.</w:t>
            </w:r>
            <w:r w:rsidRPr="00526CF7">
              <w:rPr>
                <w:lang w:val="uk-UA" w:eastAsia="ar-SA"/>
              </w:rPr>
              <w:t xml:space="preserve"> Поточний ремонт водопровідної мережі (ремонт артезіанської свердловини №</w:t>
            </w:r>
            <w:r>
              <w:rPr>
                <w:lang w:val="uk-UA" w:eastAsia="ar-SA"/>
              </w:rPr>
              <w:t xml:space="preserve"> </w:t>
            </w:r>
            <w:r w:rsidRPr="00526CF7">
              <w:rPr>
                <w:lang w:val="uk-UA" w:eastAsia="ar-SA"/>
              </w:rPr>
              <w:t>16-</w:t>
            </w:r>
            <w:r>
              <w:rPr>
                <w:lang w:val="uk-UA" w:eastAsia="ar-SA"/>
              </w:rPr>
              <w:t>127 с. Промінь</w:t>
            </w:r>
            <w:r w:rsidRPr="00526CF7">
              <w:rPr>
                <w:lang w:val="uk-UA" w:eastAsia="ar-SA"/>
              </w:rPr>
              <w:t>)</w:t>
            </w:r>
          </w:p>
          <w:p w:rsidR="004C7FC1" w:rsidRPr="00526CF7" w:rsidRDefault="004C7FC1" w:rsidP="00C8105B">
            <w:pPr>
              <w:widowControl/>
              <w:spacing w:line="228" w:lineRule="auto"/>
              <w:jc w:val="both"/>
              <w:rPr>
                <w:lang w:val="uk-UA" w:eastAsia="ar-SA"/>
              </w:rPr>
            </w:pPr>
            <w:r>
              <w:rPr>
                <w:lang w:val="uk-UA" w:eastAsia="ar-SA"/>
              </w:rPr>
              <w:t>10.4.</w:t>
            </w:r>
            <w:r w:rsidRPr="00526CF7">
              <w:rPr>
                <w:lang w:val="uk-UA" w:eastAsia="ar-SA"/>
              </w:rPr>
              <w:t xml:space="preserve"> Поточний ремонт водопровідної мережі (ремонт артезіанської свердловини №</w:t>
            </w:r>
            <w:r>
              <w:rPr>
                <w:lang w:val="uk-UA" w:eastAsia="ar-SA"/>
              </w:rPr>
              <w:t xml:space="preserve"> </w:t>
            </w:r>
            <w:r w:rsidRPr="00526CF7">
              <w:rPr>
                <w:lang w:val="uk-UA" w:eastAsia="ar-SA"/>
              </w:rPr>
              <w:t>16-</w:t>
            </w:r>
            <w:r>
              <w:rPr>
                <w:lang w:val="uk-UA" w:eastAsia="ar-SA"/>
              </w:rPr>
              <w:t>130 с. Труд)</w:t>
            </w:r>
          </w:p>
          <w:p w:rsidR="004C7FC1" w:rsidRPr="00526CF7" w:rsidRDefault="004C7FC1" w:rsidP="00C8105B">
            <w:pPr>
              <w:widowControl/>
              <w:spacing w:line="228" w:lineRule="auto"/>
              <w:jc w:val="both"/>
              <w:rPr>
                <w:lang w:val="uk-UA" w:eastAsia="ar-SA"/>
              </w:rPr>
            </w:pPr>
            <w:r w:rsidRPr="00526CF7">
              <w:rPr>
                <w:lang w:val="uk-UA" w:eastAsia="ar-SA"/>
              </w:rPr>
              <w:t xml:space="preserve"> </w:t>
            </w:r>
            <w:r>
              <w:rPr>
                <w:lang w:val="uk-UA" w:eastAsia="ar-SA"/>
              </w:rPr>
              <w:t>10.5</w:t>
            </w:r>
            <w:r w:rsidRPr="00526CF7">
              <w:rPr>
                <w:lang w:val="uk-UA" w:eastAsia="ar-SA"/>
              </w:rPr>
              <w:t>.</w:t>
            </w:r>
            <w:r>
              <w:rPr>
                <w:lang w:val="uk-UA" w:eastAsia="ar-SA"/>
              </w:rPr>
              <w:t xml:space="preserve"> </w:t>
            </w:r>
            <w:r w:rsidRPr="00526CF7">
              <w:rPr>
                <w:lang w:val="uk-UA" w:eastAsia="ar-SA"/>
              </w:rPr>
              <w:t>Поточний ремонт водопровідної мережі (ремонт артезіанської свердловини</w:t>
            </w:r>
            <w:r>
              <w:rPr>
                <w:lang w:val="uk-UA" w:eastAsia="ar-SA"/>
              </w:rPr>
              <w:t xml:space="preserve"> № 16-159 вул. Степова</w:t>
            </w:r>
            <w:r w:rsidRPr="00526CF7">
              <w:rPr>
                <w:lang w:val="uk-UA" w:eastAsia="ar-SA"/>
              </w:rPr>
              <w:t xml:space="preserve"> с. Новомиколаївка</w:t>
            </w:r>
          </w:p>
          <w:p w:rsidR="004C7FC1" w:rsidRDefault="004C7FC1" w:rsidP="00C8105B">
            <w:pPr>
              <w:widowControl/>
              <w:spacing w:line="228" w:lineRule="auto"/>
              <w:jc w:val="both"/>
              <w:rPr>
                <w:lang w:val="uk-UA" w:eastAsia="ar-SA"/>
              </w:rPr>
            </w:pPr>
            <w:r>
              <w:rPr>
                <w:lang w:val="uk-UA" w:eastAsia="ar-SA"/>
              </w:rPr>
              <w:t xml:space="preserve"> 10.6</w:t>
            </w:r>
            <w:r w:rsidRPr="00526CF7">
              <w:rPr>
                <w:lang w:val="uk-UA" w:eastAsia="ar-SA"/>
              </w:rPr>
              <w:t>.</w:t>
            </w:r>
            <w:r>
              <w:rPr>
                <w:lang w:val="uk-UA" w:eastAsia="ar-SA"/>
              </w:rPr>
              <w:t xml:space="preserve"> </w:t>
            </w:r>
            <w:r w:rsidRPr="00526CF7">
              <w:rPr>
                <w:lang w:val="uk-UA" w:eastAsia="ar-SA"/>
              </w:rPr>
              <w:t>Поточний ремонт водопровідної мережі (ремонт артезіанської свердловини</w:t>
            </w:r>
            <w:r>
              <w:rPr>
                <w:lang w:val="uk-UA" w:eastAsia="ar-SA"/>
              </w:rPr>
              <w:t xml:space="preserve"> № 16-148 вулиця Піонерська                            </w:t>
            </w:r>
            <w:r w:rsidRPr="00526CF7">
              <w:rPr>
                <w:lang w:val="uk-UA" w:eastAsia="ar-SA"/>
              </w:rPr>
              <w:t>с. Новомиколаївка</w:t>
            </w:r>
          </w:p>
          <w:p w:rsidR="004C7FC1" w:rsidRDefault="004C7FC1" w:rsidP="00C8105B">
            <w:pPr>
              <w:widowControl/>
              <w:spacing w:line="228" w:lineRule="auto"/>
              <w:jc w:val="both"/>
              <w:rPr>
                <w:lang w:val="uk-UA" w:eastAsia="ar-SA"/>
              </w:rPr>
            </w:pPr>
            <w:r>
              <w:rPr>
                <w:lang w:val="uk-UA" w:eastAsia="ar-SA"/>
              </w:rPr>
              <w:t>10.7. Поточний ремонт водопровідної мережі вулиця Космонавтів (200м) (від провулка Гвардійський до провулка Безіменний)</w:t>
            </w:r>
          </w:p>
          <w:p w:rsidR="004C7FC1" w:rsidRDefault="004C7FC1" w:rsidP="00C8105B">
            <w:pPr>
              <w:widowControl/>
              <w:spacing w:line="228" w:lineRule="auto"/>
              <w:jc w:val="both"/>
              <w:rPr>
                <w:lang w:val="uk-UA" w:eastAsia="ar-SA"/>
              </w:rPr>
            </w:pPr>
            <w:r>
              <w:rPr>
                <w:lang w:val="uk-UA" w:eastAsia="ar-SA"/>
              </w:rPr>
              <w:lastRenderedPageBreak/>
              <w:t>10.8. Поточний ремонт водопровідної мережі вулиця Дружби (200м) (від провулка Сосновий до проспекту Миру)</w:t>
            </w:r>
          </w:p>
          <w:p w:rsidR="004C7FC1" w:rsidRPr="00526CF7" w:rsidRDefault="004C7FC1" w:rsidP="00C8105B">
            <w:pPr>
              <w:widowControl/>
              <w:spacing w:line="228" w:lineRule="auto"/>
              <w:jc w:val="both"/>
              <w:rPr>
                <w:lang w:val="uk-UA" w:eastAsia="ar-SA"/>
              </w:rPr>
            </w:pPr>
            <w:r>
              <w:rPr>
                <w:lang w:val="uk-UA" w:eastAsia="ar-SA"/>
              </w:rPr>
              <w:t>10.9. Поточний ремонт водопровідної мережі вулиця Колгоспна (200м) (від провулка Гвардійський до проспекту Миру)</w:t>
            </w:r>
          </w:p>
        </w:tc>
        <w:tc>
          <w:tcPr>
            <w:tcW w:w="142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D827B4">
              <w:rPr>
                <w:lang w:val="uk-UA" w:eastAsia="ar-SA"/>
              </w:rPr>
              <w:lastRenderedPageBreak/>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p w:rsidR="004C7FC1" w:rsidRPr="00526CF7" w:rsidRDefault="004C7FC1" w:rsidP="00C8105B">
            <w:pPr>
              <w:widowControl/>
              <w:jc w:val="center"/>
              <w:rPr>
                <w:lang w:val="uk-UA" w:eastAsia="ar-SA"/>
              </w:rPr>
            </w:pPr>
          </w:p>
          <w:p w:rsidR="004C7FC1" w:rsidRPr="00526CF7" w:rsidRDefault="004C7FC1" w:rsidP="00C8105B">
            <w:pPr>
              <w:widowControl/>
              <w:jc w:val="center"/>
              <w:rPr>
                <w:lang w:val="uk-UA" w:eastAsia="ar-SA"/>
              </w:rPr>
            </w:pPr>
          </w:p>
          <w:p w:rsidR="004C7FC1" w:rsidRPr="00526CF7" w:rsidRDefault="004C7FC1" w:rsidP="00C8105B">
            <w:pPr>
              <w:widowControl/>
              <w:jc w:val="center"/>
              <w:rPr>
                <w:lang w:val="uk-UA" w:eastAsia="ar-SA"/>
              </w:rPr>
            </w:pPr>
          </w:p>
          <w:p w:rsidR="004C7FC1" w:rsidRPr="00526CF7" w:rsidRDefault="004C7FC1" w:rsidP="00C8105B">
            <w:pPr>
              <w:widowControl/>
              <w:jc w:val="center"/>
              <w:rPr>
                <w:lang w:val="uk-UA" w:eastAsia="ar-SA"/>
              </w:rPr>
            </w:pP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10000,00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rPr>
                <w:lang w:val="uk-UA" w:eastAsia="ar-SA"/>
              </w:rPr>
            </w:pPr>
            <w:r>
              <w:rPr>
                <w:lang w:val="uk-UA" w:eastAsia="ar-SA"/>
              </w:rPr>
              <w:t xml:space="preserve">  10000,00</w:t>
            </w: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Pr="00526CF7" w:rsidRDefault="004C7FC1" w:rsidP="00C8105B">
            <w:pPr>
              <w:widowControl/>
              <w:spacing w:line="228" w:lineRule="auto"/>
              <w:rPr>
                <w:lang w:val="uk-UA" w:eastAsia="ar-SA"/>
              </w:rPr>
            </w:pPr>
            <w:r>
              <w:rPr>
                <w:lang w:val="uk-UA" w:eastAsia="ar-SA"/>
              </w:rPr>
              <w:t>20000,00</w:t>
            </w: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25000,00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25000,00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25000,00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20000,00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20000,00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lastRenderedPageBreak/>
              <w:t>25000,00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10000,00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lastRenderedPageBreak/>
              <w:t xml:space="preserve">Забезпечення діяльності водопровідно-каналізаційного господарства з сільського бюджету  </w:t>
            </w:r>
          </w:p>
        </w:tc>
      </w:tr>
      <w:tr w:rsidR="004C7FC1" w:rsidRPr="00526CF7" w:rsidTr="004C7FC1">
        <w:trPr>
          <w:trHeight w:val="562"/>
        </w:trPr>
        <w:tc>
          <w:tcPr>
            <w:tcW w:w="533" w:type="dxa"/>
            <w:tcBorders>
              <w:top w:val="single" w:sz="4" w:space="0" w:color="000000"/>
              <w:left w:val="single" w:sz="4" w:space="0" w:color="000000"/>
              <w:bottom w:val="single" w:sz="4" w:space="0" w:color="000000"/>
              <w:right w:val="single" w:sz="4" w:space="0" w:color="000000"/>
            </w:tcBorders>
            <w:hideMark/>
          </w:tcPr>
          <w:p w:rsidR="004C7FC1" w:rsidRPr="00A11D5B" w:rsidRDefault="004C7FC1" w:rsidP="00C8105B">
            <w:pPr>
              <w:widowControl/>
              <w:spacing w:line="228" w:lineRule="auto"/>
              <w:jc w:val="center"/>
              <w:rPr>
                <w:lang w:val="en-US" w:eastAsia="ar-SA"/>
              </w:rPr>
            </w:pPr>
            <w:r w:rsidRPr="00526CF7">
              <w:rPr>
                <w:lang w:val="uk-UA" w:eastAsia="ar-SA"/>
              </w:rPr>
              <w:lastRenderedPageBreak/>
              <w:t>1</w:t>
            </w:r>
            <w:r>
              <w:rPr>
                <w:lang w:val="en-US" w:eastAsia="ar-SA"/>
              </w:rPr>
              <w:t>1</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both"/>
              <w:rPr>
                <w:lang w:val="uk-UA" w:eastAsia="ar-SA"/>
              </w:rPr>
            </w:pPr>
            <w:r w:rsidRPr="00526CF7">
              <w:rPr>
                <w:lang w:val="uk-UA" w:eastAsia="ar-SA"/>
              </w:rPr>
              <w:t xml:space="preserve">Забезпечення збору та вивезення сміття та </w:t>
            </w:r>
            <w:r>
              <w:rPr>
                <w:lang w:val="uk-UA" w:eastAsia="ar-SA"/>
              </w:rPr>
              <w:t xml:space="preserve">побутових </w:t>
            </w:r>
            <w:r w:rsidRPr="00526CF7">
              <w:rPr>
                <w:lang w:val="uk-UA" w:eastAsia="ar-SA"/>
              </w:rPr>
              <w:t>відходів</w:t>
            </w:r>
          </w:p>
        </w:tc>
        <w:tc>
          <w:tcPr>
            <w:tcW w:w="142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BC08AB">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tc>
        <w:tc>
          <w:tcPr>
            <w:tcW w:w="1985"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15000,00</w:t>
            </w:r>
          </w:p>
        </w:tc>
        <w:tc>
          <w:tcPr>
            <w:tcW w:w="127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30000,00</w:t>
            </w:r>
          </w:p>
        </w:tc>
        <w:tc>
          <w:tcPr>
            <w:tcW w:w="1276"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40000,00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Забезпечення збору та вивезення сміття та відходів</w:t>
            </w:r>
          </w:p>
        </w:tc>
      </w:tr>
      <w:tr w:rsidR="004C7FC1" w:rsidRPr="00526CF7" w:rsidTr="004C7FC1">
        <w:trPr>
          <w:trHeight w:val="562"/>
        </w:trPr>
        <w:tc>
          <w:tcPr>
            <w:tcW w:w="533"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12</w:t>
            </w:r>
          </w:p>
        </w:tc>
        <w:tc>
          <w:tcPr>
            <w:tcW w:w="3290"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both"/>
              <w:rPr>
                <w:lang w:val="uk-UA" w:eastAsia="ar-SA"/>
              </w:rPr>
            </w:pPr>
            <w:r>
              <w:rPr>
                <w:lang w:val="uk-UA" w:eastAsia="ar-SA"/>
              </w:rPr>
              <w:t>Встановлення пожежних гідрантів</w:t>
            </w:r>
          </w:p>
          <w:p w:rsidR="004C7FC1" w:rsidRDefault="004C7FC1" w:rsidP="00C8105B">
            <w:pPr>
              <w:widowControl/>
              <w:spacing w:line="228" w:lineRule="auto"/>
              <w:jc w:val="both"/>
              <w:rPr>
                <w:lang w:val="uk-UA" w:eastAsia="ar-SA"/>
              </w:rPr>
            </w:pPr>
            <w:r>
              <w:rPr>
                <w:lang w:val="uk-UA" w:eastAsia="ar-SA"/>
              </w:rPr>
              <w:t>12.1. А</w:t>
            </w:r>
            <w:r w:rsidRPr="00B22685">
              <w:rPr>
                <w:lang w:val="uk-UA" w:eastAsia="ar-SA"/>
              </w:rPr>
              <w:t>ртезіанської свердловини №16-138    с. Михайлівка</w:t>
            </w:r>
            <w:r>
              <w:rPr>
                <w:lang w:val="uk-UA" w:eastAsia="ar-SA"/>
              </w:rPr>
              <w:t xml:space="preserve"> (Михайлівський ліцей, ЗДО (я/с) «Сонечко»</w:t>
            </w:r>
          </w:p>
          <w:p w:rsidR="004C7FC1" w:rsidRDefault="004C7FC1" w:rsidP="00C8105B">
            <w:pPr>
              <w:widowControl/>
              <w:spacing w:line="228" w:lineRule="auto"/>
              <w:jc w:val="both"/>
              <w:rPr>
                <w:lang w:val="uk-UA" w:eastAsia="ar-SA"/>
              </w:rPr>
            </w:pPr>
            <w:r>
              <w:rPr>
                <w:lang w:val="uk-UA" w:eastAsia="ar-SA"/>
              </w:rPr>
              <w:t>12.2.</w:t>
            </w:r>
            <w:r w:rsidRPr="00526CF7">
              <w:rPr>
                <w:lang w:val="uk-UA" w:eastAsia="ar-SA"/>
              </w:rPr>
              <w:t xml:space="preserve"> </w:t>
            </w:r>
            <w:r>
              <w:rPr>
                <w:lang w:val="uk-UA" w:eastAsia="ar-SA"/>
              </w:rPr>
              <w:t>А</w:t>
            </w:r>
            <w:r w:rsidRPr="00526CF7">
              <w:rPr>
                <w:lang w:val="uk-UA" w:eastAsia="ar-SA"/>
              </w:rPr>
              <w:t>ртезіанської свердловини</w:t>
            </w:r>
            <w:r>
              <w:rPr>
                <w:lang w:val="uk-UA" w:eastAsia="ar-SA"/>
              </w:rPr>
              <w:t xml:space="preserve">      № 16-159 вул. Степова</w:t>
            </w:r>
            <w:r w:rsidRPr="00526CF7">
              <w:rPr>
                <w:lang w:val="uk-UA" w:eastAsia="ar-SA"/>
              </w:rPr>
              <w:t xml:space="preserve"> </w:t>
            </w:r>
            <w:r>
              <w:rPr>
                <w:lang w:val="uk-UA" w:eastAsia="ar-SA"/>
              </w:rPr>
              <w:t xml:space="preserve">                           </w:t>
            </w:r>
            <w:r w:rsidRPr="00526CF7">
              <w:rPr>
                <w:lang w:val="uk-UA" w:eastAsia="ar-SA"/>
              </w:rPr>
              <w:t>с. Новомиколаївка</w:t>
            </w:r>
          </w:p>
          <w:p w:rsidR="004C7FC1" w:rsidRDefault="004C7FC1" w:rsidP="00C8105B">
            <w:pPr>
              <w:widowControl/>
              <w:spacing w:line="228" w:lineRule="auto"/>
              <w:jc w:val="both"/>
              <w:rPr>
                <w:lang w:val="uk-UA" w:eastAsia="ar-SA"/>
              </w:rPr>
            </w:pPr>
            <w:r>
              <w:rPr>
                <w:lang w:val="uk-UA" w:eastAsia="ar-SA"/>
              </w:rPr>
              <w:t>12.3.</w:t>
            </w:r>
            <w:r w:rsidRPr="00526CF7">
              <w:rPr>
                <w:lang w:val="uk-UA" w:eastAsia="ar-SA"/>
              </w:rPr>
              <w:t xml:space="preserve"> </w:t>
            </w:r>
            <w:r>
              <w:rPr>
                <w:lang w:val="uk-UA" w:eastAsia="ar-SA"/>
              </w:rPr>
              <w:t>А</w:t>
            </w:r>
            <w:r w:rsidRPr="00526CF7">
              <w:rPr>
                <w:lang w:val="uk-UA" w:eastAsia="ar-SA"/>
              </w:rPr>
              <w:t>ртезіанської свердловини</w:t>
            </w:r>
            <w:r>
              <w:rPr>
                <w:lang w:val="uk-UA" w:eastAsia="ar-SA"/>
              </w:rPr>
              <w:t xml:space="preserve">      № 16-156 провулок Гвардійський</w:t>
            </w:r>
            <w:r w:rsidRPr="00526CF7">
              <w:rPr>
                <w:lang w:val="uk-UA" w:eastAsia="ar-SA"/>
              </w:rPr>
              <w:t xml:space="preserve"> </w:t>
            </w:r>
            <w:r>
              <w:rPr>
                <w:lang w:val="uk-UA" w:eastAsia="ar-SA"/>
              </w:rPr>
              <w:t xml:space="preserve">                           </w:t>
            </w:r>
            <w:r w:rsidRPr="00526CF7">
              <w:rPr>
                <w:lang w:val="uk-UA" w:eastAsia="ar-SA"/>
              </w:rPr>
              <w:t>с. Новомиколаївка</w:t>
            </w:r>
          </w:p>
          <w:p w:rsidR="004C7FC1" w:rsidRPr="00B22685" w:rsidRDefault="004C7FC1" w:rsidP="00C8105B">
            <w:pPr>
              <w:widowControl/>
              <w:spacing w:line="228" w:lineRule="auto"/>
              <w:jc w:val="both"/>
              <w:rPr>
                <w:lang w:val="uk-UA" w:eastAsia="ar-SA"/>
              </w:rPr>
            </w:pPr>
          </w:p>
        </w:tc>
        <w:tc>
          <w:tcPr>
            <w:tcW w:w="1423" w:type="dxa"/>
            <w:tcBorders>
              <w:top w:val="single" w:sz="4" w:space="0" w:color="000000"/>
              <w:left w:val="single" w:sz="4" w:space="0" w:color="000000"/>
              <w:bottom w:val="single" w:sz="4" w:space="0" w:color="000000"/>
              <w:right w:val="single" w:sz="4" w:space="0" w:color="000000"/>
            </w:tcBorders>
          </w:tcPr>
          <w:p w:rsidR="004C7FC1" w:rsidRPr="00BC08AB" w:rsidRDefault="004C7FC1" w:rsidP="00C8105B">
            <w:pPr>
              <w:widowControl/>
              <w:spacing w:line="228" w:lineRule="auto"/>
              <w:jc w:val="center"/>
              <w:rPr>
                <w:lang w:val="uk-UA" w:eastAsia="ar-SA"/>
              </w:rPr>
            </w:pPr>
            <w:r w:rsidRPr="00BC08AB">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40000,00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20000,00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20000,00</w:t>
            </w:r>
          </w:p>
        </w:tc>
        <w:tc>
          <w:tcPr>
            <w:tcW w:w="241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Забезпечення пожежної безпеки</w:t>
            </w:r>
          </w:p>
        </w:tc>
      </w:tr>
      <w:tr w:rsidR="004C7FC1" w:rsidRPr="00526CF7" w:rsidTr="004C7FC1">
        <w:trPr>
          <w:trHeight w:val="983"/>
        </w:trPr>
        <w:tc>
          <w:tcPr>
            <w:tcW w:w="533" w:type="dxa"/>
            <w:tcBorders>
              <w:top w:val="single" w:sz="4" w:space="0" w:color="000000"/>
              <w:left w:val="single" w:sz="4" w:space="0" w:color="000000"/>
              <w:bottom w:val="single" w:sz="4" w:space="0" w:color="000000"/>
              <w:right w:val="single" w:sz="4" w:space="0" w:color="000000"/>
            </w:tcBorders>
            <w:hideMark/>
          </w:tcPr>
          <w:p w:rsidR="004C7FC1" w:rsidRPr="00A11D5B" w:rsidRDefault="004C7FC1" w:rsidP="00C8105B">
            <w:pPr>
              <w:widowControl/>
              <w:spacing w:line="228" w:lineRule="auto"/>
              <w:jc w:val="center"/>
              <w:rPr>
                <w:lang w:val="en-US" w:eastAsia="ar-SA"/>
              </w:rPr>
            </w:pPr>
            <w:r w:rsidRPr="00526CF7">
              <w:rPr>
                <w:lang w:val="uk-UA" w:eastAsia="ar-SA"/>
              </w:rPr>
              <w:t>1</w:t>
            </w:r>
            <w:r>
              <w:rPr>
                <w:lang w:val="uk-UA" w:eastAsia="ar-SA"/>
              </w:rPr>
              <w:t>3</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both"/>
              <w:rPr>
                <w:lang w:val="uk-UA" w:eastAsia="ar-SA"/>
              </w:rPr>
            </w:pPr>
            <w:r>
              <w:rPr>
                <w:lang w:val="uk-UA" w:eastAsia="ar-SA"/>
              </w:rPr>
              <w:t>П</w:t>
            </w:r>
            <w:r w:rsidRPr="00526CF7">
              <w:rPr>
                <w:lang w:val="uk-UA" w:eastAsia="ar-SA"/>
              </w:rPr>
              <w:t>окос трав</w:t>
            </w:r>
            <w:r>
              <w:rPr>
                <w:lang w:val="uk-UA" w:eastAsia="ar-SA"/>
              </w:rPr>
              <w:t xml:space="preserve">и, </w:t>
            </w:r>
            <w:r w:rsidRPr="00526CF7">
              <w:rPr>
                <w:lang w:val="uk-UA" w:eastAsia="ar-SA"/>
              </w:rPr>
              <w:t>ліквідації  амброзії  полинолистої  та  інших карантинних  рослин на  території Новомиколаївської сільської  ради (в тому числі придбання препаратів для обробки карантинних рослин</w:t>
            </w:r>
          </w:p>
        </w:tc>
        <w:tc>
          <w:tcPr>
            <w:tcW w:w="142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BC08AB">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jc w:val="center"/>
              <w:rPr>
                <w:lang w:val="uk-UA" w:eastAsia="ar-SA"/>
              </w:rPr>
            </w:pPr>
            <w:r w:rsidRPr="00526CF7">
              <w:rPr>
                <w:lang w:val="uk-UA" w:eastAsia="ar-SA"/>
              </w:rPr>
              <w:t>Фінансування за рахунок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29250,00</w:t>
            </w: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70000,00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80000,00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7FC1" w:rsidRPr="00526CF7" w:rsidTr="004C7FC1">
        <w:trPr>
          <w:trHeight w:val="983"/>
        </w:trPr>
        <w:tc>
          <w:tcPr>
            <w:tcW w:w="533"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14</w:t>
            </w:r>
          </w:p>
        </w:tc>
        <w:tc>
          <w:tcPr>
            <w:tcW w:w="3290"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both"/>
              <w:rPr>
                <w:lang w:val="uk-UA" w:eastAsia="ar-SA"/>
              </w:rPr>
            </w:pPr>
            <w:r>
              <w:rPr>
                <w:lang w:val="uk-UA" w:eastAsia="ar-SA"/>
              </w:rPr>
              <w:t>Придбання та встановлення дитячих гральних та спортивних майданчиків с. Михайлівка, с. Труд, с. Новомиколаївка</w:t>
            </w:r>
          </w:p>
        </w:tc>
        <w:tc>
          <w:tcPr>
            <w:tcW w:w="1423" w:type="dxa"/>
            <w:tcBorders>
              <w:top w:val="single" w:sz="4" w:space="0" w:color="000000"/>
              <w:left w:val="single" w:sz="4" w:space="0" w:color="000000"/>
              <w:bottom w:val="single" w:sz="4" w:space="0" w:color="000000"/>
              <w:right w:val="single" w:sz="4" w:space="0" w:color="000000"/>
            </w:tcBorders>
          </w:tcPr>
          <w:p w:rsidR="004C7FC1" w:rsidRPr="00BC08AB" w:rsidRDefault="004C7FC1" w:rsidP="00C8105B">
            <w:pPr>
              <w:widowControl/>
              <w:spacing w:line="228" w:lineRule="auto"/>
              <w:jc w:val="center"/>
              <w:rPr>
                <w:lang w:val="uk-UA" w:eastAsia="ar-SA"/>
              </w:rPr>
            </w:pPr>
            <w:r w:rsidRPr="00BC08AB">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sidRPr="00526CF7">
              <w:rPr>
                <w:lang w:val="uk-UA" w:eastAsia="ar-SA"/>
              </w:rPr>
              <w:t>Фінансування за рахунок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300000,00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300000,00</w:t>
            </w:r>
          </w:p>
        </w:tc>
        <w:tc>
          <w:tcPr>
            <w:tcW w:w="241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7FC1" w:rsidRPr="009D57CA" w:rsidTr="004C7FC1">
        <w:trPr>
          <w:trHeight w:val="983"/>
        </w:trPr>
        <w:tc>
          <w:tcPr>
            <w:tcW w:w="533"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15</w:t>
            </w:r>
          </w:p>
        </w:tc>
        <w:tc>
          <w:tcPr>
            <w:tcW w:w="3290"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both"/>
              <w:rPr>
                <w:lang w:val="uk-UA" w:eastAsia="ar-SA"/>
              </w:rPr>
            </w:pPr>
            <w:r>
              <w:rPr>
                <w:lang w:val="uk-UA" w:eastAsia="ar-SA"/>
              </w:rPr>
              <w:t>Встановлення камер відеоспостереження по проспекту Миру с. Новомиколаївка,</w:t>
            </w:r>
          </w:p>
          <w:p w:rsidR="004C7FC1" w:rsidRDefault="004C7FC1" w:rsidP="00C8105B">
            <w:pPr>
              <w:widowControl/>
              <w:spacing w:line="228" w:lineRule="auto"/>
              <w:jc w:val="both"/>
              <w:rPr>
                <w:lang w:val="uk-UA" w:eastAsia="ar-SA"/>
              </w:rPr>
            </w:pPr>
            <w:r>
              <w:rPr>
                <w:lang w:val="uk-UA" w:eastAsia="ar-SA"/>
              </w:rPr>
              <w:t>с. Михайлівка</w:t>
            </w:r>
          </w:p>
          <w:p w:rsidR="004C7FC1" w:rsidRDefault="004C7FC1" w:rsidP="00C8105B">
            <w:pPr>
              <w:widowControl/>
              <w:spacing w:line="228" w:lineRule="auto"/>
              <w:jc w:val="both"/>
              <w:rPr>
                <w:lang w:val="uk-UA" w:eastAsia="ar-SA"/>
              </w:rPr>
            </w:pPr>
          </w:p>
        </w:tc>
        <w:tc>
          <w:tcPr>
            <w:tcW w:w="1423" w:type="dxa"/>
            <w:tcBorders>
              <w:top w:val="single" w:sz="4" w:space="0" w:color="000000"/>
              <w:left w:val="single" w:sz="4" w:space="0" w:color="000000"/>
              <w:bottom w:val="single" w:sz="4" w:space="0" w:color="000000"/>
              <w:right w:val="single" w:sz="4" w:space="0" w:color="000000"/>
            </w:tcBorders>
          </w:tcPr>
          <w:p w:rsidR="004C7FC1" w:rsidRPr="00BC08AB" w:rsidRDefault="004C7FC1" w:rsidP="00C8105B">
            <w:pPr>
              <w:widowControl/>
              <w:spacing w:line="228" w:lineRule="auto"/>
              <w:jc w:val="center"/>
              <w:rPr>
                <w:lang w:val="uk-UA" w:eastAsia="ar-SA"/>
              </w:rPr>
            </w:pPr>
            <w:r w:rsidRPr="00BC08AB">
              <w:rPr>
                <w:lang w:val="uk-UA" w:eastAsia="ar-SA"/>
              </w:rPr>
              <w:lastRenderedPageBreak/>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4C7FC1">
            <w:pPr>
              <w:widowControl/>
              <w:spacing w:line="216" w:lineRule="auto"/>
              <w:jc w:val="center"/>
              <w:rPr>
                <w:lang w:val="uk-UA" w:eastAsia="ar-SA"/>
              </w:rPr>
            </w:pPr>
            <w:r w:rsidRPr="00526CF7">
              <w:rPr>
                <w:lang w:val="uk-UA" w:eastAsia="ar-SA"/>
              </w:rPr>
              <w:t xml:space="preserve">Виконавчий комітет Новомиколаївської сільської ради, КП «Новомиколаївське </w:t>
            </w:r>
            <w:r w:rsidRPr="00526CF7">
              <w:rPr>
                <w:lang w:val="uk-UA" w:eastAsia="ar-SA"/>
              </w:rPr>
              <w:lastRenderedPageBreak/>
              <w:t>джерело»</w:t>
            </w: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sidRPr="00526CF7">
              <w:rPr>
                <w:lang w:val="uk-UA" w:eastAsia="ar-SA"/>
              </w:rPr>
              <w:lastRenderedPageBreak/>
              <w:t>Фінансування за рахунок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70000,00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70000,00</w:t>
            </w:r>
          </w:p>
        </w:tc>
        <w:tc>
          <w:tcPr>
            <w:tcW w:w="241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Забезпечення порядку в населених пунктах громади</w:t>
            </w:r>
          </w:p>
        </w:tc>
      </w:tr>
      <w:tr w:rsidR="004C7FC1" w:rsidRPr="009D57CA" w:rsidTr="004C7FC1">
        <w:trPr>
          <w:trHeight w:val="983"/>
        </w:trPr>
        <w:tc>
          <w:tcPr>
            <w:tcW w:w="533"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lastRenderedPageBreak/>
              <w:t>16</w:t>
            </w:r>
          </w:p>
        </w:tc>
        <w:tc>
          <w:tcPr>
            <w:tcW w:w="3290"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both"/>
              <w:rPr>
                <w:lang w:val="uk-UA" w:eastAsia="ar-SA"/>
              </w:rPr>
            </w:pPr>
            <w:r>
              <w:rPr>
                <w:lang w:val="uk-UA" w:eastAsia="ar-SA"/>
              </w:rPr>
              <w:t>Виготовлення проектно- кошторисної документації  на полігон побутових відходів                             с. Михайлівка</w:t>
            </w:r>
          </w:p>
        </w:tc>
        <w:tc>
          <w:tcPr>
            <w:tcW w:w="1423" w:type="dxa"/>
            <w:tcBorders>
              <w:top w:val="single" w:sz="4" w:space="0" w:color="000000"/>
              <w:left w:val="single" w:sz="4" w:space="0" w:color="000000"/>
              <w:bottom w:val="single" w:sz="4" w:space="0" w:color="000000"/>
              <w:right w:val="single" w:sz="4" w:space="0" w:color="000000"/>
            </w:tcBorders>
          </w:tcPr>
          <w:p w:rsidR="004C7FC1" w:rsidRPr="00BC08AB" w:rsidRDefault="004C7FC1" w:rsidP="00C8105B">
            <w:pPr>
              <w:widowControl/>
              <w:spacing w:line="228" w:lineRule="auto"/>
              <w:jc w:val="center"/>
              <w:rPr>
                <w:lang w:val="uk-UA" w:eastAsia="ar-SA"/>
              </w:rPr>
            </w:pP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50000,00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tc>
        <w:tc>
          <w:tcPr>
            <w:tcW w:w="2410"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w:t>
            </w:r>
            <w:r>
              <w:rPr>
                <w:lang w:val="uk-UA" w:eastAsia="ar-SA"/>
              </w:rPr>
              <w:t xml:space="preserve"> в населених пунктах громади</w:t>
            </w:r>
          </w:p>
        </w:tc>
      </w:tr>
      <w:tr w:rsidR="004C7FC1" w:rsidRPr="009D57CA" w:rsidTr="004C7FC1">
        <w:trPr>
          <w:trHeight w:val="983"/>
        </w:trPr>
        <w:tc>
          <w:tcPr>
            <w:tcW w:w="533"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17</w:t>
            </w:r>
          </w:p>
        </w:tc>
        <w:tc>
          <w:tcPr>
            <w:tcW w:w="3290"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both"/>
              <w:rPr>
                <w:lang w:val="uk-UA" w:eastAsia="ar-SA"/>
              </w:rPr>
            </w:pPr>
            <w:r>
              <w:rPr>
                <w:lang w:val="uk-UA" w:eastAsia="ar-SA"/>
              </w:rPr>
              <w:t>Виготовлення схеми санітарної очистки с. Новомиколаївка</w:t>
            </w:r>
          </w:p>
        </w:tc>
        <w:tc>
          <w:tcPr>
            <w:tcW w:w="1423" w:type="dxa"/>
            <w:tcBorders>
              <w:top w:val="single" w:sz="4" w:space="0" w:color="000000"/>
              <w:left w:val="single" w:sz="4" w:space="0" w:color="000000"/>
              <w:bottom w:val="single" w:sz="4" w:space="0" w:color="000000"/>
              <w:right w:val="single" w:sz="4" w:space="0" w:color="000000"/>
            </w:tcBorders>
          </w:tcPr>
          <w:p w:rsidR="004C7FC1" w:rsidRPr="00BC08AB" w:rsidRDefault="004C7FC1" w:rsidP="00C8105B">
            <w:pPr>
              <w:widowControl/>
              <w:spacing w:line="228" w:lineRule="auto"/>
              <w:jc w:val="center"/>
              <w:rPr>
                <w:lang w:val="uk-UA" w:eastAsia="ar-SA"/>
              </w:rPr>
            </w:pPr>
            <w:r w:rsidRPr="00BC08AB">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sidRPr="00526CF7">
              <w:rPr>
                <w:lang w:val="uk-UA" w:eastAsia="ar-SA"/>
              </w:rPr>
              <w:t>Фінансування за рахунок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50000,00</w:t>
            </w:r>
          </w:p>
        </w:tc>
        <w:tc>
          <w:tcPr>
            <w:tcW w:w="241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w:t>
            </w:r>
            <w:r>
              <w:rPr>
                <w:lang w:val="uk-UA" w:eastAsia="ar-SA"/>
              </w:rPr>
              <w:t xml:space="preserve"> в населених пунктах громади</w:t>
            </w:r>
          </w:p>
        </w:tc>
      </w:tr>
      <w:tr w:rsidR="004C7FC1" w:rsidRPr="00526CF7" w:rsidTr="004C7FC1">
        <w:trPr>
          <w:trHeight w:val="513"/>
        </w:trPr>
        <w:tc>
          <w:tcPr>
            <w:tcW w:w="533"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p>
        </w:tc>
        <w:tc>
          <w:tcPr>
            <w:tcW w:w="329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jc w:val="both"/>
              <w:rPr>
                <w:lang w:val="uk-UA" w:eastAsia="ar-SA"/>
              </w:rPr>
            </w:pPr>
            <w:r w:rsidRPr="00526CF7">
              <w:rPr>
                <w:lang w:val="uk-UA" w:eastAsia="ar-SA"/>
              </w:rPr>
              <w:t>Разом</w:t>
            </w:r>
          </w:p>
        </w:tc>
        <w:tc>
          <w:tcPr>
            <w:tcW w:w="1423"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bCs/>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p>
        </w:tc>
        <w:tc>
          <w:tcPr>
            <w:tcW w:w="113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Pr>
                <w:lang w:val="uk-UA" w:eastAsia="ar-SA"/>
              </w:rPr>
              <w:t>435000,00</w:t>
            </w:r>
          </w:p>
        </w:tc>
        <w:tc>
          <w:tcPr>
            <w:tcW w:w="127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Pr>
                <w:lang w:val="uk-UA" w:eastAsia="ar-SA"/>
              </w:rPr>
              <w:t>1492495,00</w:t>
            </w:r>
          </w:p>
        </w:tc>
        <w:tc>
          <w:tcPr>
            <w:tcW w:w="1276"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Pr>
                <w:lang w:val="uk-UA" w:eastAsia="ar-SA"/>
              </w:rPr>
              <w:t>2058000,00</w:t>
            </w:r>
          </w:p>
        </w:tc>
        <w:tc>
          <w:tcPr>
            <w:tcW w:w="241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p>
        </w:tc>
      </w:tr>
      <w:bookmarkEnd w:id="2"/>
    </w:tbl>
    <w:p w:rsidR="004C7FC1" w:rsidRDefault="004C7FC1" w:rsidP="004C7FC1">
      <w:pPr>
        <w:widowControl/>
        <w:rPr>
          <w:sz w:val="24"/>
          <w:szCs w:val="24"/>
          <w:lang w:val="uk-UA"/>
        </w:rPr>
      </w:pPr>
    </w:p>
    <w:p w:rsidR="004C7FC1" w:rsidRDefault="004C7FC1" w:rsidP="004C7FC1">
      <w:pPr>
        <w:widowControl/>
        <w:rPr>
          <w:sz w:val="24"/>
          <w:szCs w:val="24"/>
          <w:lang w:val="uk-UA"/>
        </w:rPr>
      </w:pPr>
    </w:p>
    <w:p w:rsidR="00C57F05" w:rsidRPr="00641943" w:rsidRDefault="004C7FC1" w:rsidP="004C7FC1">
      <w:pPr>
        <w:widowControl/>
        <w:rPr>
          <w:b/>
          <w:color w:val="000000"/>
          <w:sz w:val="24"/>
          <w:szCs w:val="24"/>
          <w:lang w:eastAsia="uk-UA" w:bidi="uk-UA"/>
        </w:rPr>
      </w:pPr>
      <w:r>
        <w:rPr>
          <w:sz w:val="24"/>
          <w:szCs w:val="24"/>
          <w:lang w:val="uk-UA"/>
        </w:rPr>
        <w:t>Секретар ради</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Т. БЕРЕГОВА</w:t>
      </w:r>
    </w:p>
    <w:sectPr w:rsidR="00C57F05" w:rsidRPr="00641943" w:rsidSect="006655F4">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B54" w:rsidRDefault="00322B54">
      <w:r>
        <w:separator/>
      </w:r>
    </w:p>
  </w:endnote>
  <w:endnote w:type="continuationSeparator" w:id="0">
    <w:p w:rsidR="00322B54" w:rsidRDefault="00322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B54" w:rsidRDefault="00322B54">
      <w:r>
        <w:separator/>
      </w:r>
    </w:p>
  </w:footnote>
  <w:footnote w:type="continuationSeparator" w:id="0">
    <w:p w:rsidR="00322B54" w:rsidRDefault="00322B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44B" w:rsidRDefault="002D02AB" w:rsidP="00F61A4C">
    <w:pPr>
      <w:pStyle w:val="a3"/>
      <w:framePr w:wrap="around" w:vAnchor="text" w:hAnchor="margin" w:xAlign="center" w:y="1"/>
      <w:rPr>
        <w:rStyle w:val="a5"/>
      </w:rPr>
    </w:pPr>
    <w:r>
      <w:rPr>
        <w:rStyle w:val="a5"/>
      </w:rPr>
      <w:fldChar w:fldCharType="begin"/>
    </w:r>
    <w:r w:rsidR="009C358F">
      <w:rPr>
        <w:rStyle w:val="a5"/>
      </w:rPr>
      <w:instrText xml:space="preserve">PAGE  </w:instrText>
    </w:r>
    <w:r>
      <w:rPr>
        <w:rStyle w:val="a5"/>
      </w:rPr>
      <w:fldChar w:fldCharType="end"/>
    </w:r>
  </w:p>
  <w:p w:rsidR="007F544B" w:rsidRDefault="00322B5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0148E"/>
    <w:multiLevelType w:val="multilevel"/>
    <w:tmpl w:val="6CC439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A546E9"/>
    <w:multiLevelType w:val="hybridMultilevel"/>
    <w:tmpl w:val="3E5A66D8"/>
    <w:lvl w:ilvl="0" w:tplc="F3C4323A">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3C4201ED"/>
    <w:multiLevelType w:val="multilevel"/>
    <w:tmpl w:val="2132DB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54F0BA1"/>
    <w:multiLevelType w:val="hybridMultilevel"/>
    <w:tmpl w:val="52B2F700"/>
    <w:lvl w:ilvl="0" w:tplc="ED4E76D6">
      <w:start w:val="2"/>
      <w:numFmt w:val="decimal"/>
      <w:lvlText w:val="%1."/>
      <w:lvlJc w:val="left"/>
      <w:pPr>
        <w:ind w:left="4240" w:hanging="360"/>
      </w:pPr>
      <w:rPr>
        <w:rFonts w:hint="default"/>
        <w:color w:val="000000"/>
      </w:rPr>
    </w:lvl>
    <w:lvl w:ilvl="1" w:tplc="04190019" w:tentative="1">
      <w:start w:val="1"/>
      <w:numFmt w:val="lowerLetter"/>
      <w:lvlText w:val="%2."/>
      <w:lvlJc w:val="left"/>
      <w:pPr>
        <w:ind w:left="4960" w:hanging="360"/>
      </w:pPr>
    </w:lvl>
    <w:lvl w:ilvl="2" w:tplc="0419001B" w:tentative="1">
      <w:start w:val="1"/>
      <w:numFmt w:val="lowerRoman"/>
      <w:lvlText w:val="%3."/>
      <w:lvlJc w:val="right"/>
      <w:pPr>
        <w:ind w:left="5680" w:hanging="180"/>
      </w:pPr>
    </w:lvl>
    <w:lvl w:ilvl="3" w:tplc="0419000F" w:tentative="1">
      <w:start w:val="1"/>
      <w:numFmt w:val="decimal"/>
      <w:lvlText w:val="%4."/>
      <w:lvlJc w:val="left"/>
      <w:pPr>
        <w:ind w:left="6400" w:hanging="360"/>
      </w:pPr>
    </w:lvl>
    <w:lvl w:ilvl="4" w:tplc="04190019" w:tentative="1">
      <w:start w:val="1"/>
      <w:numFmt w:val="lowerLetter"/>
      <w:lvlText w:val="%5."/>
      <w:lvlJc w:val="left"/>
      <w:pPr>
        <w:ind w:left="7120" w:hanging="360"/>
      </w:pPr>
    </w:lvl>
    <w:lvl w:ilvl="5" w:tplc="0419001B" w:tentative="1">
      <w:start w:val="1"/>
      <w:numFmt w:val="lowerRoman"/>
      <w:lvlText w:val="%6."/>
      <w:lvlJc w:val="right"/>
      <w:pPr>
        <w:ind w:left="7840" w:hanging="180"/>
      </w:pPr>
    </w:lvl>
    <w:lvl w:ilvl="6" w:tplc="0419000F" w:tentative="1">
      <w:start w:val="1"/>
      <w:numFmt w:val="decimal"/>
      <w:lvlText w:val="%7."/>
      <w:lvlJc w:val="left"/>
      <w:pPr>
        <w:ind w:left="8560" w:hanging="360"/>
      </w:pPr>
    </w:lvl>
    <w:lvl w:ilvl="7" w:tplc="04190019" w:tentative="1">
      <w:start w:val="1"/>
      <w:numFmt w:val="lowerLetter"/>
      <w:lvlText w:val="%8."/>
      <w:lvlJc w:val="left"/>
      <w:pPr>
        <w:ind w:left="9280" w:hanging="360"/>
      </w:pPr>
    </w:lvl>
    <w:lvl w:ilvl="8" w:tplc="0419001B" w:tentative="1">
      <w:start w:val="1"/>
      <w:numFmt w:val="lowerRoman"/>
      <w:lvlText w:val="%9."/>
      <w:lvlJc w:val="right"/>
      <w:pPr>
        <w:ind w:left="10000" w:hanging="180"/>
      </w:pPr>
    </w:lvl>
  </w:abstractNum>
  <w:abstractNum w:abstractNumId="4">
    <w:nsid w:val="5E1C1341"/>
    <w:multiLevelType w:val="hybridMultilevel"/>
    <w:tmpl w:val="3E5A66D8"/>
    <w:lvl w:ilvl="0" w:tplc="F3C4323A">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C358F"/>
    <w:rsid w:val="00040084"/>
    <w:rsid w:val="00044AE6"/>
    <w:rsid w:val="00060F1C"/>
    <w:rsid w:val="00062075"/>
    <w:rsid w:val="00065CC6"/>
    <w:rsid w:val="00074DFE"/>
    <w:rsid w:val="000867CA"/>
    <w:rsid w:val="000D10B5"/>
    <w:rsid w:val="000F1386"/>
    <w:rsid w:val="0011650D"/>
    <w:rsid w:val="00120E2A"/>
    <w:rsid w:val="00155CEA"/>
    <w:rsid w:val="00196AFF"/>
    <w:rsid w:val="0024266D"/>
    <w:rsid w:val="002969A4"/>
    <w:rsid w:val="002C18BE"/>
    <w:rsid w:val="002C4856"/>
    <w:rsid w:val="002D02AB"/>
    <w:rsid w:val="00322B54"/>
    <w:rsid w:val="00327CF5"/>
    <w:rsid w:val="00332BA3"/>
    <w:rsid w:val="00335AD4"/>
    <w:rsid w:val="00366B87"/>
    <w:rsid w:val="003826CC"/>
    <w:rsid w:val="003F5E48"/>
    <w:rsid w:val="0041578B"/>
    <w:rsid w:val="00423F29"/>
    <w:rsid w:val="00480C08"/>
    <w:rsid w:val="00495916"/>
    <w:rsid w:val="004A4362"/>
    <w:rsid w:val="004C25A2"/>
    <w:rsid w:val="004C7FC1"/>
    <w:rsid w:val="00500218"/>
    <w:rsid w:val="00572583"/>
    <w:rsid w:val="005B4972"/>
    <w:rsid w:val="005F3D26"/>
    <w:rsid w:val="005F7830"/>
    <w:rsid w:val="006016A9"/>
    <w:rsid w:val="0061735B"/>
    <w:rsid w:val="00634CFF"/>
    <w:rsid w:val="00641943"/>
    <w:rsid w:val="006553D8"/>
    <w:rsid w:val="006655F4"/>
    <w:rsid w:val="00681762"/>
    <w:rsid w:val="00686404"/>
    <w:rsid w:val="006C2714"/>
    <w:rsid w:val="006C5BBD"/>
    <w:rsid w:val="006E26E1"/>
    <w:rsid w:val="006F43F7"/>
    <w:rsid w:val="006F6B33"/>
    <w:rsid w:val="00773DBB"/>
    <w:rsid w:val="00791FA4"/>
    <w:rsid w:val="00792DEA"/>
    <w:rsid w:val="007C7533"/>
    <w:rsid w:val="007C7D07"/>
    <w:rsid w:val="00804D12"/>
    <w:rsid w:val="0083543F"/>
    <w:rsid w:val="008426E6"/>
    <w:rsid w:val="00893F80"/>
    <w:rsid w:val="008B712E"/>
    <w:rsid w:val="008C4A6A"/>
    <w:rsid w:val="008D656A"/>
    <w:rsid w:val="00921FB2"/>
    <w:rsid w:val="00927F60"/>
    <w:rsid w:val="00930154"/>
    <w:rsid w:val="00972F30"/>
    <w:rsid w:val="00976786"/>
    <w:rsid w:val="009A0AB9"/>
    <w:rsid w:val="009C358F"/>
    <w:rsid w:val="00A578C4"/>
    <w:rsid w:val="00B124CF"/>
    <w:rsid w:val="00B15006"/>
    <w:rsid w:val="00B86181"/>
    <w:rsid w:val="00BB2474"/>
    <w:rsid w:val="00C4317A"/>
    <w:rsid w:val="00C57F05"/>
    <w:rsid w:val="00C62552"/>
    <w:rsid w:val="00C83CDF"/>
    <w:rsid w:val="00C95231"/>
    <w:rsid w:val="00CA221E"/>
    <w:rsid w:val="00CB7268"/>
    <w:rsid w:val="00D14325"/>
    <w:rsid w:val="00D3195A"/>
    <w:rsid w:val="00D56DBD"/>
    <w:rsid w:val="00D954AD"/>
    <w:rsid w:val="00E0048F"/>
    <w:rsid w:val="00E31902"/>
    <w:rsid w:val="00E62505"/>
    <w:rsid w:val="00EB7716"/>
    <w:rsid w:val="00EC1A20"/>
    <w:rsid w:val="00EC6865"/>
    <w:rsid w:val="00EE1A68"/>
    <w:rsid w:val="00F246DE"/>
    <w:rsid w:val="00F3462C"/>
    <w:rsid w:val="00F81A42"/>
    <w:rsid w:val="00F83CE8"/>
    <w:rsid w:val="00FD41BD"/>
    <w:rsid w:val="00FE6E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23B17C-46C4-464E-9D7B-A294965D6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58F"/>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uiPriority w:val="9"/>
    <w:semiHidden/>
    <w:unhideWhenUsed/>
    <w:qFormat/>
    <w:rsid w:val="009C358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9C358F"/>
    <w:rPr>
      <w:rFonts w:asciiTheme="majorHAnsi" w:eastAsiaTheme="majorEastAsia" w:hAnsiTheme="majorHAnsi" w:cstheme="majorBidi"/>
      <w:b/>
      <w:bCs/>
      <w:color w:val="4F81BD" w:themeColor="accent1"/>
      <w:sz w:val="26"/>
      <w:szCs w:val="26"/>
      <w:lang w:val="ru-RU" w:eastAsia="ru-RU"/>
    </w:rPr>
  </w:style>
  <w:style w:type="paragraph" w:styleId="a3">
    <w:name w:val="header"/>
    <w:basedOn w:val="a"/>
    <w:link w:val="a4"/>
    <w:rsid w:val="009C358F"/>
    <w:pPr>
      <w:tabs>
        <w:tab w:val="center" w:pos="4677"/>
        <w:tab w:val="right" w:pos="9355"/>
      </w:tabs>
    </w:pPr>
  </w:style>
  <w:style w:type="character" w:customStyle="1" w:styleId="a4">
    <w:name w:val="Верхний колонтитул Знак"/>
    <w:basedOn w:val="a0"/>
    <w:link w:val="a3"/>
    <w:rsid w:val="009C358F"/>
    <w:rPr>
      <w:rFonts w:ascii="Times New Roman" w:eastAsia="Times New Roman" w:hAnsi="Times New Roman" w:cs="Times New Roman"/>
      <w:sz w:val="20"/>
      <w:szCs w:val="20"/>
      <w:lang w:val="ru-RU" w:eastAsia="ru-RU"/>
    </w:rPr>
  </w:style>
  <w:style w:type="character" w:styleId="a5">
    <w:name w:val="page number"/>
    <w:basedOn w:val="a0"/>
    <w:rsid w:val="009C358F"/>
  </w:style>
  <w:style w:type="character" w:customStyle="1" w:styleId="21">
    <w:name w:val="Основной текст (2)_"/>
    <w:basedOn w:val="a0"/>
    <w:link w:val="22"/>
    <w:rsid w:val="009C358F"/>
    <w:rPr>
      <w:sz w:val="28"/>
      <w:szCs w:val="28"/>
      <w:shd w:val="clear" w:color="auto" w:fill="FFFFFF"/>
    </w:rPr>
  </w:style>
  <w:style w:type="paragraph" w:customStyle="1" w:styleId="22">
    <w:name w:val="Основной текст (2)"/>
    <w:basedOn w:val="a"/>
    <w:link w:val="21"/>
    <w:rsid w:val="009C358F"/>
    <w:pPr>
      <w:shd w:val="clear" w:color="auto" w:fill="FFFFFF"/>
      <w:autoSpaceDE/>
      <w:autoSpaceDN/>
      <w:adjustRightInd/>
      <w:spacing w:before="120" w:after="300" w:line="322" w:lineRule="exact"/>
      <w:jc w:val="center"/>
    </w:pPr>
    <w:rPr>
      <w:rFonts w:asciiTheme="minorHAnsi" w:eastAsiaTheme="minorHAnsi" w:hAnsiTheme="minorHAnsi" w:cstheme="minorBidi"/>
      <w:sz w:val="28"/>
      <w:szCs w:val="28"/>
      <w:lang w:val="uk-UA" w:eastAsia="en-US"/>
    </w:rPr>
  </w:style>
  <w:style w:type="character" w:customStyle="1" w:styleId="23">
    <w:name w:val="Заголовок №2_"/>
    <w:basedOn w:val="a0"/>
    <w:link w:val="24"/>
    <w:rsid w:val="009C358F"/>
    <w:rPr>
      <w:b/>
      <w:bCs/>
      <w:sz w:val="28"/>
      <w:szCs w:val="28"/>
      <w:shd w:val="clear" w:color="auto" w:fill="FFFFFF"/>
    </w:rPr>
  </w:style>
  <w:style w:type="paragraph" w:customStyle="1" w:styleId="24">
    <w:name w:val="Заголовок №2"/>
    <w:basedOn w:val="a"/>
    <w:link w:val="23"/>
    <w:rsid w:val="009C358F"/>
    <w:pPr>
      <w:shd w:val="clear" w:color="auto" w:fill="FFFFFF"/>
      <w:autoSpaceDE/>
      <w:autoSpaceDN/>
      <w:adjustRightInd/>
      <w:spacing w:before="300" w:after="60" w:line="0" w:lineRule="atLeast"/>
      <w:ind w:hanging="660"/>
      <w:outlineLvl w:val="1"/>
    </w:pPr>
    <w:rPr>
      <w:rFonts w:asciiTheme="minorHAnsi" w:eastAsiaTheme="minorHAnsi" w:hAnsiTheme="minorHAnsi" w:cstheme="minorBidi"/>
      <w:b/>
      <w:bCs/>
      <w:sz w:val="28"/>
      <w:szCs w:val="28"/>
      <w:lang w:val="uk-UA" w:eastAsia="en-US"/>
    </w:rPr>
  </w:style>
  <w:style w:type="character" w:customStyle="1" w:styleId="5">
    <w:name w:val="Основной текст (5)_"/>
    <w:basedOn w:val="a0"/>
    <w:link w:val="50"/>
    <w:rsid w:val="009C358F"/>
    <w:rPr>
      <w:b/>
      <w:bCs/>
      <w:sz w:val="32"/>
      <w:szCs w:val="32"/>
      <w:shd w:val="clear" w:color="auto" w:fill="FFFFFF"/>
    </w:rPr>
  </w:style>
  <w:style w:type="character" w:customStyle="1" w:styleId="6">
    <w:name w:val="Основной текст (6)_"/>
    <w:basedOn w:val="a0"/>
    <w:link w:val="60"/>
    <w:rsid w:val="009C358F"/>
    <w:rPr>
      <w:b/>
      <w:bCs/>
      <w:sz w:val="28"/>
      <w:szCs w:val="28"/>
      <w:shd w:val="clear" w:color="auto" w:fill="FFFFFF"/>
    </w:rPr>
  </w:style>
  <w:style w:type="paragraph" w:customStyle="1" w:styleId="50">
    <w:name w:val="Основной текст (5)"/>
    <w:basedOn w:val="a"/>
    <w:link w:val="5"/>
    <w:rsid w:val="009C358F"/>
    <w:pPr>
      <w:shd w:val="clear" w:color="auto" w:fill="FFFFFF"/>
      <w:autoSpaceDE/>
      <w:autoSpaceDN/>
      <w:adjustRightInd/>
      <w:spacing w:before="1080" w:line="370" w:lineRule="exact"/>
      <w:jc w:val="center"/>
    </w:pPr>
    <w:rPr>
      <w:rFonts w:asciiTheme="minorHAnsi" w:eastAsiaTheme="minorHAnsi" w:hAnsiTheme="minorHAnsi" w:cstheme="minorBidi"/>
      <w:b/>
      <w:bCs/>
      <w:sz w:val="32"/>
      <w:szCs w:val="32"/>
      <w:lang w:val="uk-UA" w:eastAsia="en-US"/>
    </w:rPr>
  </w:style>
  <w:style w:type="paragraph" w:customStyle="1" w:styleId="60">
    <w:name w:val="Основной текст (6)"/>
    <w:basedOn w:val="a"/>
    <w:link w:val="6"/>
    <w:rsid w:val="009C358F"/>
    <w:pPr>
      <w:shd w:val="clear" w:color="auto" w:fill="FFFFFF"/>
      <w:autoSpaceDE/>
      <w:autoSpaceDN/>
      <w:adjustRightInd/>
      <w:spacing w:before="120" w:after="120" w:line="0" w:lineRule="atLeast"/>
    </w:pPr>
    <w:rPr>
      <w:rFonts w:asciiTheme="minorHAnsi" w:eastAsiaTheme="minorHAnsi" w:hAnsiTheme="minorHAnsi" w:cstheme="minorBidi"/>
      <w:b/>
      <w:bCs/>
      <w:sz w:val="28"/>
      <w:szCs w:val="28"/>
      <w:lang w:val="uk-UA" w:eastAsia="en-US"/>
    </w:rPr>
  </w:style>
  <w:style w:type="character" w:customStyle="1" w:styleId="25">
    <w:name w:val="Основной текст (2) + Полужирный"/>
    <w:basedOn w:val="21"/>
    <w:rsid w:val="009C358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211pt">
    <w:name w:val="Основной текст (2) + 11 pt"/>
    <w:basedOn w:val="21"/>
    <w:rsid w:val="009C358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105pt">
    <w:name w:val="Основной текст (2) + 10;5 pt;Полужирный"/>
    <w:basedOn w:val="21"/>
    <w:rsid w:val="009C358F"/>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eastAsia="uk-UA" w:bidi="uk-UA"/>
    </w:rPr>
  </w:style>
  <w:style w:type="paragraph" w:styleId="a6">
    <w:name w:val="footer"/>
    <w:basedOn w:val="a"/>
    <w:link w:val="a7"/>
    <w:uiPriority w:val="99"/>
    <w:unhideWhenUsed/>
    <w:rsid w:val="002C18BE"/>
    <w:pPr>
      <w:tabs>
        <w:tab w:val="center" w:pos="4819"/>
        <w:tab w:val="right" w:pos="9639"/>
      </w:tabs>
    </w:pPr>
  </w:style>
  <w:style w:type="character" w:customStyle="1" w:styleId="a7">
    <w:name w:val="Нижний колонтитул Знак"/>
    <w:basedOn w:val="a0"/>
    <w:link w:val="a6"/>
    <w:uiPriority w:val="99"/>
    <w:rsid w:val="002C18BE"/>
    <w:rPr>
      <w:rFonts w:ascii="Times New Roman" w:eastAsia="Times New Roman" w:hAnsi="Times New Roman" w:cs="Times New Roman"/>
      <w:sz w:val="20"/>
      <w:szCs w:val="20"/>
      <w:lang w:val="ru-RU" w:eastAsia="ru-RU"/>
    </w:rPr>
  </w:style>
  <w:style w:type="paragraph" w:styleId="a8">
    <w:name w:val="Balloon Text"/>
    <w:basedOn w:val="a"/>
    <w:link w:val="a9"/>
    <w:uiPriority w:val="99"/>
    <w:semiHidden/>
    <w:unhideWhenUsed/>
    <w:rsid w:val="00062075"/>
    <w:rPr>
      <w:rFonts w:ascii="Tahoma" w:hAnsi="Tahoma" w:cs="Tahoma"/>
      <w:sz w:val="16"/>
      <w:szCs w:val="16"/>
    </w:rPr>
  </w:style>
  <w:style w:type="character" w:customStyle="1" w:styleId="a9">
    <w:name w:val="Текст выноски Знак"/>
    <w:basedOn w:val="a0"/>
    <w:link w:val="a8"/>
    <w:uiPriority w:val="99"/>
    <w:semiHidden/>
    <w:rsid w:val="00062075"/>
    <w:rPr>
      <w:rFonts w:ascii="Tahoma" w:eastAsia="Times New Roman" w:hAnsi="Tahoma" w:cs="Tahoma"/>
      <w:sz w:val="16"/>
      <w:szCs w:val="16"/>
      <w:lang w:val="ru-RU" w:eastAsia="ru-RU"/>
    </w:rPr>
  </w:style>
  <w:style w:type="paragraph" w:styleId="aa">
    <w:name w:val="No Spacing"/>
    <w:link w:val="ab"/>
    <w:uiPriority w:val="1"/>
    <w:qFormat/>
    <w:rsid w:val="00074DFE"/>
    <w:pPr>
      <w:spacing w:after="0" w:line="240" w:lineRule="auto"/>
    </w:pPr>
    <w:rPr>
      <w:lang w:val="ru-RU"/>
    </w:rPr>
  </w:style>
  <w:style w:type="character" w:customStyle="1" w:styleId="ab">
    <w:name w:val="Без интервала Знак"/>
    <w:link w:val="aa"/>
    <w:uiPriority w:val="1"/>
    <w:locked/>
    <w:rsid w:val="00074DFE"/>
    <w:rPr>
      <w:lang w:val="ru-RU"/>
    </w:rPr>
  </w:style>
  <w:style w:type="character" w:customStyle="1" w:styleId="ac">
    <w:name w:val="Колонтитул_"/>
    <w:basedOn w:val="a0"/>
    <w:link w:val="ad"/>
    <w:uiPriority w:val="99"/>
    <w:rsid w:val="008B712E"/>
    <w:rPr>
      <w:rFonts w:ascii="Times New Roman" w:hAnsi="Times New Roman"/>
      <w:sz w:val="20"/>
      <w:szCs w:val="20"/>
      <w:shd w:val="clear" w:color="auto" w:fill="FFFFFF"/>
    </w:rPr>
  </w:style>
  <w:style w:type="paragraph" w:customStyle="1" w:styleId="ad">
    <w:name w:val="Колонтитул"/>
    <w:basedOn w:val="a"/>
    <w:link w:val="ac"/>
    <w:uiPriority w:val="99"/>
    <w:rsid w:val="008B712E"/>
    <w:pPr>
      <w:widowControl/>
      <w:shd w:val="clear" w:color="auto" w:fill="FFFFFF"/>
      <w:autoSpaceDE/>
      <w:autoSpaceDN/>
      <w:adjustRightInd/>
    </w:pPr>
    <w:rPr>
      <w:rFonts w:eastAsiaTheme="minorHAnsi" w:cstheme="minorBidi"/>
      <w:lang w:val="uk-UA" w:eastAsia="en-US"/>
    </w:rPr>
  </w:style>
  <w:style w:type="paragraph" w:styleId="HTML">
    <w:name w:val="HTML Preformatted"/>
    <w:basedOn w:val="a"/>
    <w:link w:val="HTML0"/>
    <w:rsid w:val="00EC68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rsid w:val="00EC6865"/>
    <w:rPr>
      <w:rFonts w:ascii="Courier New" w:eastAsia="Times New Roman" w:hAnsi="Courier New" w:cs="Courier New"/>
      <w:sz w:val="20"/>
      <w:szCs w:val="20"/>
      <w:lang w:val="ru-RU" w:eastAsia="ru-RU"/>
    </w:rPr>
  </w:style>
  <w:style w:type="paragraph" w:styleId="ae">
    <w:name w:val="Normal (Web)"/>
    <w:basedOn w:val="a"/>
    <w:uiPriority w:val="99"/>
    <w:unhideWhenUsed/>
    <w:rsid w:val="00327CF5"/>
    <w:pPr>
      <w:widowControl/>
      <w:autoSpaceDE/>
      <w:autoSpaceDN/>
      <w:adjustRightInd/>
      <w:spacing w:before="100" w:beforeAutospacing="1" w:after="100" w:afterAutospacing="1"/>
    </w:pPr>
    <w:rPr>
      <w:sz w:val="24"/>
      <w:szCs w:val="24"/>
    </w:rPr>
  </w:style>
  <w:style w:type="paragraph" w:styleId="af">
    <w:name w:val="List Paragraph"/>
    <w:basedOn w:val="a"/>
    <w:uiPriority w:val="34"/>
    <w:qFormat/>
    <w:rsid w:val="00E004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0BBDD-B4C7-4FA5-86A5-A3B20EC13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3098</Words>
  <Characters>17664</Characters>
  <Application>Microsoft Office Word</Application>
  <DocSecurity>0</DocSecurity>
  <Lines>147</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20721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LENOVO</cp:lastModifiedBy>
  <cp:revision>21</cp:revision>
  <cp:lastPrinted>2021-12-21T06:58:00Z</cp:lastPrinted>
  <dcterms:created xsi:type="dcterms:W3CDTF">2021-12-16T13:02:00Z</dcterms:created>
  <dcterms:modified xsi:type="dcterms:W3CDTF">2021-12-29T06:40:00Z</dcterms:modified>
</cp:coreProperties>
</file>