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899" w:rsidRDefault="00B12899" w:rsidP="00B12899">
      <w:pPr>
        <w:jc w:val="center"/>
      </w:pPr>
      <w:r>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702287684" r:id="rId6"/>
        </w:object>
      </w:r>
    </w:p>
    <w:p w:rsidR="00B12899" w:rsidRDefault="00B12899" w:rsidP="00B12899">
      <w:pPr>
        <w:jc w:val="center"/>
        <w:rPr>
          <w:b/>
        </w:rPr>
      </w:pPr>
    </w:p>
    <w:p w:rsidR="00B12899" w:rsidRDefault="00B12899" w:rsidP="00B12899">
      <w:pPr>
        <w:jc w:val="center"/>
        <w:outlineLvl w:val="0"/>
        <w:rPr>
          <w:b/>
        </w:rPr>
      </w:pPr>
      <w:r>
        <w:rPr>
          <w:b/>
        </w:rPr>
        <w:t>НОВОМИКОЛАЇВСЬКА СІЛЬСЬКА РАДА</w:t>
      </w:r>
    </w:p>
    <w:p w:rsidR="00B12899" w:rsidRDefault="00B12899" w:rsidP="00B12899">
      <w:pPr>
        <w:jc w:val="center"/>
        <w:rPr>
          <w:b/>
        </w:rPr>
      </w:pPr>
      <w:r>
        <w:rPr>
          <w:b/>
        </w:rPr>
        <w:t>СКАДОВСЬКОГО РАЙОНУ ХЕРСОНСЬКОЇ ОБЛАСТІ</w:t>
      </w:r>
    </w:p>
    <w:p w:rsidR="00B12899" w:rsidRDefault="00B12899" w:rsidP="00B12899">
      <w:pPr>
        <w:ind w:right="139"/>
        <w:jc w:val="center"/>
      </w:pPr>
      <w:r>
        <w:rPr>
          <w:b/>
        </w:rPr>
        <w:t>ВИКОНАВЧИЙ КОМІТЕТ</w:t>
      </w:r>
    </w:p>
    <w:p w:rsidR="00B12899" w:rsidRDefault="00B12899" w:rsidP="00B12899">
      <w:pPr>
        <w:ind w:right="139"/>
        <w:jc w:val="center"/>
        <w:rPr>
          <w:b/>
        </w:rPr>
      </w:pPr>
    </w:p>
    <w:p w:rsidR="00B12899" w:rsidRDefault="00B12899" w:rsidP="00B12899">
      <w:pPr>
        <w:ind w:right="139"/>
        <w:jc w:val="center"/>
        <w:rPr>
          <w:b/>
        </w:rPr>
      </w:pPr>
      <w:r>
        <w:rPr>
          <w:b/>
        </w:rPr>
        <w:t>РІШЕННЯ</w:t>
      </w:r>
    </w:p>
    <w:p w:rsidR="00B12899" w:rsidRDefault="00B12899" w:rsidP="00B12899">
      <w:pPr>
        <w:ind w:right="139"/>
        <w:jc w:val="center"/>
        <w:rPr>
          <w:b/>
        </w:rPr>
      </w:pPr>
      <w:r>
        <w:rPr>
          <w:b/>
        </w:rPr>
        <w:t>позачергового засідання</w:t>
      </w:r>
    </w:p>
    <w:p w:rsidR="00B12899" w:rsidRDefault="00B12899" w:rsidP="00B12899"/>
    <w:p w:rsidR="00B12899" w:rsidRDefault="00B12899" w:rsidP="00B12899">
      <w:pPr>
        <w:ind w:right="-284"/>
      </w:pPr>
      <w:r>
        <w:t>22 грудня 2021 року</w:t>
      </w:r>
      <w:r>
        <w:tab/>
      </w:r>
      <w:r>
        <w:tab/>
        <w:t xml:space="preserve">             с. </w:t>
      </w:r>
      <w:proofErr w:type="spellStart"/>
      <w:r>
        <w:t>Новомиколаївка</w:t>
      </w:r>
      <w:proofErr w:type="spellEnd"/>
      <w:r>
        <w:tab/>
      </w:r>
      <w:r>
        <w:tab/>
      </w:r>
      <w:r>
        <w:tab/>
        <w:t xml:space="preserve">                       № 346</w:t>
      </w:r>
    </w:p>
    <w:p w:rsidR="00B12899" w:rsidRDefault="00B12899" w:rsidP="00B12899">
      <w:pPr>
        <w:ind w:right="-284"/>
      </w:pPr>
    </w:p>
    <w:p w:rsidR="00ED36A7" w:rsidRPr="00667B54" w:rsidRDefault="00B12899" w:rsidP="00B12899">
      <w:pPr>
        <w:ind w:right="5385"/>
        <w:jc w:val="both"/>
        <w:rPr>
          <w:sz w:val="28"/>
          <w:szCs w:val="28"/>
        </w:rPr>
      </w:pPr>
      <w:r>
        <w:t>Про</w:t>
      </w:r>
      <w:r w:rsidR="000A6534" w:rsidRPr="00CC7094">
        <w:t xml:space="preserve"> </w:t>
      </w:r>
      <w:r w:rsidR="000A6534" w:rsidRPr="00CC7094">
        <w:rPr>
          <w:rFonts w:eastAsia="SimSun"/>
          <w:kern w:val="1"/>
          <w:lang w:eastAsia="hi-IN" w:bidi="hi-IN"/>
        </w:rPr>
        <w:t>схвалення та винесення на розгляд</w:t>
      </w:r>
      <w:r w:rsidR="00CC7094">
        <w:rPr>
          <w:rFonts w:eastAsia="SimSun"/>
          <w:kern w:val="1"/>
          <w:lang w:eastAsia="hi-IN" w:bidi="hi-IN"/>
        </w:rPr>
        <w:t xml:space="preserve"> </w:t>
      </w:r>
      <w:r w:rsidR="00ED36A7" w:rsidRPr="00CC7094">
        <w:rPr>
          <w:rFonts w:eastAsia="SimSun"/>
          <w:kern w:val="1"/>
          <w:lang w:eastAsia="hi-IN" w:bidi="hi-IN"/>
        </w:rPr>
        <w:t>с</w:t>
      </w:r>
      <w:r w:rsidR="001215BD" w:rsidRPr="00CC7094">
        <w:rPr>
          <w:rFonts w:eastAsia="SimSun"/>
          <w:kern w:val="1"/>
          <w:lang w:eastAsia="hi-IN" w:bidi="hi-IN"/>
        </w:rPr>
        <w:t xml:space="preserve">есії </w:t>
      </w:r>
      <w:r w:rsidR="000A6534" w:rsidRPr="00CC7094">
        <w:rPr>
          <w:rFonts w:eastAsia="SimSun"/>
          <w:kern w:val="1"/>
          <w:lang w:eastAsia="hi-IN" w:bidi="hi-IN"/>
        </w:rPr>
        <w:t xml:space="preserve">сільської </w:t>
      </w:r>
      <w:r w:rsidR="001215BD" w:rsidRPr="00CC7094">
        <w:rPr>
          <w:rFonts w:eastAsia="SimSun"/>
          <w:kern w:val="1"/>
          <w:lang w:eastAsia="hi-IN" w:bidi="hi-IN"/>
        </w:rPr>
        <w:t xml:space="preserve">ради проекту </w:t>
      </w:r>
      <w:r w:rsidR="000A6534" w:rsidRPr="00CC7094">
        <w:rPr>
          <w:rFonts w:eastAsia="SimSun"/>
          <w:kern w:val="1"/>
          <w:lang w:eastAsia="hi-IN" w:bidi="hi-IN"/>
        </w:rPr>
        <w:t>рішення «</w:t>
      </w:r>
      <w:r w:rsidR="00667B54" w:rsidRPr="005930FB">
        <w:t>Про затвердження технічних документацій з нормативної грошової оцінки земельних ділянок с.</w:t>
      </w:r>
      <w:r>
        <w:t xml:space="preserve"> </w:t>
      </w:r>
      <w:r w:rsidR="00667B54" w:rsidRPr="005930FB">
        <w:t xml:space="preserve">Біленьке, </w:t>
      </w:r>
      <w:r>
        <w:t xml:space="preserve">             </w:t>
      </w:r>
      <w:r w:rsidR="00667B54" w:rsidRPr="005930FB">
        <w:t xml:space="preserve">с. </w:t>
      </w:r>
      <w:proofErr w:type="spellStart"/>
      <w:r w:rsidR="00667B54" w:rsidRPr="005930FB">
        <w:t>Карабулат</w:t>
      </w:r>
      <w:proofErr w:type="spellEnd"/>
      <w:r w:rsidR="00667B54" w:rsidRPr="005930FB">
        <w:t xml:space="preserve">, с. </w:t>
      </w:r>
      <w:proofErr w:type="spellStart"/>
      <w:r w:rsidR="00667B54" w:rsidRPr="005930FB">
        <w:t>Новосілка</w:t>
      </w:r>
      <w:proofErr w:type="spellEnd"/>
      <w:r w:rsidR="00667B54" w:rsidRPr="005930FB">
        <w:t xml:space="preserve">, с. Промінь, </w:t>
      </w:r>
      <w:r>
        <w:t xml:space="preserve">          </w:t>
      </w:r>
      <w:r w:rsidR="00667B54" w:rsidRPr="005930FB">
        <w:t>с. Труд</w:t>
      </w:r>
      <w:r w:rsidR="00ED36A7" w:rsidRPr="00CC7094">
        <w:rPr>
          <w:kern w:val="1"/>
          <w:lang w:eastAsia="hi-IN" w:bidi="hi-IN"/>
        </w:rPr>
        <w:t>»</w:t>
      </w:r>
    </w:p>
    <w:p w:rsidR="000A6534" w:rsidRPr="00CC7094" w:rsidRDefault="000A6534" w:rsidP="000A6534">
      <w:pPr>
        <w:tabs>
          <w:tab w:val="left" w:pos="1020"/>
        </w:tabs>
        <w:jc w:val="both"/>
      </w:pPr>
    </w:p>
    <w:p w:rsidR="00604F76" w:rsidRPr="00CC7094" w:rsidRDefault="00667B54" w:rsidP="00CC7094">
      <w:pPr>
        <w:ind w:firstLine="709"/>
        <w:contextualSpacing/>
        <w:jc w:val="both"/>
      </w:pPr>
      <w:r w:rsidRPr="005930FB">
        <w:t xml:space="preserve">Розглянувши технічні документації з нормативної грошової оцінки земельних 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с. </w:t>
      </w:r>
      <w:proofErr w:type="spellStart"/>
      <w:r w:rsidRPr="005930FB">
        <w:t>Новосілка</w:t>
      </w:r>
      <w:proofErr w:type="spellEnd"/>
      <w:r w:rsidRPr="005930FB">
        <w:t>, с. Промінь, с. Труд Новомиколаївської сільської ради Скадовського району Херсонської області, розроблені МПП «Агро-Експерт», відповідно до статті 12 Земельного кодексу України, статті 271 Податкового кодексу України, статей 18, 23 Закону України «Про оцінку земель»</w:t>
      </w:r>
      <w:r w:rsidR="00CE02B2" w:rsidRPr="00CC7094">
        <w:t xml:space="preserve">, </w:t>
      </w:r>
      <w:r w:rsidR="002F6D74" w:rsidRPr="00CC7094">
        <w:t>керуючись</w:t>
      </w:r>
      <w:r w:rsidR="00604F76" w:rsidRPr="00CC7094">
        <w:t xml:space="preserve"> пунктом 1 частини другої статті 52, частиною шостою статті 59 Закону України </w:t>
      </w:r>
      <w:r w:rsidR="00CE02B2" w:rsidRPr="00CC7094">
        <w:t>«</w:t>
      </w:r>
      <w:r w:rsidR="00604F76" w:rsidRPr="00CC7094">
        <w:t>Про місцеве самоврядування в Україні</w:t>
      </w:r>
      <w:r w:rsidR="00CE02B2" w:rsidRPr="00CC7094">
        <w:t>»</w:t>
      </w:r>
      <w:r w:rsidR="00604F76" w:rsidRPr="00CC7094">
        <w:t xml:space="preserve">, частиною 2 статті 12 Земельного кодексу України, виконавчий комітет сільської ради </w:t>
      </w:r>
    </w:p>
    <w:p w:rsidR="000A6534" w:rsidRPr="00CC7094" w:rsidRDefault="000A6534" w:rsidP="000A6534">
      <w:pPr>
        <w:ind w:firstLine="567"/>
        <w:contextualSpacing/>
        <w:jc w:val="both"/>
      </w:pPr>
    </w:p>
    <w:p w:rsidR="000A6534" w:rsidRPr="00CC7094" w:rsidRDefault="000A6534" w:rsidP="000A6534">
      <w:pPr>
        <w:contextualSpacing/>
        <w:rPr>
          <w:lang w:eastAsia="uk-UA"/>
        </w:rPr>
      </w:pPr>
      <w:r w:rsidRPr="00CC7094">
        <w:t>В И Р І Ш И В</w:t>
      </w:r>
      <w:r w:rsidRPr="00CC7094">
        <w:rPr>
          <w:lang w:eastAsia="uk-UA"/>
        </w:rPr>
        <w:t>:</w:t>
      </w:r>
    </w:p>
    <w:p w:rsidR="000A6534" w:rsidRPr="00CC7094" w:rsidRDefault="000A6534" w:rsidP="000A6534">
      <w:pPr>
        <w:autoSpaceDE w:val="0"/>
        <w:jc w:val="both"/>
      </w:pPr>
      <w:r w:rsidRPr="00CC7094">
        <w:rPr>
          <w:spacing w:val="48"/>
        </w:rPr>
        <w:t xml:space="preserve">                                                  </w:t>
      </w:r>
    </w:p>
    <w:p w:rsidR="000A6534" w:rsidRPr="00667B54" w:rsidRDefault="00CC7094" w:rsidP="00667B54">
      <w:pPr>
        <w:ind w:firstLine="709"/>
        <w:jc w:val="both"/>
      </w:pPr>
      <w:r>
        <w:rPr>
          <w:lang w:eastAsia="uk-UA"/>
        </w:rPr>
        <w:t xml:space="preserve">1. </w:t>
      </w:r>
      <w:r w:rsidR="000A6534" w:rsidRPr="00CC7094">
        <w:rPr>
          <w:lang w:eastAsia="uk-UA"/>
        </w:rPr>
        <w:t>Схвалити та винести на розгляд сесії сільської ради проект рішення «</w:t>
      </w:r>
      <w:r w:rsidR="00667B54" w:rsidRPr="005930FB">
        <w:t xml:space="preserve">Про затвердження технічних документацій </w:t>
      </w:r>
      <w:r w:rsidR="00667B54">
        <w:t xml:space="preserve"> </w:t>
      </w:r>
      <w:r w:rsidR="00667B54" w:rsidRPr="005930FB">
        <w:t>з нормативної грошової оцінки земельних ділянок</w:t>
      </w:r>
      <w:r w:rsidR="00B12899">
        <w:t xml:space="preserve">           </w:t>
      </w:r>
      <w:r w:rsidR="00667B54" w:rsidRPr="005930FB">
        <w:t xml:space="preserve"> с.</w:t>
      </w:r>
      <w:r w:rsidR="00B12899">
        <w:t xml:space="preserve"> </w:t>
      </w:r>
      <w:r w:rsidR="00667B54" w:rsidRPr="005930FB">
        <w:t xml:space="preserve">Біленьке, с. </w:t>
      </w:r>
      <w:proofErr w:type="spellStart"/>
      <w:r w:rsidR="00667B54" w:rsidRPr="005930FB">
        <w:t>Карабулат</w:t>
      </w:r>
      <w:proofErr w:type="spellEnd"/>
      <w:r w:rsidR="00667B54" w:rsidRPr="005930FB">
        <w:t xml:space="preserve">, с. </w:t>
      </w:r>
      <w:proofErr w:type="spellStart"/>
      <w:r w:rsidR="00667B54" w:rsidRPr="005930FB">
        <w:t>Новосілка</w:t>
      </w:r>
      <w:proofErr w:type="spellEnd"/>
      <w:r w:rsidR="00667B54" w:rsidRPr="005930FB">
        <w:t>, с. Промінь, с. Труд</w:t>
      </w:r>
      <w:r w:rsidR="000A6534" w:rsidRPr="00CC7094">
        <w:rPr>
          <w:lang w:eastAsia="uk-UA"/>
        </w:rPr>
        <w:t>» (додається).</w:t>
      </w:r>
    </w:p>
    <w:p w:rsidR="000A6534" w:rsidRPr="00CC7094" w:rsidRDefault="001215BD" w:rsidP="000A6534">
      <w:pPr>
        <w:jc w:val="both"/>
        <w:outlineLvl w:val="0"/>
      </w:pPr>
      <w:r w:rsidRPr="00CC7094">
        <w:tab/>
        <w:t>2. </w:t>
      </w:r>
      <w:r w:rsidR="000A6534" w:rsidRPr="00CC7094">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CC7094">
        <w:t>Бутенко О.І. та</w:t>
      </w:r>
      <w:r w:rsidR="000A6534" w:rsidRPr="00CC7094">
        <w:t xml:space="preserve"> начальника відділу земельних відносин, житлово-комунального господарства та правових питань </w:t>
      </w:r>
      <w:proofErr w:type="spellStart"/>
      <w:r w:rsidR="000A6534" w:rsidRPr="00CC7094">
        <w:t>Магарову</w:t>
      </w:r>
      <w:proofErr w:type="spellEnd"/>
      <w:r w:rsidR="000A6534" w:rsidRPr="00CC7094">
        <w:t xml:space="preserve"> М.А.</w:t>
      </w:r>
    </w:p>
    <w:p w:rsidR="000A6534" w:rsidRPr="00CC7094" w:rsidRDefault="000A6534" w:rsidP="000A6534">
      <w:pPr>
        <w:jc w:val="both"/>
        <w:outlineLvl w:val="0"/>
      </w:pPr>
    </w:p>
    <w:p w:rsidR="000A6534" w:rsidRDefault="000A6534" w:rsidP="000A6534">
      <w:pPr>
        <w:jc w:val="both"/>
      </w:pPr>
    </w:p>
    <w:p w:rsidR="00CC7094" w:rsidRPr="00CC7094" w:rsidRDefault="00CC7094" w:rsidP="000A6534">
      <w:pPr>
        <w:jc w:val="both"/>
      </w:pPr>
    </w:p>
    <w:p w:rsidR="000A6534" w:rsidRPr="00CC7094" w:rsidRDefault="000A6534" w:rsidP="000A6534">
      <w:r w:rsidRPr="00CC7094">
        <w:t xml:space="preserve">Новомиколаївський </w:t>
      </w:r>
    </w:p>
    <w:p w:rsidR="000A6534" w:rsidRPr="00CC7094" w:rsidRDefault="000A6534" w:rsidP="000A6534">
      <w:r w:rsidRPr="00CC7094">
        <w:t>сільський голова</w:t>
      </w:r>
      <w:r w:rsidRPr="00CC7094">
        <w:tab/>
      </w:r>
      <w:r w:rsidRPr="00CC7094">
        <w:tab/>
      </w:r>
      <w:r w:rsidRPr="00CC7094">
        <w:tab/>
        <w:t xml:space="preserve">        </w:t>
      </w:r>
      <w:r w:rsidRPr="00CC7094">
        <w:tab/>
      </w:r>
      <w:r w:rsidRPr="00CC7094">
        <w:tab/>
      </w:r>
      <w:r w:rsidRPr="00CC7094">
        <w:tab/>
      </w:r>
      <w:r w:rsidRPr="00CC7094">
        <w:tab/>
      </w:r>
      <w:r w:rsidRPr="00CC7094">
        <w:tab/>
        <w:t xml:space="preserve">        П. ГУЛИЙ</w:t>
      </w:r>
    </w:p>
    <w:p w:rsidR="000A6534" w:rsidRPr="00CC7094" w:rsidRDefault="000A6534" w:rsidP="000A6534"/>
    <w:p w:rsidR="00614CC2" w:rsidRPr="00CC7094" w:rsidRDefault="00B12899"/>
    <w:p w:rsidR="007375D6" w:rsidRPr="00CC7094" w:rsidRDefault="007375D6"/>
    <w:p w:rsidR="002F6D74" w:rsidRPr="00CC7094" w:rsidRDefault="002F6D74"/>
    <w:p w:rsidR="002F6D74" w:rsidRPr="00CC7094" w:rsidRDefault="002F6D74"/>
    <w:p w:rsidR="002F6D74" w:rsidRPr="00CC7094" w:rsidRDefault="002F6D74"/>
    <w:p w:rsidR="00D97711" w:rsidRDefault="00D97711"/>
    <w:p w:rsidR="00B12899" w:rsidRPr="00CC7094" w:rsidRDefault="00B12899"/>
    <w:p w:rsidR="00173724" w:rsidRPr="00CC7094" w:rsidRDefault="00173724"/>
    <w:p w:rsidR="00173724" w:rsidRPr="00CC7094" w:rsidRDefault="00173724"/>
    <w:p w:rsidR="00667B54" w:rsidRPr="00CC7094" w:rsidRDefault="00667B54" w:rsidP="00667B54">
      <w:pPr>
        <w:tabs>
          <w:tab w:val="left" w:pos="1020"/>
        </w:tabs>
        <w:jc w:val="right"/>
      </w:pPr>
      <w:bookmarkStart w:id="0" w:name="_Hlk84496636"/>
      <w:r w:rsidRPr="00CC7094">
        <w:lastRenderedPageBreak/>
        <w:t>ПРОЕКТ</w:t>
      </w:r>
    </w:p>
    <w:p w:rsidR="00667B54" w:rsidRPr="00CC7094" w:rsidRDefault="00667B54" w:rsidP="00667B54">
      <w:pPr>
        <w:jc w:val="center"/>
        <w:rPr>
          <w:b/>
        </w:rPr>
      </w:pPr>
      <w:r w:rsidRPr="00CC7094">
        <w:object w:dxaOrig="886" w:dyaOrig="1137">
          <v:shape id="_x0000_i1025" type="#_x0000_t75" style="width:33.75pt;height:43.5pt" o:ole="" filled="t">
            <v:fill color2="black"/>
            <v:imagedata r:id="rId5" o:title=""/>
          </v:shape>
          <o:OLEObject Type="Embed" ProgID="Word.Picture.8" ShapeID="_x0000_i1025" DrawAspect="Content" ObjectID="_1702287685" r:id="rId7"/>
        </w:object>
      </w:r>
    </w:p>
    <w:p w:rsidR="00667B54" w:rsidRPr="00CC7094" w:rsidRDefault="00667B54" w:rsidP="00667B54">
      <w:pPr>
        <w:jc w:val="center"/>
        <w:outlineLvl w:val="0"/>
        <w:rPr>
          <w:b/>
        </w:rPr>
      </w:pPr>
      <w:r w:rsidRPr="00CC7094">
        <w:rPr>
          <w:b/>
        </w:rPr>
        <w:t>НОВОМИКОЛАЇВСЬКА СІЛЬСЬКА РАДА</w:t>
      </w:r>
    </w:p>
    <w:p w:rsidR="00667B54" w:rsidRPr="00CC7094" w:rsidRDefault="00667B54" w:rsidP="00667B54">
      <w:pPr>
        <w:jc w:val="center"/>
        <w:rPr>
          <w:b/>
        </w:rPr>
      </w:pPr>
      <w:r w:rsidRPr="00CC7094">
        <w:rPr>
          <w:b/>
        </w:rPr>
        <w:t>СКАДОВСЬКОГО РАЙОНУ ХЕРСОНСЬКОЇ ОБЛАСТІ</w:t>
      </w:r>
    </w:p>
    <w:p w:rsidR="00667B54" w:rsidRPr="00CC7094" w:rsidRDefault="00667B54" w:rsidP="00667B54">
      <w:pPr>
        <w:jc w:val="center"/>
        <w:rPr>
          <w:b/>
        </w:rPr>
      </w:pPr>
      <w:r w:rsidRPr="00CC7094">
        <w:rPr>
          <w:b/>
        </w:rPr>
        <w:t>_____________________ СЕСІЯ</w:t>
      </w:r>
    </w:p>
    <w:p w:rsidR="00667B54" w:rsidRPr="00CC7094" w:rsidRDefault="00667B54" w:rsidP="00667B54">
      <w:pPr>
        <w:jc w:val="center"/>
        <w:rPr>
          <w:b/>
        </w:rPr>
      </w:pPr>
      <w:r w:rsidRPr="00CC7094">
        <w:rPr>
          <w:b/>
        </w:rPr>
        <w:t>ВОСЬМОГО СКЛИКАННЯ</w:t>
      </w:r>
    </w:p>
    <w:p w:rsidR="00667B54" w:rsidRPr="00CC7094" w:rsidRDefault="00667B54" w:rsidP="00667B54">
      <w:pPr>
        <w:jc w:val="center"/>
      </w:pPr>
    </w:p>
    <w:p w:rsidR="00667B54" w:rsidRPr="00CC7094" w:rsidRDefault="00667B54" w:rsidP="00667B54">
      <w:pPr>
        <w:jc w:val="center"/>
        <w:rPr>
          <w:b/>
          <w:bCs/>
        </w:rPr>
      </w:pPr>
      <w:r w:rsidRPr="00CC7094">
        <w:rPr>
          <w:b/>
          <w:bCs/>
        </w:rPr>
        <w:t>РІШЕННЯ</w:t>
      </w:r>
    </w:p>
    <w:p w:rsidR="00667B54" w:rsidRPr="00CC7094" w:rsidRDefault="00667B54" w:rsidP="00667B54">
      <w:pPr>
        <w:jc w:val="center"/>
        <w:rPr>
          <w:b/>
          <w:bCs/>
        </w:rPr>
      </w:pPr>
    </w:p>
    <w:p w:rsidR="00667B54" w:rsidRPr="00CC7094" w:rsidRDefault="00667B54" w:rsidP="00667B54">
      <w:pPr>
        <w:rPr>
          <w:bCs/>
        </w:rPr>
      </w:pPr>
      <w:r w:rsidRPr="00CC7094">
        <w:rPr>
          <w:bCs/>
        </w:rPr>
        <w:t>_________ 2021 року</w:t>
      </w:r>
      <w:r w:rsidRPr="00CC7094">
        <w:rPr>
          <w:bCs/>
        </w:rPr>
        <w:tab/>
        <w:t xml:space="preserve">    </w:t>
      </w:r>
      <w:r w:rsidRPr="00CC7094">
        <w:rPr>
          <w:bCs/>
        </w:rPr>
        <w:tab/>
        <w:t xml:space="preserve">     </w:t>
      </w:r>
      <w:r w:rsidR="003F3CC3">
        <w:rPr>
          <w:bCs/>
        </w:rPr>
        <w:t xml:space="preserve">        </w:t>
      </w:r>
      <w:r w:rsidRPr="00CC7094">
        <w:rPr>
          <w:bCs/>
        </w:rPr>
        <w:t xml:space="preserve"> с. Новомиколаївка</w:t>
      </w:r>
      <w:r w:rsidRPr="00CC7094">
        <w:rPr>
          <w:bCs/>
        </w:rPr>
        <w:tab/>
      </w:r>
      <w:r w:rsidRPr="00CC7094">
        <w:rPr>
          <w:bCs/>
        </w:rPr>
        <w:tab/>
        <w:t xml:space="preserve">                    №</w:t>
      </w:r>
    </w:p>
    <w:p w:rsidR="00667B54" w:rsidRPr="005930FB" w:rsidRDefault="00667B54" w:rsidP="00667B54"/>
    <w:p w:rsidR="00667B54" w:rsidRPr="00DB2650" w:rsidRDefault="00667B54" w:rsidP="003F3CC3">
      <w:pPr>
        <w:ind w:right="5385"/>
        <w:jc w:val="both"/>
        <w:rPr>
          <w:sz w:val="28"/>
          <w:szCs w:val="28"/>
        </w:rPr>
      </w:pPr>
      <w:r w:rsidRPr="005930FB">
        <w:t>Про затвердження технічних документацій з нормативної грошової оцінки земельних ділянок с.</w:t>
      </w:r>
      <w:r w:rsidR="00B12899">
        <w:t xml:space="preserve"> </w:t>
      </w:r>
      <w:r w:rsidRPr="005930FB">
        <w:t xml:space="preserve">Біленьке, </w:t>
      </w:r>
      <w:r w:rsidR="00B12899">
        <w:t xml:space="preserve">              </w:t>
      </w:r>
      <w:r w:rsidRPr="005930FB">
        <w:t xml:space="preserve">с. </w:t>
      </w:r>
      <w:proofErr w:type="spellStart"/>
      <w:r w:rsidRPr="005930FB">
        <w:t>Карабулат</w:t>
      </w:r>
      <w:proofErr w:type="spellEnd"/>
      <w:r w:rsidRPr="005930FB">
        <w:t xml:space="preserve">, с. </w:t>
      </w:r>
      <w:proofErr w:type="spellStart"/>
      <w:r w:rsidRPr="005930FB">
        <w:t>Новосілка</w:t>
      </w:r>
      <w:proofErr w:type="spellEnd"/>
      <w:r w:rsidRPr="005930FB">
        <w:t xml:space="preserve">, с. Промінь, </w:t>
      </w:r>
      <w:r w:rsidR="00B12899">
        <w:t xml:space="preserve">            </w:t>
      </w:r>
      <w:r w:rsidRPr="005930FB">
        <w:t>с. Труд</w:t>
      </w:r>
      <w:r>
        <w:rPr>
          <w:sz w:val="28"/>
          <w:szCs w:val="28"/>
        </w:rPr>
        <w:t xml:space="preserve"> </w:t>
      </w:r>
    </w:p>
    <w:p w:rsidR="00667B54" w:rsidRPr="00CC7094" w:rsidRDefault="00667B54" w:rsidP="00667B54">
      <w:pPr>
        <w:pStyle w:val="a4"/>
        <w:spacing w:before="0" w:beforeAutospacing="0" w:after="0" w:afterAutospacing="0"/>
        <w:jc w:val="center"/>
      </w:pPr>
      <w:r w:rsidRPr="00CC7094">
        <w:t> </w:t>
      </w:r>
    </w:p>
    <w:p w:rsidR="00667B54" w:rsidRPr="005930FB" w:rsidRDefault="00667B54" w:rsidP="00667B54">
      <w:pPr>
        <w:ind w:firstLine="851"/>
        <w:jc w:val="both"/>
      </w:pPr>
      <w:r w:rsidRPr="005930FB">
        <w:t xml:space="preserve">Розглянувши технічні документації з нормативної грошової оцінки земельних 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с. </w:t>
      </w:r>
      <w:proofErr w:type="spellStart"/>
      <w:r w:rsidRPr="005930FB">
        <w:t>Новосілка</w:t>
      </w:r>
      <w:proofErr w:type="spellEnd"/>
      <w:r w:rsidRPr="005930FB">
        <w:t>, с. Промінь, с. Труд Новомиколаївської сільської ради Скадовського району Херсонської області, розроблені МПП «Агро-Експерт», відповідно до статті 12 Земельного кодексу України, статті 271 Податкового кодексу України, статей 18, 23 Закону України «Про оцінку земель», керуючись пунктом 34 частини першої статті 26, статтею 59 Закону України «Про місцеве самоврядування в Україні», с</w:t>
      </w:r>
      <w:r>
        <w:t>ільська</w:t>
      </w:r>
      <w:r w:rsidRPr="005930FB">
        <w:t xml:space="preserve"> рада</w:t>
      </w:r>
    </w:p>
    <w:p w:rsidR="00667B54" w:rsidRPr="00CC7094" w:rsidRDefault="00667B54" w:rsidP="00667B54">
      <w:pPr>
        <w:pStyle w:val="a4"/>
        <w:tabs>
          <w:tab w:val="left" w:pos="1020"/>
        </w:tabs>
        <w:spacing w:before="0" w:beforeAutospacing="0" w:after="0" w:afterAutospacing="0"/>
        <w:jc w:val="both"/>
      </w:pPr>
      <w:r w:rsidRPr="00CC7094">
        <w:t> </w:t>
      </w:r>
    </w:p>
    <w:p w:rsidR="00667B54" w:rsidRPr="00CC7094" w:rsidRDefault="00667B54" w:rsidP="00667B54">
      <w:pPr>
        <w:pStyle w:val="a4"/>
        <w:tabs>
          <w:tab w:val="left" w:pos="1020"/>
        </w:tabs>
        <w:spacing w:before="0" w:beforeAutospacing="0" w:after="0" w:afterAutospacing="0"/>
      </w:pPr>
      <w:r w:rsidRPr="00CC7094">
        <w:t>В</w:t>
      </w:r>
      <w:r>
        <w:t xml:space="preserve"> </w:t>
      </w:r>
      <w:r w:rsidRPr="00CC7094">
        <w:t>И</w:t>
      </w:r>
      <w:r>
        <w:t xml:space="preserve"> </w:t>
      </w:r>
      <w:r w:rsidRPr="00CC7094">
        <w:t>Р</w:t>
      </w:r>
      <w:r>
        <w:t xml:space="preserve"> </w:t>
      </w:r>
      <w:r w:rsidRPr="00CC7094">
        <w:t>І</w:t>
      </w:r>
      <w:r>
        <w:t xml:space="preserve"> </w:t>
      </w:r>
      <w:r w:rsidRPr="00CC7094">
        <w:t>Ш</w:t>
      </w:r>
      <w:r>
        <w:t xml:space="preserve"> </w:t>
      </w:r>
      <w:r w:rsidRPr="00CC7094">
        <w:t>И</w:t>
      </w:r>
      <w:r>
        <w:t xml:space="preserve"> </w:t>
      </w:r>
      <w:r w:rsidRPr="00CC7094">
        <w:t>Л</w:t>
      </w:r>
      <w:r>
        <w:t xml:space="preserve"> </w:t>
      </w:r>
      <w:r w:rsidRPr="00CC7094">
        <w:t>А:</w:t>
      </w:r>
    </w:p>
    <w:p w:rsidR="00667B54" w:rsidRPr="00CC7094" w:rsidRDefault="00667B54" w:rsidP="00667B54">
      <w:pPr>
        <w:pStyle w:val="a4"/>
        <w:tabs>
          <w:tab w:val="left" w:pos="1020"/>
        </w:tabs>
        <w:spacing w:before="0" w:beforeAutospacing="0" w:after="0" w:afterAutospacing="0"/>
      </w:pPr>
    </w:p>
    <w:p w:rsidR="00667B54" w:rsidRPr="003C32C8" w:rsidRDefault="00667B54" w:rsidP="00667B54">
      <w:pPr>
        <w:ind w:firstLine="851"/>
        <w:jc w:val="both"/>
      </w:pPr>
      <w:r w:rsidRPr="003C32C8">
        <w:t>1. Затвердити «Технічну документацію з нормативної грошової оцінки земельних ділянок с. Біленьке Новомиколаївської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2. Встановити розрахункову (базову) вартість 1м</w:t>
      </w:r>
      <w:r w:rsidRPr="003F3CC3">
        <w:rPr>
          <w:vertAlign w:val="superscript"/>
        </w:rPr>
        <w:t>2</w:t>
      </w:r>
      <w:r w:rsidRPr="003C32C8">
        <w:t xml:space="preserve"> земельних ділянок в оціночних районах с. Біленьке Новомиколаївської сільської ради Скадовського району Херсонської області, згідно додатку 1.</w:t>
      </w:r>
    </w:p>
    <w:p w:rsidR="00667B54" w:rsidRPr="003C32C8" w:rsidRDefault="00667B54" w:rsidP="00667B54">
      <w:pPr>
        <w:ind w:firstLine="851"/>
        <w:jc w:val="both"/>
      </w:pPr>
      <w:r w:rsidRPr="003C32C8">
        <w:t xml:space="preserve">3. Затвердити «Технічну документацію з нормативної грошової оцінки земельних ділянок с. </w:t>
      </w:r>
      <w:proofErr w:type="spellStart"/>
      <w:r w:rsidRPr="003C32C8">
        <w:t>Карабулат</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4. Встановити розрахункову (базову) вартість 1м</w:t>
      </w:r>
      <w:r w:rsidRPr="003F3CC3">
        <w:rPr>
          <w:vertAlign w:val="superscript"/>
        </w:rPr>
        <w:t>2</w:t>
      </w:r>
      <w:r w:rsidRPr="003C32C8">
        <w:t xml:space="preserve"> земельних ділянок в оціночних районах с. </w:t>
      </w:r>
      <w:proofErr w:type="spellStart"/>
      <w:r w:rsidRPr="003C32C8">
        <w:t>Карабулат</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згідно додатку 2.</w:t>
      </w:r>
    </w:p>
    <w:p w:rsidR="00667B54" w:rsidRPr="003C32C8" w:rsidRDefault="00667B54" w:rsidP="00667B54">
      <w:pPr>
        <w:ind w:firstLine="851"/>
        <w:jc w:val="both"/>
      </w:pPr>
      <w:r w:rsidRPr="003C32C8">
        <w:t xml:space="preserve">5. Затвердити «Технічну документацію з нормативної грошової оцінки земельних ділянок с. </w:t>
      </w:r>
      <w:proofErr w:type="spellStart"/>
      <w:r w:rsidRPr="003C32C8">
        <w:t>Новосілка</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6. Встановити розрахункову (базову) вартість 1м</w:t>
      </w:r>
      <w:r w:rsidRPr="003F3CC3">
        <w:rPr>
          <w:vertAlign w:val="superscript"/>
        </w:rPr>
        <w:t>2</w:t>
      </w:r>
      <w:r w:rsidRPr="003C32C8">
        <w:t xml:space="preserve"> земельних ділянок в оціночних районах с. </w:t>
      </w:r>
      <w:proofErr w:type="spellStart"/>
      <w:r w:rsidRPr="003C32C8">
        <w:t>Новосілка</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згідно додатку 3.</w:t>
      </w:r>
    </w:p>
    <w:p w:rsidR="00667B54" w:rsidRPr="003C32C8" w:rsidRDefault="00667B54" w:rsidP="00667B54">
      <w:pPr>
        <w:ind w:firstLine="851"/>
        <w:jc w:val="both"/>
      </w:pPr>
      <w:r w:rsidRPr="003C32C8">
        <w:t>7. Затвердити «Технічну документацію з нормативної грошової оцінки земельних ділянок с. Промінь Новомиколаївської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lastRenderedPageBreak/>
        <w:t>8. Встановити розрахункову (базову) вартість 1м</w:t>
      </w:r>
      <w:r w:rsidRPr="003F3CC3">
        <w:rPr>
          <w:vertAlign w:val="superscript"/>
        </w:rPr>
        <w:t>2</w:t>
      </w:r>
      <w:r w:rsidRPr="003C32C8">
        <w:t xml:space="preserve"> земельних ділянок в оціночних районах с. Промінь Новомиколаївської сільської ради Скадовського району Херсонської області, згідно додатку 4.</w:t>
      </w:r>
    </w:p>
    <w:p w:rsidR="00667B54" w:rsidRPr="003C32C8" w:rsidRDefault="00667B54" w:rsidP="00667B54">
      <w:pPr>
        <w:ind w:firstLine="851"/>
        <w:jc w:val="both"/>
      </w:pPr>
      <w:r w:rsidRPr="003C32C8">
        <w:t>9. Затвердити «Технічну документацію з нормативної грошової оцінки земельних ділянок с. Труд Новомиколаївської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10. Встановити розрахункову (базову) вартість 1м</w:t>
      </w:r>
      <w:r w:rsidRPr="003F3CC3">
        <w:rPr>
          <w:vertAlign w:val="superscript"/>
        </w:rPr>
        <w:t>2</w:t>
      </w:r>
      <w:r w:rsidRPr="003C32C8">
        <w:t xml:space="preserve"> земельних ділянок в оціночних районах с. Труд Новомиколаївської сільської ради Скадовського району Херсонської області, згідно додатку 5.</w:t>
      </w:r>
    </w:p>
    <w:p w:rsidR="00667B54" w:rsidRDefault="00667B54" w:rsidP="00667B54">
      <w:pPr>
        <w:ind w:firstLine="851"/>
        <w:jc w:val="both"/>
      </w:pPr>
      <w:r w:rsidRPr="003C32C8">
        <w:t xml:space="preserve">11. Нормативна грошова оцінка земельних ділянок с. Біленьке, с. </w:t>
      </w:r>
      <w:proofErr w:type="spellStart"/>
      <w:r w:rsidRPr="003C32C8">
        <w:t>Карабулат</w:t>
      </w:r>
      <w:proofErr w:type="spellEnd"/>
      <w:r w:rsidRPr="003C32C8">
        <w:t xml:space="preserve">, </w:t>
      </w:r>
      <w:r>
        <w:t xml:space="preserve">                    </w:t>
      </w:r>
      <w:r w:rsidRPr="003C32C8">
        <w:t xml:space="preserve">с. </w:t>
      </w:r>
      <w:proofErr w:type="spellStart"/>
      <w:r w:rsidRPr="003C32C8">
        <w:t>Новосілка</w:t>
      </w:r>
      <w:proofErr w:type="spellEnd"/>
      <w:r w:rsidRPr="003C32C8">
        <w:t>, с. Промінь, с. Труд Новомиколаївської сільської ради Скадовського району Херсонської області підлягає щорічній індексації відповідно до вимог чинного законодавства.</w:t>
      </w:r>
    </w:p>
    <w:p w:rsidR="00B93742" w:rsidRPr="00B93742" w:rsidRDefault="00B93742" w:rsidP="00B93742">
      <w:pPr>
        <w:ind w:firstLine="851"/>
        <w:jc w:val="both"/>
      </w:pPr>
      <w:r w:rsidRPr="00B93742">
        <w:t xml:space="preserve">12. Ввести в дію нормативну грошову оцінку земельних ділянок с. Біленьке, с. </w:t>
      </w:r>
      <w:proofErr w:type="spellStart"/>
      <w:r w:rsidRPr="00B93742">
        <w:t>Карабулат</w:t>
      </w:r>
      <w:proofErr w:type="spellEnd"/>
      <w:r w:rsidRPr="00B93742">
        <w:t xml:space="preserve">, с. </w:t>
      </w:r>
      <w:proofErr w:type="spellStart"/>
      <w:r w:rsidRPr="00B93742">
        <w:t>Новосілка</w:t>
      </w:r>
      <w:proofErr w:type="spellEnd"/>
      <w:r w:rsidRPr="00B93742">
        <w:t xml:space="preserve">, с. Промінь, с. Труд </w:t>
      </w:r>
      <w:proofErr w:type="spellStart"/>
      <w:r w:rsidRPr="00B93742">
        <w:t>Новомиколаївської</w:t>
      </w:r>
      <w:proofErr w:type="spellEnd"/>
      <w:r w:rsidRPr="00B93742">
        <w:t xml:space="preserve"> сільської ради </w:t>
      </w:r>
      <w:proofErr w:type="spellStart"/>
      <w:r w:rsidRPr="00B93742">
        <w:t>Скадовського</w:t>
      </w:r>
      <w:proofErr w:type="spellEnd"/>
      <w:r w:rsidRPr="00B93742">
        <w:t xml:space="preserve"> району Херсонської області у відповідності до вимог Податкового кодексу України.</w:t>
      </w:r>
    </w:p>
    <w:p w:rsidR="00B93742" w:rsidRPr="00B93742" w:rsidRDefault="00B93742" w:rsidP="00B93742">
      <w:pPr>
        <w:ind w:firstLine="851"/>
        <w:jc w:val="both"/>
      </w:pPr>
      <w:r w:rsidRPr="00B93742">
        <w:t>13. Оприлюднити дане рішення згідно вимог чинного законодавства.</w:t>
      </w:r>
    </w:p>
    <w:p w:rsidR="00B93742" w:rsidRDefault="00B93742" w:rsidP="00B93742">
      <w:pPr>
        <w:ind w:firstLine="851"/>
        <w:jc w:val="both"/>
      </w:pPr>
      <w:r w:rsidRPr="00B93742">
        <w:t xml:space="preserve">14.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B93742">
        <w:t>Моргуненко</w:t>
      </w:r>
      <w:proofErr w:type="spellEnd"/>
      <w:r w:rsidRPr="00B93742">
        <w:t xml:space="preserve"> С.М.).</w:t>
      </w:r>
    </w:p>
    <w:p w:rsidR="00B93742" w:rsidRDefault="00B93742" w:rsidP="00667B54">
      <w:pPr>
        <w:ind w:firstLine="851"/>
        <w:jc w:val="both"/>
      </w:pPr>
    </w:p>
    <w:p w:rsidR="00B93742" w:rsidRPr="003C32C8" w:rsidRDefault="00B93742" w:rsidP="00667B54">
      <w:pPr>
        <w:ind w:firstLine="851"/>
        <w:jc w:val="both"/>
      </w:pPr>
    </w:p>
    <w:p w:rsidR="00667B54" w:rsidRPr="003C32C8" w:rsidRDefault="00667B54" w:rsidP="00667B54">
      <w:pPr>
        <w:jc w:val="both"/>
      </w:pPr>
    </w:p>
    <w:p w:rsidR="00667B54" w:rsidRPr="00CC7094" w:rsidRDefault="00667B54" w:rsidP="00667B54">
      <w:pPr>
        <w:tabs>
          <w:tab w:val="left" w:pos="1020"/>
        </w:tabs>
        <w:jc w:val="both"/>
      </w:pPr>
    </w:p>
    <w:p w:rsidR="00667B54" w:rsidRPr="00CC7094" w:rsidRDefault="00667B54" w:rsidP="00667B54">
      <w:pPr>
        <w:tabs>
          <w:tab w:val="left" w:pos="1020"/>
        </w:tabs>
        <w:jc w:val="both"/>
      </w:pPr>
      <w:r w:rsidRPr="00CC7094">
        <w:t>Новомиколаївський</w:t>
      </w:r>
    </w:p>
    <w:p w:rsidR="00667B54" w:rsidRPr="00CC7094" w:rsidRDefault="00667B54" w:rsidP="00667B54">
      <w:pPr>
        <w:tabs>
          <w:tab w:val="left" w:pos="1020"/>
        </w:tabs>
        <w:jc w:val="both"/>
      </w:pPr>
      <w:r w:rsidRPr="00CC7094">
        <w:t>сільський голова</w:t>
      </w:r>
      <w:r w:rsidRPr="00CC7094">
        <w:tab/>
      </w:r>
      <w:r w:rsidRPr="00CC7094">
        <w:tab/>
      </w:r>
      <w:r w:rsidRPr="00CC7094">
        <w:tab/>
      </w:r>
      <w:r w:rsidRPr="00CC7094">
        <w:tab/>
      </w:r>
      <w:r w:rsidRPr="00CC7094">
        <w:tab/>
      </w:r>
      <w:r w:rsidRPr="00CC7094">
        <w:tab/>
      </w:r>
      <w:r w:rsidRPr="00CC7094">
        <w:tab/>
        <w:t xml:space="preserve">                 П. ГУЛИЙ</w:t>
      </w:r>
    </w:p>
    <w:p w:rsidR="00667B54" w:rsidRPr="00CC7094" w:rsidRDefault="00667B54" w:rsidP="00667B54">
      <w:pPr>
        <w:tabs>
          <w:tab w:val="left" w:pos="1020"/>
        </w:tabs>
        <w:jc w:val="both"/>
      </w:pPr>
    </w:p>
    <w:p w:rsidR="00667B54" w:rsidRPr="00CC7094" w:rsidRDefault="00667B54" w:rsidP="00667B54">
      <w:pPr>
        <w:tabs>
          <w:tab w:val="left" w:pos="1020"/>
        </w:tabs>
        <w:jc w:val="both"/>
      </w:pPr>
    </w:p>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Pr="003F3CC3" w:rsidRDefault="00667B54" w:rsidP="00667B54">
      <w:r>
        <w:lastRenderedPageBreak/>
        <w:tab/>
      </w:r>
      <w:r>
        <w:tab/>
      </w:r>
      <w:r>
        <w:tab/>
      </w:r>
      <w:r>
        <w:tab/>
      </w:r>
      <w:r>
        <w:tab/>
      </w:r>
      <w:r>
        <w:tab/>
      </w:r>
      <w:r>
        <w:tab/>
      </w:r>
      <w:r>
        <w:tab/>
      </w:r>
      <w:r w:rsidRPr="003F3CC3">
        <w:t>Додаток 1</w:t>
      </w:r>
    </w:p>
    <w:p w:rsidR="00667B54" w:rsidRPr="003F3CC3" w:rsidRDefault="00667B54" w:rsidP="00667B54">
      <w:r w:rsidRPr="003F3CC3">
        <w:tab/>
      </w:r>
      <w:r w:rsidRPr="003F3CC3">
        <w:tab/>
      </w:r>
      <w:r w:rsidRPr="003F3CC3">
        <w:tab/>
      </w:r>
      <w:r w:rsidRPr="003F3CC3">
        <w:tab/>
      </w:r>
      <w:r w:rsidRPr="003F3CC3">
        <w:tab/>
      </w:r>
      <w:r w:rsidRPr="003F3CC3">
        <w:tab/>
      </w:r>
      <w:r w:rsidRPr="003F3CC3">
        <w:tab/>
      </w:r>
      <w:r w:rsidRPr="003F3CC3">
        <w:tab/>
        <w:t>до рішення _________ сесії</w:t>
      </w:r>
    </w:p>
    <w:p w:rsidR="00667B54" w:rsidRPr="003F3CC3" w:rsidRDefault="00667B54" w:rsidP="00667B54">
      <w:r w:rsidRPr="003F3CC3">
        <w:tab/>
      </w:r>
      <w:r w:rsidRPr="003F3CC3">
        <w:tab/>
      </w:r>
      <w:r w:rsidRPr="003F3CC3">
        <w:tab/>
      </w:r>
      <w:r w:rsidRPr="003F3CC3">
        <w:tab/>
      </w:r>
      <w:r w:rsidRPr="003F3CC3">
        <w:tab/>
      </w:r>
      <w:r w:rsidRPr="003F3CC3">
        <w:tab/>
      </w:r>
      <w:r w:rsidRPr="003F3CC3">
        <w:tab/>
      </w:r>
      <w:r w:rsidRPr="003F3CC3">
        <w:tab/>
        <w:t>Новомиколаївської сільської ради</w:t>
      </w:r>
    </w:p>
    <w:p w:rsidR="00667B54" w:rsidRPr="003F3CC3" w:rsidRDefault="00667B54" w:rsidP="00667B54">
      <w:r w:rsidRPr="003F3CC3">
        <w:tab/>
      </w:r>
      <w:r w:rsidRPr="003F3CC3">
        <w:tab/>
      </w:r>
      <w:r w:rsidRPr="003F3CC3">
        <w:tab/>
      </w:r>
      <w:r w:rsidRPr="003F3CC3">
        <w:tab/>
      </w:r>
      <w:r w:rsidRPr="003F3CC3">
        <w:tab/>
      </w:r>
      <w:r w:rsidRPr="003F3CC3">
        <w:tab/>
      </w:r>
      <w:r w:rsidRPr="003F3CC3">
        <w:tab/>
      </w:r>
      <w:r w:rsidRPr="003F3CC3">
        <w:tab/>
        <w:t>восьмого скликання</w:t>
      </w:r>
      <w:r w:rsidRPr="003F3CC3">
        <w:tab/>
      </w:r>
      <w:r w:rsidRPr="003F3CC3">
        <w:tab/>
      </w:r>
      <w:r w:rsidRPr="003F3CC3">
        <w:tab/>
      </w:r>
      <w:r w:rsidRPr="003F3CC3">
        <w:tab/>
      </w:r>
      <w:r w:rsidRPr="003F3CC3">
        <w:tab/>
      </w:r>
      <w:r w:rsidRPr="003F3CC3">
        <w:tab/>
      </w:r>
      <w:r w:rsidRPr="003F3CC3">
        <w:tab/>
      </w:r>
      <w:r w:rsidRPr="003F3CC3">
        <w:tab/>
      </w:r>
      <w:r w:rsidRPr="003F3CC3">
        <w:tab/>
      </w:r>
      <w:r w:rsidRPr="003F3CC3">
        <w:tab/>
      </w:r>
      <w:r w:rsidRPr="003F3CC3">
        <w:tab/>
        <w:t>від __________ № ____</w:t>
      </w:r>
    </w:p>
    <w:p w:rsidR="00667B54" w:rsidRPr="003F3CC3" w:rsidRDefault="00667B54" w:rsidP="00667B54"/>
    <w:p w:rsidR="00667B54" w:rsidRPr="003F3CC3" w:rsidRDefault="00667B54" w:rsidP="00667B54"/>
    <w:p w:rsidR="00667B54" w:rsidRPr="003F3CC3" w:rsidRDefault="00667B54" w:rsidP="00667B54"/>
    <w:p w:rsidR="00667B54" w:rsidRPr="003F3CC3" w:rsidRDefault="00667B54" w:rsidP="00667B54">
      <w:pPr>
        <w:jc w:val="center"/>
        <w:rPr>
          <w:b/>
          <w:bCs/>
          <w:color w:val="000000"/>
          <w:shd w:val="clear" w:color="auto" w:fill="FFFFFF"/>
        </w:rPr>
      </w:pPr>
      <w:r w:rsidRPr="003F3CC3">
        <w:rPr>
          <w:b/>
          <w:bCs/>
          <w:color w:val="000000"/>
          <w:shd w:val="clear" w:color="auto" w:fill="FFFFFF"/>
        </w:rPr>
        <w:t>Технічна документація</w:t>
      </w:r>
    </w:p>
    <w:p w:rsidR="00667B54" w:rsidRPr="003F3CC3" w:rsidRDefault="00667B54" w:rsidP="00667B54">
      <w:pPr>
        <w:jc w:val="center"/>
        <w:rPr>
          <w:b/>
          <w:bCs/>
          <w:color w:val="000000"/>
          <w:shd w:val="clear" w:color="auto" w:fill="FFFFFF"/>
        </w:rPr>
      </w:pPr>
      <w:r w:rsidRPr="003F3CC3">
        <w:rPr>
          <w:b/>
          <w:bCs/>
          <w:color w:val="000000"/>
          <w:shd w:val="clear" w:color="auto" w:fill="FFFFFF"/>
        </w:rPr>
        <w:t xml:space="preserve"> з нормативної грошової оцінки земельних ділянок с. Біленьке Новомиколаївської сільської ради Скадовського району Херсонської області</w:t>
      </w:r>
    </w:p>
    <w:p w:rsidR="00667B54" w:rsidRPr="003F3CC3" w:rsidRDefault="00667B54" w:rsidP="00667B54">
      <w:pPr>
        <w:jc w:val="center"/>
        <w:rPr>
          <w:b/>
          <w:bCs/>
          <w:color w:val="000000"/>
          <w:shd w:val="clear" w:color="auto" w:fill="FFFFFF"/>
        </w:rPr>
      </w:pPr>
    </w:p>
    <w:p w:rsidR="00667B54" w:rsidRPr="003F3CC3" w:rsidRDefault="00667B54" w:rsidP="00667B54">
      <w:pPr>
        <w:jc w:val="center"/>
        <w:rPr>
          <w:b/>
          <w:bCs/>
          <w:color w:val="000000"/>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0"/>
        <w:gridCol w:w="2359"/>
        <w:gridCol w:w="2835"/>
      </w:tblGrid>
      <w:tr w:rsidR="00667B54" w:rsidRPr="003F3CC3" w:rsidTr="008F752F">
        <w:trPr>
          <w:trHeight w:val="1079"/>
        </w:trPr>
        <w:tc>
          <w:tcPr>
            <w:tcW w:w="3170" w:type="dxa"/>
            <w:tcBorders>
              <w:top w:val="single" w:sz="4" w:space="0" w:color="auto"/>
              <w:left w:val="single" w:sz="4" w:space="0" w:color="auto"/>
              <w:bottom w:val="single" w:sz="4" w:space="0" w:color="auto"/>
              <w:right w:val="single" w:sz="4" w:space="0" w:color="auto"/>
            </w:tcBorders>
            <w:vAlign w:val="center"/>
            <w:hideMark/>
          </w:tcPr>
          <w:p w:rsidR="00667B54" w:rsidRPr="003F3CC3" w:rsidRDefault="00667B54" w:rsidP="008F752F">
            <w:pPr>
              <w:jc w:val="center"/>
              <w:rPr>
                <w:bCs/>
              </w:rPr>
            </w:pPr>
            <w:r w:rsidRPr="003F3CC3">
              <w:rPr>
                <w:bCs/>
              </w:rPr>
              <w:t>№ оціночного району</w:t>
            </w:r>
          </w:p>
        </w:tc>
        <w:tc>
          <w:tcPr>
            <w:tcW w:w="2359" w:type="dxa"/>
            <w:tcBorders>
              <w:top w:val="single" w:sz="4" w:space="0" w:color="auto"/>
              <w:left w:val="single" w:sz="4" w:space="0" w:color="auto"/>
              <w:bottom w:val="single" w:sz="4" w:space="0" w:color="auto"/>
              <w:right w:val="single" w:sz="4" w:space="0" w:color="auto"/>
            </w:tcBorders>
            <w:vAlign w:val="center"/>
            <w:hideMark/>
          </w:tcPr>
          <w:p w:rsidR="00667B54" w:rsidRPr="003F3CC3" w:rsidRDefault="00667B54" w:rsidP="008F752F">
            <w:pPr>
              <w:jc w:val="center"/>
              <w:rPr>
                <w:bCs/>
              </w:rPr>
            </w:pPr>
            <w:r w:rsidRPr="003F3CC3">
              <w:rPr>
                <w:bCs/>
              </w:rPr>
              <w:t>Зональні фактори місця розташування в оціночному районі, Км4</w:t>
            </w:r>
          </w:p>
        </w:tc>
        <w:tc>
          <w:tcPr>
            <w:tcW w:w="2835" w:type="dxa"/>
            <w:tcBorders>
              <w:top w:val="single" w:sz="4" w:space="0" w:color="auto"/>
              <w:left w:val="single" w:sz="4" w:space="0" w:color="auto"/>
              <w:bottom w:val="single" w:sz="4" w:space="0" w:color="auto"/>
              <w:right w:val="single" w:sz="4" w:space="0" w:color="auto"/>
            </w:tcBorders>
          </w:tcPr>
          <w:p w:rsidR="00667B54" w:rsidRPr="003F3CC3" w:rsidRDefault="00667B54" w:rsidP="008F752F">
            <w:pPr>
              <w:jc w:val="center"/>
              <w:rPr>
                <w:bCs/>
              </w:rPr>
            </w:pPr>
          </w:p>
          <w:p w:rsidR="00667B54" w:rsidRPr="003F3CC3" w:rsidRDefault="00667B54" w:rsidP="008F752F">
            <w:pPr>
              <w:jc w:val="center"/>
              <w:rPr>
                <w:bCs/>
              </w:rPr>
            </w:pPr>
            <w:r w:rsidRPr="003F3CC3">
              <w:rPr>
                <w:bCs/>
              </w:rPr>
              <w:t xml:space="preserve">Розрахункова (базова) вартість, </w:t>
            </w:r>
            <w:proofErr w:type="spellStart"/>
            <w:r w:rsidRPr="003F3CC3">
              <w:rPr>
                <w:bCs/>
              </w:rPr>
              <w:t>грн</w:t>
            </w:r>
            <w:proofErr w:type="spellEnd"/>
            <w:r w:rsidRPr="003F3CC3">
              <w:rPr>
                <w:bCs/>
              </w:rPr>
              <w:t>/</w:t>
            </w:r>
            <w:proofErr w:type="spellStart"/>
            <w:r w:rsidRPr="003F3CC3">
              <w:rPr>
                <w:bCs/>
              </w:rPr>
              <w:t>кв.м</w:t>
            </w:r>
            <w:proofErr w:type="spellEnd"/>
            <w:r w:rsidRPr="003F3CC3">
              <w:rPr>
                <w:bCs/>
              </w:rPr>
              <w:t xml:space="preserve"> </w:t>
            </w:r>
          </w:p>
        </w:tc>
      </w:tr>
      <w:tr w:rsidR="00667B54" w:rsidRPr="003F3CC3" w:rsidTr="008F752F">
        <w:tc>
          <w:tcPr>
            <w:tcW w:w="3170"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widowControl w:val="0"/>
              <w:spacing w:before="100" w:beforeAutospacing="1" w:after="100" w:afterAutospacing="1"/>
              <w:jc w:val="center"/>
              <w:rPr>
                <w:b/>
                <w:bCs/>
              </w:rPr>
            </w:pPr>
            <w:r w:rsidRPr="003F3CC3">
              <w:rPr>
                <w:b/>
                <w:bCs/>
              </w:rPr>
              <w:t>1</w:t>
            </w:r>
          </w:p>
        </w:tc>
        <w:tc>
          <w:tcPr>
            <w:tcW w:w="2359"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1,027</w:t>
            </w:r>
          </w:p>
        </w:tc>
        <w:tc>
          <w:tcPr>
            <w:tcW w:w="2835"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69,87</w:t>
            </w:r>
          </w:p>
        </w:tc>
      </w:tr>
      <w:tr w:rsidR="00667B54" w:rsidRPr="003F3CC3" w:rsidTr="008F752F">
        <w:tc>
          <w:tcPr>
            <w:tcW w:w="3170"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widowControl w:val="0"/>
              <w:spacing w:before="100" w:beforeAutospacing="1" w:after="100" w:afterAutospacing="1"/>
              <w:jc w:val="center"/>
              <w:rPr>
                <w:b/>
                <w:bCs/>
              </w:rPr>
            </w:pPr>
            <w:r w:rsidRPr="003F3CC3">
              <w:rPr>
                <w:b/>
                <w:bCs/>
              </w:rPr>
              <w:t>2</w:t>
            </w:r>
          </w:p>
        </w:tc>
        <w:tc>
          <w:tcPr>
            <w:tcW w:w="2359"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0,973</w:t>
            </w:r>
          </w:p>
        </w:tc>
        <w:tc>
          <w:tcPr>
            <w:tcW w:w="2835"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66,19</w:t>
            </w:r>
          </w:p>
        </w:tc>
      </w:tr>
    </w:tbl>
    <w:p w:rsidR="00667B54" w:rsidRPr="003F3CC3" w:rsidRDefault="00667B54" w:rsidP="00667B54">
      <w:pPr>
        <w:tabs>
          <w:tab w:val="left" w:pos="1020"/>
        </w:tabs>
      </w:pPr>
    </w:p>
    <w:bookmarkEnd w:id="0"/>
    <w:p w:rsidR="00667B54" w:rsidRDefault="00667B54" w:rsidP="00667B54">
      <w:pPr>
        <w:ind w:firstLine="5670"/>
      </w:pPr>
      <w:r>
        <w:t xml:space="preserve">  </w:t>
      </w:r>
    </w:p>
    <w:p w:rsidR="003F3CC3" w:rsidRDefault="003F3CC3" w:rsidP="00667B54">
      <w:pPr>
        <w:ind w:firstLine="5670"/>
      </w:pPr>
    </w:p>
    <w:p w:rsidR="003F3CC3" w:rsidRDefault="003F3CC3" w:rsidP="00667B54">
      <w:pPr>
        <w:ind w:firstLine="5670"/>
      </w:pPr>
    </w:p>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B93742" w:rsidRDefault="00B93742" w:rsidP="00667B54">
      <w:pPr>
        <w:ind w:firstLine="5670"/>
      </w:pPr>
    </w:p>
    <w:p w:rsidR="00667B54" w:rsidRDefault="00667B54" w:rsidP="00667B54">
      <w:pPr>
        <w:ind w:firstLine="5670"/>
      </w:pPr>
      <w:r>
        <w:lastRenderedPageBreak/>
        <w:t xml:space="preserve">  Додаток 2</w:t>
      </w:r>
    </w:p>
    <w:p w:rsidR="00667B54" w:rsidRDefault="00667B54" w:rsidP="00667B54">
      <w:r>
        <w:tab/>
      </w:r>
      <w:r>
        <w:tab/>
      </w:r>
      <w:r>
        <w:tab/>
      </w:r>
      <w:r>
        <w:tab/>
      </w:r>
      <w:r>
        <w:tab/>
      </w:r>
      <w:r>
        <w:tab/>
      </w:r>
      <w:r>
        <w:tab/>
      </w:r>
      <w:r>
        <w:tab/>
        <w:t>до рішення _________ сесії</w:t>
      </w:r>
    </w:p>
    <w:p w:rsidR="00667B54" w:rsidRDefault="00667B54" w:rsidP="00667B54">
      <w:r>
        <w:tab/>
      </w:r>
      <w:r>
        <w:tab/>
      </w:r>
      <w:r>
        <w:tab/>
      </w:r>
      <w:r>
        <w:tab/>
      </w:r>
      <w:r>
        <w:tab/>
      </w:r>
      <w:r>
        <w:tab/>
      </w:r>
      <w:r>
        <w:tab/>
      </w:r>
      <w:r>
        <w:tab/>
        <w:t>Новомиколаївської сільської ради</w:t>
      </w:r>
    </w:p>
    <w:p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rsidR="00667B54" w:rsidRDefault="00667B54" w:rsidP="00667B54">
      <w:pPr>
        <w:jc w:val="both"/>
      </w:pPr>
    </w:p>
    <w:p w:rsidR="00667B54" w:rsidRDefault="00667B54" w:rsidP="00667B54">
      <w:pPr>
        <w:contextualSpacing/>
        <w:jc w:val="center"/>
        <w:rPr>
          <w:szCs w:val="16"/>
        </w:rPr>
      </w:pPr>
    </w:p>
    <w:p w:rsidR="003F3CC3" w:rsidRDefault="003F3CC3" w:rsidP="00667B54">
      <w:pPr>
        <w:contextualSpacing/>
        <w:jc w:val="center"/>
        <w:rPr>
          <w:szCs w:val="16"/>
        </w:rPr>
      </w:pPr>
    </w:p>
    <w:p w:rsidR="003F3CC3" w:rsidRDefault="003F3CC3" w:rsidP="00667B54">
      <w:pPr>
        <w:contextualSpacing/>
        <w:jc w:val="center"/>
        <w:rPr>
          <w:szCs w:val="16"/>
        </w:rPr>
      </w:pP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Технічна документація</w:t>
      </w: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 xml:space="preserve"> з нормативної грошової оцінки земельних ділянок с. </w:t>
      </w:r>
      <w:proofErr w:type="spellStart"/>
      <w:r w:rsidRPr="003F3CC3">
        <w:rPr>
          <w:b/>
          <w:bCs/>
          <w:color w:val="000000"/>
          <w:shd w:val="clear" w:color="auto" w:fill="FFFFFF"/>
        </w:rPr>
        <w:t>Карабулат</w:t>
      </w:r>
      <w:proofErr w:type="spellEnd"/>
      <w:r w:rsidRPr="003F3CC3">
        <w:rPr>
          <w:b/>
          <w:bCs/>
          <w:color w:val="000000"/>
          <w:shd w:val="clear" w:color="auto" w:fill="FFFFFF"/>
        </w:rPr>
        <w:t xml:space="preserve">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 xml:space="preserve">Розрахункова (базова) вартість, </w:t>
            </w:r>
            <w:proofErr w:type="spellStart"/>
            <w:r w:rsidRPr="00446F6D">
              <w:rPr>
                <w:bCs/>
              </w:rPr>
              <w:t>грн</w:t>
            </w:r>
            <w:proofErr w:type="spellEnd"/>
            <w:r w:rsidRPr="00446F6D">
              <w:rPr>
                <w:bCs/>
              </w:rPr>
              <w:t>/</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D4447F" w:rsidRDefault="00667B54" w:rsidP="008F752F">
            <w:pPr>
              <w:jc w:val="center"/>
              <w:rPr>
                <w:b/>
                <w:bCs/>
              </w:rPr>
            </w:pPr>
            <w:r>
              <w:rPr>
                <w:b/>
                <w:bCs/>
              </w:rPr>
              <w:t>0,966</w:t>
            </w:r>
          </w:p>
        </w:tc>
        <w:tc>
          <w:tcPr>
            <w:tcW w:w="2835" w:type="dxa"/>
            <w:shd w:val="clear" w:color="auto" w:fill="auto"/>
          </w:tcPr>
          <w:p w:rsidR="00667B54" w:rsidRPr="00D4447F" w:rsidRDefault="00667B54" w:rsidP="008F752F">
            <w:pPr>
              <w:jc w:val="center"/>
              <w:rPr>
                <w:b/>
                <w:bCs/>
                <w:sz w:val="28"/>
                <w:szCs w:val="28"/>
              </w:rPr>
            </w:pPr>
            <w:r>
              <w:rPr>
                <w:b/>
                <w:bCs/>
                <w:sz w:val="28"/>
                <w:szCs w:val="28"/>
              </w:rPr>
              <w:t>65,72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D4447F" w:rsidRDefault="00667B54" w:rsidP="008F752F">
            <w:pPr>
              <w:jc w:val="center"/>
              <w:rPr>
                <w:b/>
                <w:bCs/>
              </w:rPr>
            </w:pPr>
            <w:r>
              <w:rPr>
                <w:b/>
                <w:bCs/>
              </w:rPr>
              <w:t>1,050</w:t>
            </w:r>
          </w:p>
        </w:tc>
        <w:tc>
          <w:tcPr>
            <w:tcW w:w="2835" w:type="dxa"/>
            <w:shd w:val="clear" w:color="auto" w:fill="auto"/>
          </w:tcPr>
          <w:p w:rsidR="00667B54" w:rsidRPr="00D4447F" w:rsidRDefault="00667B54" w:rsidP="008F752F">
            <w:pPr>
              <w:jc w:val="center"/>
              <w:rPr>
                <w:b/>
                <w:bCs/>
                <w:sz w:val="28"/>
                <w:szCs w:val="28"/>
              </w:rPr>
            </w:pPr>
            <w:r>
              <w:rPr>
                <w:b/>
                <w:bCs/>
                <w:sz w:val="28"/>
                <w:szCs w:val="28"/>
              </w:rPr>
              <w:t>71,43</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rsidR="00667B54" w:rsidRDefault="00667B54" w:rsidP="008F752F">
            <w:pPr>
              <w:jc w:val="center"/>
              <w:rPr>
                <w:b/>
                <w:bCs/>
              </w:rPr>
            </w:pPr>
            <w:r>
              <w:rPr>
                <w:b/>
                <w:bCs/>
              </w:rPr>
              <w:t>0,966</w:t>
            </w:r>
          </w:p>
        </w:tc>
        <w:tc>
          <w:tcPr>
            <w:tcW w:w="2835" w:type="dxa"/>
            <w:shd w:val="clear" w:color="auto" w:fill="auto"/>
          </w:tcPr>
          <w:p w:rsidR="00667B54" w:rsidRDefault="00667B54" w:rsidP="008F752F">
            <w:pPr>
              <w:jc w:val="center"/>
              <w:rPr>
                <w:b/>
                <w:bCs/>
                <w:sz w:val="28"/>
                <w:szCs w:val="28"/>
              </w:rPr>
            </w:pPr>
            <w:r>
              <w:rPr>
                <w:b/>
                <w:bCs/>
                <w:sz w:val="28"/>
                <w:szCs w:val="28"/>
              </w:rPr>
              <w:t>65,72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rsidR="00667B54" w:rsidRDefault="00667B54" w:rsidP="008F752F">
            <w:pPr>
              <w:jc w:val="center"/>
              <w:rPr>
                <w:b/>
                <w:bCs/>
              </w:rPr>
            </w:pPr>
            <w:r>
              <w:rPr>
                <w:b/>
                <w:bCs/>
              </w:rPr>
              <w:t>1,008</w:t>
            </w:r>
          </w:p>
        </w:tc>
        <w:tc>
          <w:tcPr>
            <w:tcW w:w="2835" w:type="dxa"/>
            <w:shd w:val="clear" w:color="auto" w:fill="auto"/>
          </w:tcPr>
          <w:p w:rsidR="00667B54" w:rsidRDefault="00667B54" w:rsidP="008F752F">
            <w:pPr>
              <w:jc w:val="center"/>
              <w:rPr>
                <w:b/>
                <w:bCs/>
                <w:sz w:val="28"/>
                <w:szCs w:val="28"/>
              </w:rPr>
            </w:pPr>
            <w:r>
              <w:rPr>
                <w:b/>
                <w:bCs/>
                <w:sz w:val="28"/>
                <w:szCs w:val="28"/>
              </w:rPr>
              <w:t>68,57</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rsidR="00667B54" w:rsidRDefault="00667B54" w:rsidP="008F752F">
            <w:pPr>
              <w:jc w:val="center"/>
              <w:rPr>
                <w:b/>
                <w:bCs/>
              </w:rPr>
            </w:pPr>
            <w:r>
              <w:rPr>
                <w:b/>
                <w:bCs/>
              </w:rPr>
              <w:t>1,008</w:t>
            </w:r>
          </w:p>
        </w:tc>
        <w:tc>
          <w:tcPr>
            <w:tcW w:w="2835" w:type="dxa"/>
            <w:shd w:val="clear" w:color="auto" w:fill="auto"/>
          </w:tcPr>
          <w:p w:rsidR="00667B54" w:rsidRDefault="00667B54" w:rsidP="008F752F">
            <w:pPr>
              <w:jc w:val="center"/>
              <w:rPr>
                <w:b/>
                <w:bCs/>
                <w:sz w:val="28"/>
                <w:szCs w:val="28"/>
              </w:rPr>
            </w:pPr>
            <w:r>
              <w:rPr>
                <w:b/>
                <w:bCs/>
                <w:sz w:val="28"/>
                <w:szCs w:val="28"/>
              </w:rPr>
              <w:t>68,57</w:t>
            </w:r>
          </w:p>
        </w:tc>
      </w:tr>
    </w:tbl>
    <w:p w:rsidR="00667B54" w:rsidRDefault="00667B54" w:rsidP="00667B54">
      <w:pPr>
        <w:ind w:firstLine="720"/>
      </w:pPr>
    </w:p>
    <w:p w:rsidR="00667B54" w:rsidRDefault="00667B54" w:rsidP="00667B54">
      <w:pPr>
        <w:ind w:firstLine="720"/>
      </w:pPr>
    </w:p>
    <w:p w:rsidR="003F3CC3" w:rsidRDefault="003F3CC3" w:rsidP="00667B54">
      <w:pPr>
        <w:ind w:firstLine="720"/>
      </w:pPr>
    </w:p>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Pr>
        <w:ind w:firstLine="720"/>
      </w:pPr>
    </w:p>
    <w:p w:rsidR="00667B54" w:rsidRDefault="00667B54"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667B54" w:rsidRDefault="00667B54" w:rsidP="00667B54">
      <w:pPr>
        <w:ind w:firstLine="5670"/>
      </w:pPr>
      <w:r>
        <w:lastRenderedPageBreak/>
        <w:t xml:space="preserve">  Додаток 3</w:t>
      </w:r>
    </w:p>
    <w:p w:rsidR="00667B54" w:rsidRDefault="00667B54" w:rsidP="00667B54">
      <w:r>
        <w:tab/>
      </w:r>
      <w:r>
        <w:tab/>
      </w:r>
      <w:r>
        <w:tab/>
      </w:r>
      <w:r>
        <w:tab/>
      </w:r>
      <w:r>
        <w:tab/>
      </w:r>
      <w:r>
        <w:tab/>
      </w:r>
      <w:r>
        <w:tab/>
      </w:r>
      <w:r>
        <w:tab/>
        <w:t>до рішення _________ сесії</w:t>
      </w:r>
    </w:p>
    <w:p w:rsidR="00667B54" w:rsidRDefault="00667B54" w:rsidP="00667B54">
      <w:r>
        <w:tab/>
      </w:r>
      <w:r>
        <w:tab/>
      </w:r>
      <w:r>
        <w:tab/>
      </w:r>
      <w:r>
        <w:tab/>
      </w:r>
      <w:r>
        <w:tab/>
      </w:r>
      <w:r>
        <w:tab/>
      </w:r>
      <w:r>
        <w:tab/>
      </w:r>
      <w:r>
        <w:tab/>
        <w:t>Новомиколаївської сільської ради</w:t>
      </w:r>
    </w:p>
    <w:p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rsidR="00667B54" w:rsidRDefault="00667B54" w:rsidP="00667B54">
      <w:pPr>
        <w:ind w:firstLine="720"/>
      </w:pPr>
    </w:p>
    <w:p w:rsidR="00667B54" w:rsidRDefault="00667B54" w:rsidP="00667B54"/>
    <w:p w:rsidR="003F3CC3" w:rsidRDefault="003F3CC3" w:rsidP="00667B54"/>
    <w:p w:rsidR="00667B54" w:rsidRPr="003F3CC3" w:rsidRDefault="00667B54" w:rsidP="00667B54">
      <w:pPr>
        <w:contextualSpacing/>
        <w:jc w:val="center"/>
        <w:rPr>
          <w:b/>
          <w:bCs/>
          <w:color w:val="000000"/>
          <w:shd w:val="clear" w:color="auto" w:fill="FFFFFF"/>
        </w:rPr>
      </w:pPr>
      <w:r>
        <w:tab/>
      </w:r>
      <w:r w:rsidRPr="003F3CC3">
        <w:rPr>
          <w:b/>
          <w:bCs/>
          <w:color w:val="000000"/>
          <w:shd w:val="clear" w:color="auto" w:fill="FFFFFF"/>
        </w:rPr>
        <w:t>Технічна документація</w:t>
      </w: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 xml:space="preserve"> з нормативної грошової оцінки земельних ділянок с. </w:t>
      </w:r>
      <w:proofErr w:type="spellStart"/>
      <w:r w:rsidRPr="003F3CC3">
        <w:rPr>
          <w:b/>
          <w:bCs/>
          <w:color w:val="000000"/>
          <w:shd w:val="clear" w:color="auto" w:fill="FFFFFF"/>
        </w:rPr>
        <w:t>Новосілка</w:t>
      </w:r>
      <w:proofErr w:type="spellEnd"/>
      <w:r w:rsidRPr="003F3CC3">
        <w:rPr>
          <w:b/>
          <w:bCs/>
          <w:color w:val="000000"/>
          <w:shd w:val="clear" w:color="auto" w:fill="FFFFFF"/>
        </w:rPr>
        <w:t xml:space="preserve">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 xml:space="preserve">Розрахункова (базова) вартість, </w:t>
            </w:r>
            <w:proofErr w:type="spellStart"/>
            <w:r w:rsidRPr="00446F6D">
              <w:rPr>
                <w:bCs/>
              </w:rPr>
              <w:t>грн</w:t>
            </w:r>
            <w:proofErr w:type="spellEnd"/>
            <w:r w:rsidRPr="00446F6D">
              <w:rPr>
                <w:bCs/>
              </w:rPr>
              <w:t>/</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D4447F" w:rsidRDefault="00667B54" w:rsidP="008F752F">
            <w:pPr>
              <w:jc w:val="center"/>
              <w:rPr>
                <w:b/>
                <w:bCs/>
              </w:rPr>
            </w:pPr>
            <w:r>
              <w:rPr>
                <w:b/>
                <w:bCs/>
              </w:rPr>
              <w:t>1,023</w:t>
            </w:r>
          </w:p>
        </w:tc>
        <w:tc>
          <w:tcPr>
            <w:tcW w:w="2835" w:type="dxa"/>
            <w:shd w:val="clear" w:color="auto" w:fill="auto"/>
          </w:tcPr>
          <w:p w:rsidR="00667B54" w:rsidRPr="00D4447F" w:rsidRDefault="00667B54" w:rsidP="008F752F">
            <w:pPr>
              <w:jc w:val="center"/>
              <w:rPr>
                <w:b/>
                <w:bCs/>
                <w:sz w:val="28"/>
                <w:szCs w:val="28"/>
              </w:rPr>
            </w:pPr>
            <w:r>
              <w:rPr>
                <w:b/>
                <w:bCs/>
                <w:sz w:val="28"/>
                <w:szCs w:val="28"/>
              </w:rPr>
              <w:t>69,59</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D4447F" w:rsidRDefault="00667B54" w:rsidP="008F752F">
            <w:pPr>
              <w:jc w:val="center"/>
              <w:rPr>
                <w:b/>
                <w:bCs/>
              </w:rPr>
            </w:pPr>
            <w:r>
              <w:rPr>
                <w:b/>
                <w:bCs/>
              </w:rPr>
              <w:t>1,023</w:t>
            </w:r>
          </w:p>
        </w:tc>
        <w:tc>
          <w:tcPr>
            <w:tcW w:w="2835" w:type="dxa"/>
            <w:shd w:val="clear" w:color="auto" w:fill="auto"/>
          </w:tcPr>
          <w:p w:rsidR="00667B54" w:rsidRPr="00D4447F" w:rsidRDefault="00667B54" w:rsidP="008F752F">
            <w:pPr>
              <w:jc w:val="center"/>
              <w:rPr>
                <w:b/>
                <w:bCs/>
                <w:sz w:val="28"/>
                <w:szCs w:val="28"/>
              </w:rPr>
            </w:pPr>
            <w:r>
              <w:rPr>
                <w:b/>
                <w:bCs/>
                <w:sz w:val="28"/>
                <w:szCs w:val="28"/>
              </w:rPr>
              <w:t>69,59</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rsidR="00667B54" w:rsidRDefault="00667B54" w:rsidP="008F752F">
            <w:pPr>
              <w:jc w:val="center"/>
              <w:rPr>
                <w:b/>
                <w:bCs/>
              </w:rPr>
            </w:pPr>
            <w:r>
              <w:rPr>
                <w:b/>
                <w:bCs/>
              </w:rPr>
              <w:t>0,977</w:t>
            </w:r>
          </w:p>
        </w:tc>
        <w:tc>
          <w:tcPr>
            <w:tcW w:w="2835" w:type="dxa"/>
            <w:shd w:val="clear" w:color="auto" w:fill="auto"/>
          </w:tcPr>
          <w:p w:rsidR="00667B54" w:rsidRDefault="00667B54" w:rsidP="008F752F">
            <w:pPr>
              <w:jc w:val="center"/>
              <w:rPr>
                <w:b/>
                <w:bCs/>
                <w:sz w:val="28"/>
                <w:szCs w:val="28"/>
              </w:rPr>
            </w:pPr>
            <w:r>
              <w:rPr>
                <w:b/>
                <w:bCs/>
                <w:sz w:val="28"/>
                <w:szCs w:val="28"/>
              </w:rPr>
              <w:t>66,47</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rsidR="00667B54" w:rsidRDefault="00667B54" w:rsidP="008F752F">
            <w:pPr>
              <w:jc w:val="center"/>
              <w:rPr>
                <w:b/>
                <w:bCs/>
              </w:rPr>
            </w:pPr>
            <w:r>
              <w:rPr>
                <w:b/>
                <w:bCs/>
              </w:rPr>
              <w:t>0,977</w:t>
            </w:r>
          </w:p>
        </w:tc>
        <w:tc>
          <w:tcPr>
            <w:tcW w:w="2835" w:type="dxa"/>
            <w:shd w:val="clear" w:color="auto" w:fill="auto"/>
          </w:tcPr>
          <w:p w:rsidR="00667B54" w:rsidRDefault="00667B54" w:rsidP="008F752F">
            <w:pPr>
              <w:jc w:val="center"/>
              <w:rPr>
                <w:b/>
                <w:bCs/>
                <w:sz w:val="28"/>
                <w:szCs w:val="28"/>
              </w:rPr>
            </w:pPr>
            <w:r>
              <w:rPr>
                <w:b/>
                <w:bCs/>
                <w:sz w:val="28"/>
                <w:szCs w:val="28"/>
              </w:rPr>
              <w:t>66,47</w:t>
            </w:r>
          </w:p>
        </w:tc>
      </w:tr>
    </w:tbl>
    <w:p w:rsidR="00667B54" w:rsidRDefault="00667B54" w:rsidP="00667B54">
      <w:pPr>
        <w:tabs>
          <w:tab w:val="left" w:pos="1065"/>
        </w:tabs>
      </w:pPr>
    </w:p>
    <w:p w:rsidR="00667B54" w:rsidRDefault="00667B54" w:rsidP="00667B54"/>
    <w:p w:rsidR="003F3CC3" w:rsidRDefault="003F3CC3" w:rsidP="00667B54"/>
    <w:p w:rsidR="003F3CC3" w:rsidRDefault="003F3CC3" w:rsidP="00667B54"/>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667B54" w:rsidRDefault="00667B54" w:rsidP="00667B54">
      <w:pPr>
        <w:ind w:firstLine="5670"/>
      </w:pPr>
      <w:r>
        <w:lastRenderedPageBreak/>
        <w:tab/>
        <w:t>Додаток 4</w:t>
      </w:r>
    </w:p>
    <w:p w:rsidR="00667B54" w:rsidRDefault="00667B54" w:rsidP="00667B54">
      <w:r>
        <w:tab/>
      </w:r>
      <w:r>
        <w:tab/>
      </w:r>
      <w:r>
        <w:tab/>
      </w:r>
      <w:r>
        <w:tab/>
      </w:r>
      <w:r>
        <w:tab/>
      </w:r>
      <w:r>
        <w:tab/>
      </w:r>
      <w:r>
        <w:tab/>
      </w:r>
      <w:r>
        <w:tab/>
        <w:t>до рішення _________ сесії</w:t>
      </w:r>
    </w:p>
    <w:p w:rsidR="00667B54" w:rsidRDefault="00667B54" w:rsidP="00667B54">
      <w:r>
        <w:tab/>
      </w:r>
      <w:r>
        <w:tab/>
      </w:r>
      <w:r>
        <w:tab/>
      </w:r>
      <w:r>
        <w:tab/>
      </w:r>
      <w:r>
        <w:tab/>
      </w:r>
      <w:r>
        <w:tab/>
      </w:r>
      <w:r>
        <w:tab/>
      </w:r>
      <w:r>
        <w:tab/>
        <w:t>Новомиколаївської сільської ради</w:t>
      </w:r>
    </w:p>
    <w:p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rsidR="00667B54" w:rsidRPr="003C32C8" w:rsidRDefault="00667B54" w:rsidP="00667B54"/>
    <w:p w:rsidR="00667B54" w:rsidRDefault="00667B54" w:rsidP="00667B54"/>
    <w:p w:rsidR="003F3CC3" w:rsidRDefault="003F3CC3" w:rsidP="00667B54"/>
    <w:p w:rsidR="003F3CC3" w:rsidRDefault="003F3CC3" w:rsidP="00667B54"/>
    <w:p w:rsidR="00667B54" w:rsidRPr="003F3CC3" w:rsidRDefault="00667B54" w:rsidP="003F3CC3">
      <w:pPr>
        <w:contextualSpacing/>
        <w:jc w:val="center"/>
        <w:rPr>
          <w:b/>
          <w:bCs/>
          <w:color w:val="000000"/>
          <w:shd w:val="clear" w:color="auto" w:fill="FFFFFF"/>
        </w:rPr>
      </w:pPr>
      <w:r w:rsidRPr="003F3CC3">
        <w:rPr>
          <w:b/>
          <w:bCs/>
          <w:color w:val="000000"/>
          <w:shd w:val="clear" w:color="auto" w:fill="FFFFFF"/>
        </w:rPr>
        <w:t>Технічна документація</w:t>
      </w:r>
    </w:p>
    <w:p w:rsidR="00667B54" w:rsidRPr="003F3CC3" w:rsidRDefault="00667B54" w:rsidP="003F3CC3">
      <w:pPr>
        <w:contextualSpacing/>
        <w:jc w:val="center"/>
        <w:rPr>
          <w:b/>
          <w:bCs/>
          <w:color w:val="000000"/>
          <w:shd w:val="clear" w:color="auto" w:fill="FFFFFF"/>
        </w:rPr>
      </w:pPr>
      <w:r w:rsidRPr="003F3CC3">
        <w:rPr>
          <w:b/>
          <w:bCs/>
          <w:color w:val="000000"/>
          <w:shd w:val="clear" w:color="auto" w:fill="FFFFFF"/>
        </w:rPr>
        <w:t xml:space="preserve">з нормативної грошової оцінки земельних ділянок с. Промінь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 xml:space="preserve">Розрахункова (базова) вартість, </w:t>
            </w:r>
            <w:proofErr w:type="spellStart"/>
            <w:r w:rsidRPr="00446F6D">
              <w:rPr>
                <w:bCs/>
              </w:rPr>
              <w:t>грн</w:t>
            </w:r>
            <w:proofErr w:type="spellEnd"/>
            <w:r w:rsidRPr="00446F6D">
              <w:rPr>
                <w:bCs/>
              </w:rPr>
              <w:t>/</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D4447F" w:rsidRDefault="00667B54" w:rsidP="008F752F">
            <w:pPr>
              <w:jc w:val="center"/>
              <w:rPr>
                <w:b/>
                <w:bCs/>
              </w:rPr>
            </w:pPr>
            <w:r>
              <w:rPr>
                <w:b/>
                <w:bCs/>
              </w:rPr>
              <w:t>1,000</w:t>
            </w:r>
          </w:p>
        </w:tc>
        <w:tc>
          <w:tcPr>
            <w:tcW w:w="2835" w:type="dxa"/>
            <w:shd w:val="clear" w:color="auto" w:fill="auto"/>
          </w:tcPr>
          <w:p w:rsidR="00667B54" w:rsidRPr="00D4447F" w:rsidRDefault="00667B54" w:rsidP="008F752F">
            <w:pPr>
              <w:jc w:val="center"/>
              <w:rPr>
                <w:b/>
                <w:bCs/>
                <w:sz w:val="28"/>
                <w:szCs w:val="28"/>
              </w:rPr>
            </w:pPr>
            <w:r>
              <w:rPr>
                <w:b/>
                <w:bCs/>
                <w:sz w:val="28"/>
                <w:szCs w:val="28"/>
              </w:rPr>
              <w:t>68,03</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D4447F" w:rsidRDefault="00667B54" w:rsidP="008F752F">
            <w:pPr>
              <w:jc w:val="center"/>
              <w:rPr>
                <w:b/>
                <w:bCs/>
              </w:rPr>
            </w:pPr>
            <w:r>
              <w:rPr>
                <w:b/>
                <w:bCs/>
              </w:rPr>
              <w:t>1,000</w:t>
            </w:r>
          </w:p>
        </w:tc>
        <w:tc>
          <w:tcPr>
            <w:tcW w:w="2835" w:type="dxa"/>
            <w:shd w:val="clear" w:color="auto" w:fill="auto"/>
          </w:tcPr>
          <w:p w:rsidR="00667B54" w:rsidRPr="00D4447F" w:rsidRDefault="00667B54" w:rsidP="008F752F">
            <w:pPr>
              <w:jc w:val="center"/>
              <w:rPr>
                <w:b/>
                <w:bCs/>
                <w:sz w:val="28"/>
                <w:szCs w:val="28"/>
              </w:rPr>
            </w:pPr>
            <w:r>
              <w:rPr>
                <w:b/>
                <w:bCs/>
                <w:sz w:val="28"/>
                <w:szCs w:val="28"/>
              </w:rPr>
              <w:t>68,03</w:t>
            </w:r>
          </w:p>
        </w:tc>
      </w:tr>
    </w:tbl>
    <w:p w:rsidR="00667B54" w:rsidRDefault="00667B54" w:rsidP="00667B54">
      <w:pPr>
        <w:tabs>
          <w:tab w:val="left" w:pos="2070"/>
        </w:tabs>
      </w:pPr>
    </w:p>
    <w:p w:rsidR="00667B54" w:rsidRDefault="00667B54" w:rsidP="00667B54">
      <w:pPr>
        <w:ind w:firstLine="5670"/>
      </w:pPr>
    </w:p>
    <w:p w:rsidR="00667B54" w:rsidRDefault="00667B54" w:rsidP="00667B54">
      <w:pPr>
        <w:ind w:firstLine="5670"/>
      </w:pPr>
    </w:p>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Pr>
        <w:ind w:firstLine="5670"/>
      </w:pPr>
    </w:p>
    <w:p w:rsidR="00667B54" w:rsidRDefault="00667B54" w:rsidP="00667B54">
      <w:pPr>
        <w:ind w:firstLine="5670"/>
      </w:pPr>
    </w:p>
    <w:p w:rsidR="00667B54" w:rsidRDefault="00667B54" w:rsidP="00667B54">
      <w:pPr>
        <w:ind w:firstLine="5670"/>
      </w:pPr>
    </w:p>
    <w:p w:rsidR="00667B54" w:rsidRDefault="00667B54" w:rsidP="00667B54">
      <w:pPr>
        <w:ind w:firstLine="5670"/>
      </w:pPr>
      <w:bookmarkStart w:id="1" w:name="_GoBack"/>
      <w:bookmarkEnd w:id="1"/>
    </w:p>
    <w:p w:rsidR="00667B54" w:rsidRDefault="00667B54"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667B54" w:rsidRDefault="00667B54" w:rsidP="00667B54">
      <w:pPr>
        <w:ind w:firstLine="5670"/>
      </w:pPr>
    </w:p>
    <w:p w:rsidR="00667B54" w:rsidRDefault="00667B54" w:rsidP="00667B54">
      <w:pPr>
        <w:ind w:firstLine="5670"/>
      </w:pPr>
      <w:r>
        <w:lastRenderedPageBreak/>
        <w:t xml:space="preserve">  Додаток 5</w:t>
      </w:r>
    </w:p>
    <w:p w:rsidR="00667B54" w:rsidRDefault="00667B54" w:rsidP="00667B54">
      <w:r>
        <w:tab/>
      </w:r>
      <w:r>
        <w:tab/>
      </w:r>
      <w:r>
        <w:tab/>
      </w:r>
      <w:r>
        <w:tab/>
      </w:r>
      <w:r>
        <w:tab/>
      </w:r>
      <w:r>
        <w:tab/>
      </w:r>
      <w:r>
        <w:tab/>
      </w:r>
      <w:r>
        <w:tab/>
        <w:t>до рішення _________ сесії</w:t>
      </w:r>
    </w:p>
    <w:p w:rsidR="00667B54" w:rsidRDefault="00667B54" w:rsidP="00667B54">
      <w:r>
        <w:tab/>
      </w:r>
      <w:r>
        <w:tab/>
      </w:r>
      <w:r>
        <w:tab/>
      </w:r>
      <w:r>
        <w:tab/>
      </w:r>
      <w:r>
        <w:tab/>
      </w:r>
      <w:r>
        <w:tab/>
      </w:r>
      <w:r>
        <w:tab/>
      </w:r>
      <w:r>
        <w:tab/>
        <w:t>Новомиколаївської сільської ради</w:t>
      </w:r>
    </w:p>
    <w:p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rsidR="00667B54" w:rsidRPr="003C32C8" w:rsidRDefault="00667B54" w:rsidP="00667B54"/>
    <w:p w:rsidR="00667B54" w:rsidRDefault="00667B54" w:rsidP="00667B54">
      <w:pPr>
        <w:contextualSpacing/>
        <w:jc w:val="center"/>
        <w:rPr>
          <w:szCs w:val="16"/>
        </w:rPr>
      </w:pPr>
    </w:p>
    <w:p w:rsidR="003F3CC3" w:rsidRDefault="003F3CC3" w:rsidP="00667B54">
      <w:pPr>
        <w:contextualSpacing/>
        <w:jc w:val="center"/>
        <w:rPr>
          <w:szCs w:val="16"/>
        </w:rPr>
      </w:pPr>
    </w:p>
    <w:p w:rsidR="00667B54" w:rsidRDefault="00667B54" w:rsidP="00667B54">
      <w:pPr>
        <w:contextualSpacing/>
        <w:jc w:val="center"/>
        <w:rPr>
          <w:szCs w:val="16"/>
        </w:rPr>
      </w:pP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Технічна документація</w:t>
      </w:r>
    </w:p>
    <w:p w:rsidR="00667B54" w:rsidRDefault="00667B54" w:rsidP="00667B54">
      <w:pPr>
        <w:contextualSpacing/>
        <w:jc w:val="center"/>
        <w:rPr>
          <w:b/>
          <w:bCs/>
          <w:color w:val="000000"/>
          <w:sz w:val="28"/>
          <w:szCs w:val="28"/>
          <w:shd w:val="clear" w:color="auto" w:fill="FFFFFF"/>
        </w:rPr>
      </w:pPr>
      <w:r w:rsidRPr="003F3CC3">
        <w:rPr>
          <w:b/>
          <w:bCs/>
          <w:color w:val="000000"/>
          <w:shd w:val="clear" w:color="auto" w:fill="FFFFFF"/>
        </w:rPr>
        <w:t xml:space="preserve"> з нормативної грошової оцінки земельних ділянок с. Труд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 xml:space="preserve">Розрахункова (базова) вартість, </w:t>
            </w:r>
            <w:proofErr w:type="spellStart"/>
            <w:r w:rsidRPr="00446F6D">
              <w:rPr>
                <w:bCs/>
              </w:rPr>
              <w:t>грн</w:t>
            </w:r>
            <w:proofErr w:type="spellEnd"/>
            <w:r w:rsidRPr="00446F6D">
              <w:rPr>
                <w:bCs/>
              </w:rPr>
              <w:t>/</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0,943</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64,15</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0,943</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64,15</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70,62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70,62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70,62</w:t>
            </w:r>
          </w:p>
        </w:tc>
      </w:tr>
    </w:tbl>
    <w:p w:rsidR="00667B54" w:rsidRPr="003C32C8" w:rsidRDefault="00667B54" w:rsidP="00667B54">
      <w:pPr>
        <w:tabs>
          <w:tab w:val="left" w:pos="2070"/>
        </w:tabs>
      </w:pPr>
    </w:p>
    <w:p w:rsidR="00CC7094" w:rsidRDefault="00CC7094" w:rsidP="00667B54"/>
    <w:p w:rsidR="003F3CC3" w:rsidRDefault="003F3CC3" w:rsidP="00667B54"/>
    <w:p w:rsidR="003F3CC3" w:rsidRDefault="003F3CC3" w:rsidP="00667B54"/>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Pr="00CC7094" w:rsidRDefault="003F3CC3" w:rsidP="00667B54"/>
    <w:sectPr w:rsidR="003F3CC3" w:rsidRPr="00CC7094" w:rsidSect="00CC709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073AD"/>
    <w:rsid w:val="00016309"/>
    <w:rsid w:val="00047FE2"/>
    <w:rsid w:val="000A6534"/>
    <w:rsid w:val="000F09D0"/>
    <w:rsid w:val="001215BD"/>
    <w:rsid w:val="00173724"/>
    <w:rsid w:val="001B70D6"/>
    <w:rsid w:val="001D6C0C"/>
    <w:rsid w:val="002942D8"/>
    <w:rsid w:val="002F6D74"/>
    <w:rsid w:val="003427E3"/>
    <w:rsid w:val="003A6657"/>
    <w:rsid w:val="003F3CC3"/>
    <w:rsid w:val="004F3610"/>
    <w:rsid w:val="005245E6"/>
    <w:rsid w:val="005F410D"/>
    <w:rsid w:val="00604F76"/>
    <w:rsid w:val="00667B54"/>
    <w:rsid w:val="00714FCA"/>
    <w:rsid w:val="007375D6"/>
    <w:rsid w:val="00793F41"/>
    <w:rsid w:val="00856D87"/>
    <w:rsid w:val="00934BE4"/>
    <w:rsid w:val="009A2E20"/>
    <w:rsid w:val="009B06C6"/>
    <w:rsid w:val="00B12899"/>
    <w:rsid w:val="00B803CC"/>
    <w:rsid w:val="00B93742"/>
    <w:rsid w:val="00BE2CC9"/>
    <w:rsid w:val="00C03741"/>
    <w:rsid w:val="00C22CBC"/>
    <w:rsid w:val="00C36FCE"/>
    <w:rsid w:val="00CA5F59"/>
    <w:rsid w:val="00CC7094"/>
    <w:rsid w:val="00CE02B2"/>
    <w:rsid w:val="00D97711"/>
    <w:rsid w:val="00DF17D6"/>
    <w:rsid w:val="00E22B97"/>
    <w:rsid w:val="00ED36A7"/>
    <w:rsid w:val="00F82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8369994">
      <w:bodyDiv w:val="1"/>
      <w:marLeft w:val="0"/>
      <w:marRight w:val="0"/>
      <w:marTop w:val="0"/>
      <w:marBottom w:val="0"/>
      <w:divBdr>
        <w:top w:val="none" w:sz="0" w:space="0" w:color="auto"/>
        <w:left w:val="none" w:sz="0" w:space="0" w:color="auto"/>
        <w:bottom w:val="none" w:sz="0" w:space="0" w:color="auto"/>
        <w:right w:val="none" w:sz="0" w:space="0" w:color="auto"/>
      </w:divBdr>
    </w:div>
    <w:div w:id="1399791441">
      <w:bodyDiv w:val="1"/>
      <w:marLeft w:val="0"/>
      <w:marRight w:val="0"/>
      <w:marTop w:val="0"/>
      <w:marBottom w:val="0"/>
      <w:divBdr>
        <w:top w:val="none" w:sz="0" w:space="0" w:color="auto"/>
        <w:left w:val="none" w:sz="0" w:space="0" w:color="auto"/>
        <w:bottom w:val="none" w:sz="0" w:space="0" w:color="auto"/>
        <w:right w:val="none" w:sz="0" w:space="0" w:color="auto"/>
      </w:divBdr>
    </w:div>
    <w:div w:id="180415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1259</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8</cp:revision>
  <cp:lastPrinted>2021-12-21T09:39:00Z</cp:lastPrinted>
  <dcterms:created xsi:type="dcterms:W3CDTF">2021-12-21T10:36:00Z</dcterms:created>
  <dcterms:modified xsi:type="dcterms:W3CDTF">2021-12-29T10:55:00Z</dcterms:modified>
</cp:coreProperties>
</file>