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3FF1" w:rsidRPr="006361DF" w:rsidRDefault="000B0503">
      <w:pPr>
        <w:pStyle w:val="1"/>
        <w:rPr>
          <w:b w:val="0"/>
        </w:rPr>
      </w:pPr>
      <w:r w:rsidRPr="006361DF">
        <w:rPr>
          <w:b w:val="0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B63FF1" w:rsidRDefault="000B0503">
      <w:pPr>
        <w:pStyle w:val="1"/>
        <w:jc w:val="center"/>
      </w:pPr>
      <w:r>
        <w:rPr>
          <w:noProof/>
          <w:lang w:val="ru-RU"/>
        </w:rPr>
        <w:drawing>
          <wp:inline distT="0" distB="0" distL="0" distR="0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FF1" w:rsidRDefault="000B0503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B63FF1" w:rsidRDefault="000B0503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B63FF1" w:rsidRDefault="000B0503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B63FF1" w:rsidRDefault="00D51207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ІХ </w:t>
      </w:r>
      <w:r w:rsidR="000B0503">
        <w:rPr>
          <w:b/>
          <w:sz w:val="28"/>
          <w:szCs w:val="28"/>
          <w:lang w:val="uk-UA"/>
        </w:rPr>
        <w:t xml:space="preserve">сесія </w:t>
      </w:r>
      <w:r w:rsidR="000B0503">
        <w:rPr>
          <w:b/>
          <w:sz w:val="28"/>
          <w:szCs w:val="28"/>
          <w:lang w:val="en-US"/>
        </w:rPr>
        <w:t>V</w:t>
      </w:r>
      <w:r w:rsidR="000B0503">
        <w:rPr>
          <w:b/>
          <w:sz w:val="28"/>
          <w:szCs w:val="28"/>
          <w:lang w:val="uk-UA"/>
        </w:rPr>
        <w:t>ІІІ скликання</w:t>
      </w:r>
    </w:p>
    <w:p w:rsidR="00B63FF1" w:rsidRDefault="00B63FF1">
      <w:pPr>
        <w:ind w:left="132"/>
        <w:jc w:val="center"/>
      </w:pPr>
    </w:p>
    <w:p w:rsidR="00B63FF1" w:rsidRDefault="000B0503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D51207">
        <w:rPr>
          <w:b/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№</w:t>
      </w:r>
      <w:r w:rsidR="00D51207">
        <w:rPr>
          <w:b/>
          <w:sz w:val="28"/>
          <w:szCs w:val="28"/>
          <w:lang w:val="uk-UA"/>
        </w:rPr>
        <w:t xml:space="preserve">   88</w:t>
      </w:r>
    </w:p>
    <w:p w:rsidR="00B63FF1" w:rsidRDefault="000B0503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B63FF1" w:rsidRPr="007320A1" w:rsidRDefault="000B0503">
      <w:pPr>
        <w:tabs>
          <w:tab w:val="left" w:pos="1586"/>
          <w:tab w:val="center" w:pos="5772"/>
        </w:tabs>
        <w:ind w:left="132"/>
        <w:rPr>
          <w:b/>
          <w:bCs/>
          <w:sz w:val="24"/>
          <w:szCs w:val="24"/>
        </w:rPr>
      </w:pPr>
      <w:r w:rsidRPr="007320A1">
        <w:rPr>
          <w:b/>
          <w:bCs/>
          <w:sz w:val="24"/>
          <w:szCs w:val="24"/>
          <w:lang w:val="uk-UA"/>
        </w:rPr>
        <w:t xml:space="preserve">  від </w:t>
      </w:r>
      <w:r w:rsidR="00D51207">
        <w:rPr>
          <w:b/>
          <w:bCs/>
          <w:sz w:val="24"/>
          <w:szCs w:val="24"/>
          <w:lang w:val="uk-UA"/>
        </w:rPr>
        <w:t xml:space="preserve">19 травня </w:t>
      </w:r>
      <w:r w:rsidRPr="007320A1">
        <w:rPr>
          <w:b/>
          <w:bCs/>
          <w:sz w:val="24"/>
          <w:szCs w:val="24"/>
          <w:lang w:val="uk-UA"/>
        </w:rPr>
        <w:t>2021 року</w:t>
      </w:r>
    </w:p>
    <w:p w:rsidR="00B63FF1" w:rsidRDefault="00B63FF1">
      <w:pPr>
        <w:tabs>
          <w:tab w:val="left" w:pos="794"/>
          <w:tab w:val="center" w:pos="4980"/>
        </w:tabs>
      </w:pPr>
    </w:p>
    <w:p w:rsidR="00245868" w:rsidRDefault="000B0503" w:rsidP="0024586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</w:rPr>
      </w:pPr>
      <w:r w:rsidRPr="000B0503">
        <w:rPr>
          <w:b/>
          <w:bCs/>
          <w:sz w:val="24"/>
          <w:szCs w:val="24"/>
        </w:rPr>
        <w:t xml:space="preserve">Про </w:t>
      </w:r>
      <w:proofErr w:type="spellStart"/>
      <w:r w:rsidRPr="000B0503">
        <w:rPr>
          <w:b/>
          <w:bCs/>
          <w:sz w:val="24"/>
          <w:szCs w:val="24"/>
        </w:rPr>
        <w:t>надання</w:t>
      </w:r>
      <w:proofErr w:type="spellEnd"/>
      <w:r w:rsidR="00227F75">
        <w:rPr>
          <w:b/>
          <w:bCs/>
          <w:sz w:val="24"/>
          <w:szCs w:val="24"/>
          <w:lang w:val="uk-UA"/>
        </w:rPr>
        <w:t xml:space="preserve"> </w:t>
      </w:r>
      <w:r w:rsidR="00E0114A">
        <w:rPr>
          <w:b/>
          <w:bCs/>
          <w:sz w:val="24"/>
          <w:szCs w:val="24"/>
          <w:lang w:val="uk-UA"/>
        </w:rPr>
        <w:t xml:space="preserve">гр. </w:t>
      </w:r>
      <w:proofErr w:type="spellStart"/>
      <w:r w:rsidR="00E0114A">
        <w:rPr>
          <w:b/>
          <w:bCs/>
          <w:sz w:val="24"/>
          <w:szCs w:val="24"/>
          <w:lang w:val="uk-UA"/>
        </w:rPr>
        <w:t>Пітеріній</w:t>
      </w:r>
      <w:proofErr w:type="spellEnd"/>
      <w:r w:rsidR="00E0114A">
        <w:rPr>
          <w:b/>
          <w:bCs/>
          <w:sz w:val="24"/>
          <w:szCs w:val="24"/>
          <w:lang w:val="uk-UA"/>
        </w:rPr>
        <w:t xml:space="preserve"> І.П. </w:t>
      </w:r>
      <w:proofErr w:type="spellStart"/>
      <w:r w:rsidRPr="000B0503">
        <w:rPr>
          <w:b/>
          <w:bCs/>
          <w:sz w:val="24"/>
          <w:szCs w:val="24"/>
        </w:rPr>
        <w:t>дозволу</w:t>
      </w:r>
      <w:proofErr w:type="spellEnd"/>
    </w:p>
    <w:p w:rsidR="00B63FF1" w:rsidRDefault="00245868" w:rsidP="0024586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н</w:t>
      </w:r>
      <w:r w:rsidR="000B0503" w:rsidRPr="000B0503"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0B0503" w:rsidRPr="000B0503">
        <w:rPr>
          <w:b/>
          <w:bCs/>
          <w:sz w:val="24"/>
          <w:szCs w:val="24"/>
        </w:rPr>
        <w:t>розробленн</w:t>
      </w:r>
      <w:proofErr w:type="spellEnd"/>
      <w:r w:rsidR="00227F75">
        <w:rPr>
          <w:b/>
          <w:bCs/>
          <w:sz w:val="24"/>
          <w:szCs w:val="24"/>
          <w:lang w:val="uk-UA"/>
        </w:rPr>
        <w:t>я</w:t>
      </w:r>
      <w:r>
        <w:rPr>
          <w:b/>
          <w:bCs/>
          <w:sz w:val="24"/>
          <w:szCs w:val="24"/>
          <w:lang w:val="uk-UA"/>
        </w:rPr>
        <w:t xml:space="preserve"> </w:t>
      </w:r>
      <w:r w:rsidR="000B0503" w:rsidRPr="000B0503">
        <w:rPr>
          <w:b/>
          <w:bCs/>
          <w:sz w:val="24"/>
          <w:szCs w:val="24"/>
        </w:rPr>
        <w:t>т</w:t>
      </w:r>
      <w:proofErr w:type="spellStart"/>
      <w:r w:rsidR="000B0503" w:rsidRPr="000B0503">
        <w:rPr>
          <w:b/>
          <w:bCs/>
          <w:sz w:val="24"/>
          <w:szCs w:val="24"/>
          <w:lang w:val="uk-UA"/>
        </w:rPr>
        <w:t>ехнічної</w:t>
      </w:r>
      <w:proofErr w:type="spellEnd"/>
      <w:r>
        <w:rPr>
          <w:b/>
          <w:bCs/>
          <w:sz w:val="24"/>
          <w:szCs w:val="24"/>
          <w:lang w:val="uk-UA"/>
        </w:rPr>
        <w:t xml:space="preserve"> </w:t>
      </w:r>
      <w:r w:rsidR="000B0503" w:rsidRPr="000B0503">
        <w:rPr>
          <w:b/>
          <w:bCs/>
          <w:sz w:val="24"/>
          <w:szCs w:val="24"/>
          <w:lang w:val="uk-UA"/>
        </w:rPr>
        <w:t>документації</w:t>
      </w:r>
      <w:r>
        <w:rPr>
          <w:b/>
          <w:bCs/>
          <w:sz w:val="24"/>
          <w:szCs w:val="24"/>
          <w:lang w:val="uk-UA"/>
        </w:rPr>
        <w:t xml:space="preserve"> </w:t>
      </w:r>
      <w:r w:rsidR="000B0503" w:rsidRPr="000B0503">
        <w:rPr>
          <w:b/>
          <w:bCs/>
          <w:sz w:val="24"/>
          <w:szCs w:val="24"/>
          <w:lang w:val="uk-UA"/>
        </w:rPr>
        <w:t>із землеустрою</w:t>
      </w:r>
      <w:r>
        <w:rPr>
          <w:b/>
          <w:bCs/>
          <w:sz w:val="24"/>
          <w:szCs w:val="24"/>
          <w:lang w:val="uk-UA"/>
        </w:rPr>
        <w:t xml:space="preserve"> щодо встановлення</w:t>
      </w:r>
    </w:p>
    <w:p w:rsidR="00245868" w:rsidRDefault="00245868" w:rsidP="0024586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</w:t>
      </w:r>
    </w:p>
    <w:p w:rsidR="00245868" w:rsidRDefault="00245868" w:rsidP="0024586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натурі (на місцевості) з метою подальшої</w:t>
      </w:r>
    </w:p>
    <w:p w:rsidR="00245868" w:rsidRPr="000B0503" w:rsidRDefault="00245868" w:rsidP="00245868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передачі у приватну власність</w:t>
      </w:r>
    </w:p>
    <w:p w:rsidR="00B63FF1" w:rsidRPr="000B0503" w:rsidRDefault="000B0503" w:rsidP="00245868">
      <w:pPr>
        <w:tabs>
          <w:tab w:val="left" w:pos="794"/>
        </w:tabs>
        <w:jc w:val="both"/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 xml:space="preserve">          </w:t>
      </w:r>
    </w:p>
    <w:p w:rsidR="00B63FF1" w:rsidRPr="00010F8B" w:rsidRDefault="000B0503" w:rsidP="0024586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 w:rsidRPr="000B0503">
        <w:rPr>
          <w:bCs/>
          <w:sz w:val="24"/>
          <w:szCs w:val="24"/>
          <w:lang w:val="uk-UA"/>
        </w:rPr>
        <w:t xml:space="preserve">   Розглянувши заяву гр. України </w:t>
      </w:r>
      <w:proofErr w:type="spellStart"/>
      <w:r w:rsidR="00E0114A">
        <w:rPr>
          <w:bCs/>
          <w:sz w:val="24"/>
          <w:szCs w:val="24"/>
          <w:lang w:val="uk-UA"/>
        </w:rPr>
        <w:t>Пітеріної</w:t>
      </w:r>
      <w:proofErr w:type="spellEnd"/>
      <w:r w:rsidR="00E0114A">
        <w:rPr>
          <w:bCs/>
          <w:sz w:val="24"/>
          <w:szCs w:val="24"/>
          <w:lang w:val="uk-UA"/>
        </w:rPr>
        <w:t xml:space="preserve"> Іванни Петрівни</w:t>
      </w:r>
      <w:r w:rsidRPr="000B0503">
        <w:rPr>
          <w:bCs/>
          <w:sz w:val="24"/>
          <w:szCs w:val="24"/>
          <w:lang w:val="uk-UA"/>
        </w:rPr>
        <w:t xml:space="preserve">, </w:t>
      </w:r>
      <w:r w:rsidR="00227F75">
        <w:rPr>
          <w:bCs/>
          <w:sz w:val="24"/>
          <w:szCs w:val="24"/>
          <w:lang w:val="uk-UA"/>
        </w:rPr>
        <w:t>про надання дозволу на розроблення технічної документації із землеустрою щодо встановлення (відновлення) меж земельної ділянки</w:t>
      </w:r>
      <w:r w:rsidR="006C4327">
        <w:rPr>
          <w:bCs/>
          <w:sz w:val="24"/>
          <w:szCs w:val="24"/>
          <w:lang w:val="uk-UA"/>
        </w:rPr>
        <w:t xml:space="preserve"> </w:t>
      </w:r>
      <w:r w:rsidR="00245868">
        <w:rPr>
          <w:bCs/>
          <w:sz w:val="24"/>
          <w:szCs w:val="24"/>
          <w:lang w:val="uk-UA"/>
        </w:rPr>
        <w:t xml:space="preserve">в натурі (на місцевості), яка розташована на території </w:t>
      </w:r>
      <w:proofErr w:type="spellStart"/>
      <w:r w:rsidR="00245868">
        <w:rPr>
          <w:bCs/>
          <w:sz w:val="24"/>
          <w:szCs w:val="24"/>
          <w:lang w:val="uk-UA"/>
        </w:rPr>
        <w:t>Оскільської</w:t>
      </w:r>
      <w:proofErr w:type="spellEnd"/>
      <w:r w:rsidR="00245868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</w:t>
      </w:r>
      <w:r w:rsidR="00197D81">
        <w:rPr>
          <w:bCs/>
          <w:sz w:val="24"/>
          <w:szCs w:val="24"/>
          <w:lang w:val="uk-UA"/>
        </w:rPr>
        <w:t>земельна частка (пай)</w:t>
      </w:r>
      <w:r w:rsidR="00245868">
        <w:rPr>
          <w:bCs/>
          <w:sz w:val="24"/>
          <w:szCs w:val="24"/>
          <w:lang w:val="uk-UA"/>
        </w:rPr>
        <w:t xml:space="preserve"> № 322</w:t>
      </w:r>
      <w:r w:rsidR="006F56C6">
        <w:rPr>
          <w:bCs/>
          <w:sz w:val="24"/>
          <w:szCs w:val="24"/>
          <w:lang w:val="uk-UA"/>
        </w:rPr>
        <w:t xml:space="preserve"> (пасовища)</w:t>
      </w:r>
      <w:r w:rsidR="00245868">
        <w:rPr>
          <w:bCs/>
          <w:sz w:val="24"/>
          <w:szCs w:val="24"/>
          <w:lang w:val="uk-UA"/>
        </w:rPr>
        <w:t xml:space="preserve">, </w:t>
      </w:r>
      <w:r w:rsidR="00227F75">
        <w:rPr>
          <w:bCs/>
          <w:sz w:val="24"/>
          <w:szCs w:val="24"/>
          <w:lang w:val="uk-UA"/>
        </w:rPr>
        <w:t xml:space="preserve">для подальшої передачі у приватну власність, </w:t>
      </w:r>
      <w:r w:rsidRPr="000B0503">
        <w:rPr>
          <w:bCs/>
          <w:sz w:val="24"/>
          <w:szCs w:val="24"/>
          <w:lang w:val="uk-UA"/>
        </w:rPr>
        <w:t>керуючись</w:t>
      </w:r>
      <w:r w:rsidR="00227F75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статтями 12,22,116,118</w:t>
      </w:r>
      <w:r w:rsidR="00245868">
        <w:rPr>
          <w:bCs/>
          <w:sz w:val="24"/>
          <w:szCs w:val="24"/>
          <w:lang w:val="uk-UA"/>
        </w:rPr>
        <w:t>,</w:t>
      </w:r>
      <w:r w:rsidRPr="000B0503">
        <w:rPr>
          <w:bCs/>
          <w:sz w:val="24"/>
          <w:szCs w:val="24"/>
          <w:lang w:val="uk-UA"/>
        </w:rPr>
        <w:t>121,125,126</w:t>
      </w:r>
      <w:r w:rsidR="00010F8B">
        <w:rPr>
          <w:bCs/>
          <w:sz w:val="24"/>
          <w:szCs w:val="24"/>
          <w:lang w:val="uk-UA"/>
        </w:rPr>
        <w:t xml:space="preserve"> та </w:t>
      </w:r>
      <w:r w:rsidRPr="000B0503">
        <w:rPr>
          <w:bCs/>
          <w:sz w:val="24"/>
          <w:szCs w:val="24"/>
          <w:lang w:val="uk-UA"/>
        </w:rPr>
        <w:t>розділом</w:t>
      </w:r>
      <w:r w:rsidR="00227F75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Х Перехід</w:t>
      </w:r>
      <w:r w:rsidR="00227F75">
        <w:rPr>
          <w:bCs/>
          <w:sz w:val="24"/>
          <w:szCs w:val="24"/>
          <w:lang w:val="uk-UA"/>
        </w:rPr>
        <w:t>н</w:t>
      </w:r>
      <w:r w:rsidR="006F56C6">
        <w:rPr>
          <w:bCs/>
          <w:sz w:val="24"/>
          <w:szCs w:val="24"/>
          <w:lang w:val="uk-UA"/>
        </w:rPr>
        <w:t>і</w:t>
      </w:r>
      <w:r w:rsidRPr="000B0503">
        <w:rPr>
          <w:bCs/>
          <w:sz w:val="24"/>
          <w:szCs w:val="24"/>
          <w:lang w:val="uk-UA"/>
        </w:rPr>
        <w:t xml:space="preserve"> положен</w:t>
      </w:r>
      <w:r w:rsidR="006F56C6">
        <w:rPr>
          <w:bCs/>
          <w:sz w:val="24"/>
          <w:szCs w:val="24"/>
          <w:lang w:val="uk-UA"/>
        </w:rPr>
        <w:t>ня</w:t>
      </w:r>
      <w:r w:rsidR="00227F75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Земельного</w:t>
      </w:r>
      <w:r w:rsidR="00227F75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кодексу України, статтею 22 Закону України  «Про землеустрій»,</w:t>
      </w:r>
      <w:r w:rsidR="006F56C6">
        <w:rPr>
          <w:bCs/>
          <w:sz w:val="24"/>
          <w:szCs w:val="24"/>
          <w:lang w:val="uk-UA"/>
        </w:rPr>
        <w:t xml:space="preserve"> </w:t>
      </w:r>
      <w:r w:rsidR="00010F8B">
        <w:rPr>
          <w:bCs/>
          <w:sz w:val="24"/>
          <w:szCs w:val="24"/>
          <w:lang w:val="uk-UA"/>
        </w:rPr>
        <w:t xml:space="preserve">статтею 11 Закону України </w:t>
      </w:r>
      <w:r w:rsidR="00010F8B" w:rsidRPr="000B0503">
        <w:rPr>
          <w:bCs/>
          <w:sz w:val="24"/>
          <w:szCs w:val="24"/>
          <w:lang w:val="uk-UA"/>
        </w:rPr>
        <w:t>«</w:t>
      </w:r>
      <w:r w:rsidR="00010F8B">
        <w:rPr>
          <w:bCs/>
          <w:sz w:val="24"/>
          <w:szCs w:val="24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010F8B" w:rsidRPr="000B0503">
        <w:rPr>
          <w:bCs/>
          <w:sz w:val="24"/>
          <w:szCs w:val="24"/>
          <w:lang w:val="uk-UA"/>
        </w:rPr>
        <w:t>»</w:t>
      </w:r>
      <w:r w:rsidR="00010F8B">
        <w:rPr>
          <w:bCs/>
          <w:sz w:val="24"/>
          <w:szCs w:val="24"/>
          <w:lang w:val="uk-UA"/>
        </w:rPr>
        <w:t xml:space="preserve">, </w:t>
      </w:r>
      <w:r w:rsidRPr="000B0503">
        <w:rPr>
          <w:bCs/>
          <w:sz w:val="24"/>
          <w:szCs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</w:t>
      </w:r>
      <w:r w:rsidR="00010F8B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в</w:t>
      </w:r>
      <w:r w:rsidR="00010F8B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Україні»</w:t>
      </w:r>
      <w:r w:rsidR="00227F75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від 10.07.2018</w:t>
      </w:r>
      <w:r w:rsidR="00227F75">
        <w:rPr>
          <w:bCs/>
          <w:sz w:val="24"/>
          <w:szCs w:val="24"/>
          <w:lang w:val="uk-UA"/>
        </w:rPr>
        <w:t xml:space="preserve"> року </w:t>
      </w:r>
      <w:r w:rsidRPr="000B0503"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:rsidR="00B63FF1" w:rsidRPr="00010F8B" w:rsidRDefault="00B63FF1" w:rsidP="0024586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B63FF1" w:rsidRPr="000B0503" w:rsidRDefault="000B0503" w:rsidP="0024586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>В И Р І Ш И Л А :</w:t>
      </w:r>
    </w:p>
    <w:p w:rsidR="007320A1" w:rsidRDefault="000B0503" w:rsidP="0024586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 </w:t>
      </w:r>
    </w:p>
    <w:p w:rsidR="007320A1" w:rsidRPr="007320A1" w:rsidRDefault="00F278B9" w:rsidP="0024586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1. Надати гр.</w:t>
      </w:r>
      <w:r w:rsidR="00E0114A">
        <w:rPr>
          <w:bCs/>
          <w:sz w:val="24"/>
          <w:szCs w:val="24"/>
          <w:lang w:val="uk-UA"/>
        </w:rPr>
        <w:t xml:space="preserve"> </w:t>
      </w:r>
      <w:proofErr w:type="spellStart"/>
      <w:r w:rsidR="00E0114A">
        <w:rPr>
          <w:bCs/>
          <w:sz w:val="24"/>
          <w:szCs w:val="24"/>
          <w:lang w:val="uk-UA"/>
        </w:rPr>
        <w:t>Пітеріній</w:t>
      </w:r>
      <w:proofErr w:type="spellEnd"/>
      <w:r w:rsidR="00E0114A">
        <w:rPr>
          <w:bCs/>
          <w:sz w:val="24"/>
          <w:szCs w:val="24"/>
          <w:lang w:val="uk-UA"/>
        </w:rPr>
        <w:t xml:space="preserve"> Іванні Петрівні</w:t>
      </w:r>
      <w:r w:rsidR="000B0503" w:rsidRPr="000B0503">
        <w:rPr>
          <w:bCs/>
          <w:sz w:val="24"/>
          <w:szCs w:val="24"/>
          <w:lang w:val="uk-UA"/>
        </w:rPr>
        <w:t xml:space="preserve"> дозвіл на розроблення технічної документації із землеустрою</w:t>
      </w:r>
      <w:r w:rsidR="007320A1">
        <w:rPr>
          <w:bCs/>
          <w:sz w:val="24"/>
          <w:szCs w:val="24"/>
          <w:lang w:val="uk-UA"/>
        </w:rPr>
        <w:t xml:space="preserve"> </w:t>
      </w:r>
      <w:r w:rsidR="000B0503" w:rsidRPr="000B0503">
        <w:rPr>
          <w:bCs/>
          <w:sz w:val="24"/>
          <w:szCs w:val="24"/>
          <w:lang w:val="uk-UA"/>
        </w:rPr>
        <w:t>щодо</w:t>
      </w:r>
      <w:r w:rsidR="00010F8B">
        <w:rPr>
          <w:bCs/>
          <w:sz w:val="24"/>
          <w:szCs w:val="24"/>
          <w:lang w:val="uk-UA"/>
        </w:rPr>
        <w:t xml:space="preserve"> </w:t>
      </w:r>
      <w:r w:rsidR="000B0503" w:rsidRPr="000B0503">
        <w:rPr>
          <w:bCs/>
          <w:sz w:val="24"/>
          <w:szCs w:val="24"/>
          <w:lang w:val="uk-UA"/>
        </w:rPr>
        <w:t>встановлення (відновлення) меж земельної ділянки</w:t>
      </w:r>
      <w:r w:rsidR="006C4327">
        <w:rPr>
          <w:bCs/>
          <w:sz w:val="24"/>
          <w:szCs w:val="24"/>
          <w:lang w:val="uk-UA"/>
        </w:rPr>
        <w:t xml:space="preserve"> </w:t>
      </w:r>
      <w:r w:rsidR="000B0503" w:rsidRPr="000B0503">
        <w:rPr>
          <w:bCs/>
          <w:sz w:val="24"/>
          <w:szCs w:val="24"/>
          <w:lang w:val="uk-UA"/>
        </w:rPr>
        <w:t>в натурі (н</w:t>
      </w:r>
      <w:r w:rsidR="00E0114A">
        <w:rPr>
          <w:bCs/>
          <w:sz w:val="24"/>
          <w:szCs w:val="24"/>
          <w:lang w:val="uk-UA"/>
        </w:rPr>
        <w:t>а місцевості</w:t>
      </w:r>
      <w:r w:rsidR="007320A1">
        <w:rPr>
          <w:bCs/>
          <w:sz w:val="24"/>
          <w:szCs w:val="24"/>
          <w:lang w:val="uk-UA"/>
        </w:rPr>
        <w:t>) для подальшої передачі у приватну власність</w:t>
      </w:r>
      <w:r w:rsidR="00E0114A">
        <w:rPr>
          <w:bCs/>
          <w:sz w:val="24"/>
          <w:szCs w:val="24"/>
          <w:lang w:val="uk-UA"/>
        </w:rPr>
        <w:t xml:space="preserve">, </w:t>
      </w:r>
      <w:r w:rsidR="00197D81">
        <w:rPr>
          <w:bCs/>
          <w:sz w:val="24"/>
          <w:szCs w:val="24"/>
          <w:lang w:val="uk-UA"/>
        </w:rPr>
        <w:t>земельна частка (пай)</w:t>
      </w:r>
      <w:r w:rsidR="00E0114A">
        <w:rPr>
          <w:bCs/>
          <w:sz w:val="24"/>
          <w:szCs w:val="24"/>
          <w:lang w:val="uk-UA"/>
        </w:rPr>
        <w:t xml:space="preserve"> № 322</w:t>
      </w:r>
      <w:r w:rsidR="00010F8B">
        <w:rPr>
          <w:bCs/>
          <w:sz w:val="24"/>
          <w:szCs w:val="24"/>
          <w:lang w:val="uk-UA"/>
        </w:rPr>
        <w:t xml:space="preserve"> (пасовища)</w:t>
      </w:r>
      <w:r w:rsidR="00E0114A">
        <w:rPr>
          <w:bCs/>
          <w:sz w:val="24"/>
          <w:szCs w:val="24"/>
          <w:lang w:val="uk-UA"/>
        </w:rPr>
        <w:t>, площею 2,5447</w:t>
      </w:r>
      <w:r w:rsidR="000B0503" w:rsidRPr="000B0503">
        <w:rPr>
          <w:bCs/>
          <w:sz w:val="24"/>
          <w:szCs w:val="24"/>
          <w:lang w:val="uk-UA"/>
        </w:rPr>
        <w:t xml:space="preserve"> га,</w:t>
      </w:r>
      <w:r w:rsidR="00010F8B">
        <w:rPr>
          <w:bCs/>
          <w:sz w:val="24"/>
          <w:szCs w:val="24"/>
          <w:lang w:val="uk-UA"/>
        </w:rPr>
        <w:t xml:space="preserve"> </w:t>
      </w:r>
      <w:r w:rsidR="000B0503" w:rsidRPr="000B0503">
        <w:rPr>
          <w:bCs/>
          <w:sz w:val="24"/>
          <w:szCs w:val="24"/>
          <w:lang w:val="uk-UA"/>
        </w:rPr>
        <w:t>із земель реформованого КСП ім.</w:t>
      </w:r>
      <w:r w:rsidR="00010F8B">
        <w:rPr>
          <w:bCs/>
          <w:sz w:val="24"/>
          <w:szCs w:val="24"/>
          <w:lang w:val="uk-UA"/>
        </w:rPr>
        <w:t xml:space="preserve"> </w:t>
      </w:r>
      <w:r w:rsidR="000B0503" w:rsidRPr="000B0503">
        <w:rPr>
          <w:bCs/>
          <w:sz w:val="24"/>
          <w:szCs w:val="24"/>
          <w:lang w:val="uk-UA"/>
        </w:rPr>
        <w:t>Петровського,</w:t>
      </w:r>
      <w:r w:rsidR="00010F8B">
        <w:rPr>
          <w:bCs/>
          <w:sz w:val="24"/>
          <w:szCs w:val="24"/>
          <w:lang w:val="uk-UA"/>
        </w:rPr>
        <w:t xml:space="preserve"> яка розташована за межами населених пунктів на території </w:t>
      </w:r>
      <w:proofErr w:type="spellStart"/>
      <w:r w:rsidR="00010F8B">
        <w:rPr>
          <w:bCs/>
          <w:sz w:val="24"/>
          <w:szCs w:val="24"/>
          <w:lang w:val="uk-UA"/>
        </w:rPr>
        <w:t>Оскільської</w:t>
      </w:r>
      <w:proofErr w:type="spellEnd"/>
      <w:r w:rsidR="00010F8B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</w:t>
      </w:r>
      <w:r>
        <w:rPr>
          <w:bCs/>
          <w:sz w:val="24"/>
          <w:szCs w:val="24"/>
          <w:lang w:val="uk-UA"/>
        </w:rPr>
        <w:t>для ведення товарного сільськогосподарського виробництва</w:t>
      </w:r>
      <w:r w:rsidR="007320A1">
        <w:rPr>
          <w:bCs/>
          <w:sz w:val="24"/>
          <w:szCs w:val="24"/>
          <w:lang w:val="uk-UA"/>
        </w:rPr>
        <w:t>.</w:t>
      </w:r>
    </w:p>
    <w:p w:rsidR="007320A1" w:rsidRDefault="007320A1" w:rsidP="0024586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2. </w:t>
      </w:r>
      <w:r w:rsidR="00F278B9">
        <w:rPr>
          <w:bCs/>
          <w:sz w:val="24"/>
          <w:szCs w:val="24"/>
          <w:lang w:val="uk-UA"/>
        </w:rPr>
        <w:t>Гр</w:t>
      </w:r>
      <w:r>
        <w:rPr>
          <w:bCs/>
          <w:sz w:val="24"/>
          <w:szCs w:val="24"/>
          <w:lang w:val="uk-UA"/>
        </w:rPr>
        <w:t xml:space="preserve">. </w:t>
      </w:r>
      <w:proofErr w:type="spellStart"/>
      <w:r w:rsidR="00F278B9">
        <w:rPr>
          <w:bCs/>
          <w:sz w:val="24"/>
          <w:szCs w:val="24"/>
          <w:lang w:val="uk-UA"/>
        </w:rPr>
        <w:t>Пітеріній</w:t>
      </w:r>
      <w:proofErr w:type="spellEnd"/>
      <w:r w:rsidR="00F278B9">
        <w:rPr>
          <w:bCs/>
          <w:sz w:val="24"/>
          <w:szCs w:val="24"/>
          <w:lang w:val="uk-UA"/>
        </w:rPr>
        <w:t xml:space="preserve"> І.П.</w:t>
      </w:r>
      <w:r>
        <w:rPr>
          <w:bCs/>
          <w:sz w:val="24"/>
          <w:szCs w:val="24"/>
          <w:lang w:val="uk-UA"/>
        </w:rPr>
        <w:t xml:space="preserve"> </w:t>
      </w:r>
      <w:r w:rsidR="00F278B9">
        <w:rPr>
          <w:bCs/>
          <w:sz w:val="24"/>
          <w:szCs w:val="24"/>
          <w:lang w:val="uk-UA"/>
        </w:rPr>
        <w:t>р</w:t>
      </w:r>
      <w:r w:rsidR="000B0503" w:rsidRPr="000B0503">
        <w:rPr>
          <w:bCs/>
          <w:sz w:val="24"/>
          <w:szCs w:val="24"/>
          <w:lang w:val="uk-UA"/>
        </w:rPr>
        <w:t>озроблену</w:t>
      </w:r>
      <w:r>
        <w:rPr>
          <w:bCs/>
          <w:sz w:val="24"/>
          <w:szCs w:val="24"/>
          <w:lang w:val="uk-UA"/>
        </w:rPr>
        <w:t xml:space="preserve"> </w:t>
      </w:r>
      <w:r w:rsidR="000B0503" w:rsidRPr="000B0503">
        <w:rPr>
          <w:bCs/>
          <w:sz w:val="24"/>
          <w:szCs w:val="24"/>
          <w:lang w:val="uk-UA"/>
        </w:rPr>
        <w:t xml:space="preserve">та погоджену відповідно до чинного законодавства технічну документацію із землеустрою </w:t>
      </w:r>
      <w:r>
        <w:rPr>
          <w:bCs/>
          <w:sz w:val="24"/>
          <w:szCs w:val="24"/>
          <w:lang w:val="uk-UA"/>
        </w:rPr>
        <w:t>подати</w:t>
      </w:r>
      <w:r w:rsidR="000B0503" w:rsidRPr="000B0503">
        <w:rPr>
          <w:bCs/>
          <w:sz w:val="24"/>
          <w:szCs w:val="24"/>
          <w:lang w:val="uk-UA"/>
        </w:rPr>
        <w:t xml:space="preserve"> до </w:t>
      </w:r>
      <w:proofErr w:type="spellStart"/>
      <w:r w:rsidR="000B0503"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="000B0503" w:rsidRPr="000B0503">
        <w:rPr>
          <w:bCs/>
          <w:sz w:val="24"/>
          <w:szCs w:val="24"/>
          <w:lang w:val="uk-UA"/>
        </w:rPr>
        <w:t xml:space="preserve"> сільської ради</w:t>
      </w:r>
      <w:r w:rsidR="00A22ED1">
        <w:rPr>
          <w:bCs/>
          <w:sz w:val="24"/>
          <w:szCs w:val="24"/>
          <w:lang w:val="uk-UA"/>
        </w:rPr>
        <w:t xml:space="preserve"> Ізюмського району Харківської області</w:t>
      </w:r>
      <w:r w:rsidR="000B0503" w:rsidRPr="000B0503">
        <w:rPr>
          <w:bCs/>
          <w:sz w:val="24"/>
          <w:szCs w:val="24"/>
          <w:lang w:val="uk-UA"/>
        </w:rPr>
        <w:t xml:space="preserve"> для розгляду та затвердження у встановленому порядку.</w:t>
      </w:r>
    </w:p>
    <w:p w:rsidR="007320A1" w:rsidRPr="007320A1" w:rsidRDefault="000B0503" w:rsidP="0024586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3. Контроль</w:t>
      </w:r>
      <w:r w:rsidR="00245868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за виконанням даного  рішення</w:t>
      </w:r>
      <w:r w:rsidR="007320A1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покласти</w:t>
      </w:r>
      <w:r w:rsidR="007320A1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на постійну</w:t>
      </w:r>
      <w:r w:rsidR="00245868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комісію</w:t>
      </w:r>
      <w:r w:rsidR="007320A1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з</w:t>
      </w:r>
      <w:r w:rsidR="00245868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питань</w:t>
      </w:r>
      <w:r w:rsidR="00245868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земельни</w:t>
      </w:r>
      <w:r w:rsidR="007320A1">
        <w:rPr>
          <w:bCs/>
          <w:sz w:val="24"/>
          <w:szCs w:val="24"/>
          <w:lang w:val="uk-UA"/>
        </w:rPr>
        <w:t>х</w:t>
      </w:r>
      <w:r w:rsidR="00245868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відносин,</w:t>
      </w:r>
      <w:r w:rsidR="00245868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природокористування,</w:t>
      </w:r>
      <w:r w:rsidR="007320A1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планування</w:t>
      </w:r>
      <w:r w:rsidR="007320A1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території,</w:t>
      </w:r>
      <w:r w:rsidR="00245868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будівництва, архітектури, охорони пам’яток, історичного  середовища</w:t>
      </w:r>
      <w:r w:rsidR="00245868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 xml:space="preserve">та благоустрою (Глазунов О.В.).  </w:t>
      </w:r>
    </w:p>
    <w:p w:rsidR="00B63FF1" w:rsidRPr="006361DF" w:rsidRDefault="00B63F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B63FF1" w:rsidRPr="006361DF" w:rsidRDefault="00B63F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B63FF1" w:rsidRPr="00D51207" w:rsidRDefault="000B0503" w:rsidP="00D51207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 w:rsidRPr="000B0503"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 w:rsidRPr="000B0503">
        <w:rPr>
          <w:rFonts w:eastAsia="В"/>
          <w:b/>
          <w:sz w:val="24"/>
          <w:szCs w:val="24"/>
          <w:lang w:val="uk-UA"/>
        </w:rPr>
        <w:t xml:space="preserve"> с</w:t>
      </w:r>
      <w:r w:rsidRPr="000B0503">
        <w:rPr>
          <w:b/>
          <w:sz w:val="24"/>
          <w:szCs w:val="24"/>
          <w:lang w:val="uk-UA"/>
        </w:rPr>
        <w:t>ільський голова                                           Геннадій ЗАГОРУ</w:t>
      </w:r>
      <w:r w:rsidR="00D51207">
        <w:rPr>
          <w:b/>
          <w:sz w:val="24"/>
          <w:szCs w:val="24"/>
          <w:lang w:val="uk-UA"/>
        </w:rPr>
        <w:t>ЙКО</w:t>
      </w:r>
      <w:r>
        <w:rPr>
          <w:sz w:val="24"/>
          <w:szCs w:val="24"/>
        </w:rPr>
        <w:t xml:space="preserve">  </w:t>
      </w:r>
    </w:p>
    <w:sectPr w:rsidR="00B63FF1" w:rsidRPr="00D51207" w:rsidSect="00D51207">
      <w:pgSz w:w="11906" w:h="16838"/>
      <w:pgMar w:top="567" w:right="851" w:bottom="567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FF1"/>
    <w:rsid w:val="00010F8B"/>
    <w:rsid w:val="000B0503"/>
    <w:rsid w:val="00197D81"/>
    <w:rsid w:val="00227F75"/>
    <w:rsid w:val="00245868"/>
    <w:rsid w:val="005055DD"/>
    <w:rsid w:val="006361DF"/>
    <w:rsid w:val="006C4327"/>
    <w:rsid w:val="006F56C6"/>
    <w:rsid w:val="007320A1"/>
    <w:rsid w:val="00806724"/>
    <w:rsid w:val="009D2473"/>
    <w:rsid w:val="00A22ED1"/>
    <w:rsid w:val="00B63FF1"/>
    <w:rsid w:val="00D51207"/>
    <w:rsid w:val="00D9721E"/>
    <w:rsid w:val="00E0114A"/>
    <w:rsid w:val="00F278B9"/>
    <w:rsid w:val="00F5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480F2"/>
  <w15:docId w15:val="{0BF4E4D0-7560-4392-BE9F-1E9903E6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styleId="1">
    <w:name w:val="heading 1"/>
    <w:basedOn w:val="a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HTML">
    <w:name w:val="Стандартный HTML Знак"/>
    <w:basedOn w:val="a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pPr>
      <w:suppressLineNumbers/>
    </w:pPr>
    <w:rPr>
      <w:rFonts w:cs="Mangal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47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11</cp:revision>
  <cp:lastPrinted>2021-05-24T12:00:00Z</cp:lastPrinted>
  <dcterms:created xsi:type="dcterms:W3CDTF">2021-01-11T13:55:00Z</dcterms:created>
  <dcterms:modified xsi:type="dcterms:W3CDTF">2021-05-24T12:00:00Z</dcterms:modified>
</cp:coreProperties>
</file>