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52B13E9C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68926172" w14:textId="574351A4" w:rsidR="0043537A" w:rsidRDefault="00F0624F" w:rsidP="00EE5342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6C942A62" wp14:editId="0B2AECB6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74BBCB99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637EA01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0BD1A2B3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45B73EA" w14:textId="41B13A59" w:rsidR="0043537A" w:rsidRDefault="00EE5342" w:rsidP="00CB309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ХІ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437A850A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4E4EB0D7" w14:textId="6E6B4C06" w:rsidR="0043537A" w:rsidRPr="00EE5342" w:rsidRDefault="00630C2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bookmarkStart w:id="0" w:name="_GoBack"/>
      <w:bookmarkEnd w:id="0"/>
      <w:r>
        <w:rPr>
          <w:b/>
        </w:rPr>
        <w:t xml:space="preserve"> </w:t>
      </w:r>
      <w:r w:rsidR="00F0624F" w:rsidRPr="00EE5342">
        <w:rPr>
          <w:b/>
          <w:szCs w:val="28"/>
        </w:rPr>
        <w:t xml:space="preserve">Р І Ш Е Н </w:t>
      </w:r>
      <w:proofErr w:type="spellStart"/>
      <w:r w:rsidR="00F0624F" w:rsidRPr="00EE5342">
        <w:rPr>
          <w:b/>
          <w:szCs w:val="28"/>
        </w:rPr>
        <w:t>Н</w:t>
      </w:r>
      <w:proofErr w:type="spellEnd"/>
      <w:r w:rsidR="00F0624F" w:rsidRPr="00EE5342">
        <w:rPr>
          <w:b/>
          <w:szCs w:val="28"/>
        </w:rPr>
        <w:t xml:space="preserve"> Я</w:t>
      </w:r>
      <w:r w:rsidR="00F0624F" w:rsidRPr="00EE534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013F7" w:rsidRPr="00EE534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0624F" w:rsidRPr="00EE5342">
        <w:rPr>
          <w:rFonts w:ascii="Times New Roman" w:hAnsi="Times New Roman" w:cs="Times New Roman"/>
          <w:b/>
          <w:szCs w:val="28"/>
          <w:lang w:val="uk-UA"/>
        </w:rPr>
        <w:t xml:space="preserve"> № </w:t>
      </w:r>
      <w:r w:rsidR="00557A31" w:rsidRPr="00EE5342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EE5342" w:rsidRPr="00EE5342">
        <w:rPr>
          <w:rFonts w:ascii="Times New Roman" w:hAnsi="Times New Roman" w:cs="Times New Roman"/>
          <w:b/>
          <w:szCs w:val="28"/>
          <w:lang w:val="uk-UA"/>
        </w:rPr>
        <w:t>20</w:t>
      </w:r>
      <w:r w:rsidR="00557A31" w:rsidRPr="00EE5342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  <w:r w:rsidR="00F0624F" w:rsidRPr="00EE5342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EE534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EE5342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3BE30AA3" w14:textId="47A4CDB6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EE5342">
        <w:rPr>
          <w:rFonts w:ascii="Times New Roman" w:hAnsi="Times New Roman" w:cs="Times New Roman"/>
          <w:b/>
          <w:bCs/>
          <w:sz w:val="24"/>
          <w:lang w:val="uk-UA"/>
        </w:rPr>
        <w:t xml:space="preserve">09 липня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101BE396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7636959"/>
      <w:bookmarkStart w:id="3" w:name="_Hlk53062255"/>
    </w:p>
    <w:p w14:paraId="18F6B934" w14:textId="67DE8748" w:rsidR="0043537A" w:rsidRDefault="001F50AD" w:rsidP="00F04556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4879879"/>
      <w:bookmarkStart w:id="5" w:name="_Hlk53066371"/>
      <w:r>
        <w:rPr>
          <w:sz w:val="22"/>
          <w:szCs w:val="22"/>
        </w:rPr>
        <w:t xml:space="preserve"> </w:t>
      </w:r>
      <w:r w:rsidR="00F04556">
        <w:rPr>
          <w:sz w:val="22"/>
          <w:szCs w:val="22"/>
          <w:lang w:val="uk-UA"/>
        </w:rPr>
        <w:t xml:space="preserve">        </w:t>
      </w:r>
      <w:r w:rsidR="00F0624F">
        <w:rPr>
          <w:b/>
          <w:sz w:val="22"/>
          <w:szCs w:val="22"/>
          <w:lang w:val="uk-UA"/>
        </w:rPr>
        <w:t xml:space="preserve">Про затвердження </w:t>
      </w:r>
      <w:bookmarkStart w:id="6" w:name="_Hlk75255712"/>
      <w:r w:rsidR="00A425B4">
        <w:rPr>
          <w:b/>
          <w:sz w:val="22"/>
          <w:szCs w:val="22"/>
          <w:lang w:val="uk-UA"/>
        </w:rPr>
        <w:t>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4C2BACD9" w14:textId="77777777" w:rsidR="0043537A" w:rsidRDefault="00F0624F" w:rsidP="00F04556">
      <w:pPr>
        <w:jc w:val="both"/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0BB4212C" w14:textId="77777777" w:rsidR="00C11A49" w:rsidRDefault="00F0624F" w:rsidP="00F04556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 (на місцевості)</w:t>
      </w:r>
      <w:bookmarkStart w:id="7" w:name="_Hlk42696535"/>
      <w:r w:rsidR="008013F7">
        <w:rPr>
          <w:b/>
          <w:sz w:val="22"/>
          <w:szCs w:val="22"/>
          <w:lang w:val="uk-UA"/>
        </w:rPr>
        <w:t xml:space="preserve"> </w:t>
      </w:r>
      <w:bookmarkStart w:id="8" w:name="_Hlk60645511"/>
      <w:bookmarkEnd w:id="7"/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F23B9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</w:p>
    <w:p w14:paraId="0F08A6C7" w14:textId="704AC29A" w:rsidR="00C11A49" w:rsidRDefault="00F0624F" w:rsidP="00F04556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житлового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будинку, господарських</w:t>
      </w:r>
      <w:r w:rsidR="00C11A49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  <w:r w:rsidR="00F23B9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</w:p>
    <w:p w14:paraId="1E27DF35" w14:textId="77777777" w:rsidR="00C11A49" w:rsidRDefault="00C11A49" w:rsidP="00F04556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(присадибна ділянка) гр. </w:t>
      </w:r>
      <w:proofErr w:type="spellStart"/>
      <w:r>
        <w:rPr>
          <w:b/>
          <w:sz w:val="22"/>
          <w:szCs w:val="22"/>
          <w:lang w:val="uk-UA"/>
        </w:rPr>
        <w:t>Вєтрової</w:t>
      </w:r>
      <w:proofErr w:type="spellEnd"/>
      <w:r>
        <w:rPr>
          <w:b/>
          <w:sz w:val="22"/>
          <w:szCs w:val="22"/>
          <w:lang w:val="uk-UA"/>
        </w:rPr>
        <w:t xml:space="preserve"> Надії Тимофіївни, </w:t>
      </w:r>
    </w:p>
    <w:p w14:paraId="561267CE" w14:textId="0A16BCD8" w:rsidR="00C11A49" w:rsidRDefault="00C11A49" w:rsidP="00F04556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яка знаходиться по вул. Шевченко, 119 в с. Миколаївка </w:t>
      </w:r>
    </w:p>
    <w:p w14:paraId="619C9EFC" w14:textId="57F7A1E6" w:rsidR="00F11619" w:rsidRDefault="00D100C5" w:rsidP="00F04556">
      <w:pPr>
        <w:jc w:val="both"/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C11A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ого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C11A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у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C11A49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11A49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бласт</w:t>
      </w:r>
      <w:r w:rsidR="00C11A49">
        <w:rPr>
          <w:rFonts w:ascii="Times New Roman" w:hAnsi="Times New Roman" w:cs="Times New Roman"/>
          <w:b/>
          <w:sz w:val="22"/>
          <w:szCs w:val="22"/>
          <w:lang w:val="uk-UA"/>
        </w:rPr>
        <w:t>і»</w:t>
      </w:r>
    </w:p>
    <w:bookmarkEnd w:id="6"/>
    <w:p w14:paraId="508C21CE" w14:textId="77777777" w:rsidR="00F23B97" w:rsidRPr="00F23B97" w:rsidRDefault="00F23B97" w:rsidP="00F04556">
      <w:pPr>
        <w:jc w:val="both"/>
        <w:rPr>
          <w:b/>
          <w:sz w:val="22"/>
          <w:szCs w:val="22"/>
          <w:lang w:val="uk-UA"/>
        </w:rPr>
      </w:pPr>
    </w:p>
    <w:bookmarkEnd w:id="2"/>
    <w:bookmarkEnd w:id="4"/>
    <w:bookmarkEnd w:id="8"/>
    <w:p w14:paraId="2AF9CA22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3"/>
    <w:bookmarkEnd w:id="5"/>
    <w:p w14:paraId="7CBB70B6" w14:textId="7B925A9C" w:rsidR="00C11A49" w:rsidRPr="00C11A49" w:rsidRDefault="00F0624F" w:rsidP="00C11A4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1F50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8013F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F23B9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C11A49">
        <w:rPr>
          <w:rFonts w:ascii="Times New Roman" w:hAnsi="Times New Roman" w:cs="Times New Roman"/>
          <w:sz w:val="22"/>
          <w:szCs w:val="22"/>
          <w:lang w:val="uk-UA"/>
        </w:rPr>
        <w:t>Вєтрової</w:t>
      </w:r>
      <w:proofErr w:type="spellEnd"/>
      <w:r w:rsidR="00C11A49">
        <w:rPr>
          <w:rFonts w:ascii="Times New Roman" w:hAnsi="Times New Roman" w:cs="Times New Roman"/>
          <w:sz w:val="22"/>
          <w:szCs w:val="22"/>
          <w:lang w:val="uk-UA"/>
        </w:rPr>
        <w:t xml:space="preserve"> Надії Тимофіївни</w:t>
      </w:r>
      <w:r w:rsidR="00FA69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9" w:name="_Hlk75255879"/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>«Технічної документації із землеустрою щодо встановлення (відновлення) меж земельної ділянки</w:t>
      </w:r>
      <w:r w:rsid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в натурі (на місцевості)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>Вєтрової</w:t>
      </w:r>
      <w:proofErr w:type="spellEnd"/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Надії Тимофіївни, </w:t>
      </w:r>
      <w:r w:rsidR="00C11A49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ка знаходиться по вул. Шевченко, 119 в с. Миколаївка </w:t>
      </w:r>
    </w:p>
    <w:p w14:paraId="4BCC3C37" w14:textId="4E06C7E2" w:rsidR="0043537A" w:rsidRPr="008013F7" w:rsidRDefault="00C11A49" w:rsidP="00C11A4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11A49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області</w:t>
      </w:r>
      <w:r w:rsidR="00F23B97" w:rsidRPr="00360D58">
        <w:rPr>
          <w:rFonts w:ascii="Times New Roman" w:hAnsi="Times New Roman" w:cs="Times New Roman"/>
          <w:sz w:val="22"/>
          <w:szCs w:val="22"/>
          <w:lang w:val="uk-UA" w:eastAsia="ru-RU"/>
        </w:rPr>
        <w:t>»,</w:t>
      </w:r>
      <w:r>
        <w:rPr>
          <w:rFonts w:ascii="Times New Roman" w:hAnsi="Times New Roman" w:cs="Times New Roman"/>
          <w:i/>
          <w:sz w:val="22"/>
          <w:szCs w:val="22"/>
          <w:lang w:val="uk-UA" w:eastAsia="ru-RU"/>
        </w:rPr>
        <w:t xml:space="preserve"> </w:t>
      </w:r>
      <w:bookmarkEnd w:id="9"/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0" w:name="_Hlk42696970"/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632288</w:t>
      </w:r>
      <w:r>
        <w:rPr>
          <w:rFonts w:ascii="Times New Roman" w:hAnsi="Times New Roman" w:cs="Times New Roman"/>
          <w:sz w:val="22"/>
          <w:szCs w:val="22"/>
          <w:lang w:val="uk-UA"/>
        </w:rPr>
        <w:t>5002</w:t>
      </w:r>
      <w:r w:rsidR="00360D58">
        <w:rPr>
          <w:rFonts w:ascii="Times New Roman" w:hAnsi="Times New Roman" w:cs="Times New Roman"/>
          <w:sz w:val="22"/>
          <w:szCs w:val="22"/>
          <w:lang w:val="uk-UA"/>
        </w:rPr>
        <w:t>:01:001:0</w:t>
      </w:r>
      <w:r>
        <w:rPr>
          <w:rFonts w:ascii="Times New Roman" w:hAnsi="Times New Roman" w:cs="Times New Roman"/>
          <w:sz w:val="22"/>
          <w:szCs w:val="22"/>
          <w:lang w:val="uk-UA"/>
        </w:rPr>
        <w:t>075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0"/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>осподарських будівель і споруд,</w:t>
      </w:r>
      <w:r w:rsidR="000F3CBD" w:rsidRPr="000F3CBD">
        <w:rPr>
          <w:rFonts w:ascii="Times New Roman" w:hAnsi="Times New Roman" w:cs="Times New Roman"/>
          <w:sz w:val="21"/>
          <w:szCs w:val="21"/>
          <w:lang w:val="uk-UA"/>
        </w:rPr>
        <w:t xml:space="preserve"> зважаючи на те, що розробник технічної документації із землеустрою не встановив наявності обмежень, обтяжень та земельних сервітутів щодо  вказаної земельної ділянки, 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керуючись статтями 12, 118,121,122,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186 Земельного </w:t>
      </w:r>
      <w:r w:rsidR="00FA69FC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8013F7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752ED6DB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0F57756" w14:textId="77777777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03EFE7C0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211F1E9" w14:textId="1E955978" w:rsidR="00C11A49" w:rsidRPr="00C11A49" w:rsidRDefault="00F0624F" w:rsidP="00C11A49">
      <w:pPr>
        <w:pStyle w:val="ab"/>
        <w:numPr>
          <w:ilvl w:val="0"/>
          <w:numId w:val="2"/>
        </w:numPr>
        <w:ind w:left="0" w:firstLine="31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11A49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>«Технічн</w:t>
      </w:r>
      <w:r w:rsidR="00C11A49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документаці</w:t>
      </w:r>
      <w:r w:rsidR="00C11A49">
        <w:rPr>
          <w:rFonts w:ascii="Times New Roman" w:hAnsi="Times New Roman" w:cs="Times New Roman"/>
          <w:sz w:val="22"/>
          <w:szCs w:val="22"/>
          <w:lang w:val="uk-UA"/>
        </w:rPr>
        <w:t>ю</w:t>
      </w:r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>Вєтрової</w:t>
      </w:r>
      <w:proofErr w:type="spellEnd"/>
      <w:r w:rsidR="00C11A49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Надії Тимофіївни, яка знаходиться по вул. Шевченко, 119 в с. Миколаївка Ізюмського району Харківської області</w:t>
      </w:r>
      <w:r w:rsidR="00C11A49" w:rsidRPr="00C11A49">
        <w:rPr>
          <w:rFonts w:ascii="Times New Roman" w:hAnsi="Times New Roman" w:cs="Times New Roman"/>
          <w:sz w:val="22"/>
          <w:szCs w:val="22"/>
          <w:lang w:val="uk-UA" w:eastAsia="ru-RU"/>
        </w:rPr>
        <w:t>»</w:t>
      </w:r>
      <w:r w:rsidR="00C11A49">
        <w:rPr>
          <w:rFonts w:ascii="Times New Roman" w:hAnsi="Times New Roman" w:cs="Times New Roman"/>
          <w:sz w:val="22"/>
          <w:szCs w:val="22"/>
          <w:lang w:val="uk-UA" w:eastAsia="ru-RU"/>
        </w:rPr>
        <w:t>.</w:t>
      </w:r>
    </w:p>
    <w:p w14:paraId="0A002FD0" w14:textId="5E8088F0" w:rsidR="008274B8" w:rsidRPr="000F3CBD" w:rsidRDefault="00F0624F" w:rsidP="001602C9">
      <w:pPr>
        <w:pStyle w:val="ab"/>
        <w:numPr>
          <w:ilvl w:val="0"/>
          <w:numId w:val="2"/>
        </w:numPr>
        <w:ind w:left="0" w:firstLine="31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11A49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1F50AD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F3CBD">
        <w:rPr>
          <w:rFonts w:ascii="Times New Roman" w:hAnsi="Times New Roman" w:cs="Times New Roman"/>
          <w:sz w:val="22"/>
          <w:szCs w:val="22"/>
          <w:lang w:val="uk-UA"/>
        </w:rPr>
        <w:t>Вєтровій</w:t>
      </w:r>
      <w:proofErr w:type="spellEnd"/>
      <w:r w:rsidR="000F3CBD">
        <w:rPr>
          <w:rFonts w:ascii="Times New Roman" w:hAnsi="Times New Roman" w:cs="Times New Roman"/>
          <w:sz w:val="22"/>
          <w:szCs w:val="22"/>
          <w:lang w:val="uk-UA"/>
        </w:rPr>
        <w:t xml:space="preserve"> Надії Тимофіївні</w:t>
      </w:r>
      <w:r w:rsidR="001F50AD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(податковий номер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 xml:space="preserve"> 1670708466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1F50AD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, 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безоплатно у приватну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FD5D9C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C11A49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C11A49">
        <w:rPr>
          <w:rFonts w:ascii="Times New Roman" w:hAnsi="Times New Roman" w:cs="Times New Roman"/>
          <w:sz w:val="22"/>
          <w:szCs w:val="22"/>
          <w:lang w:val="uk-UA"/>
        </w:rPr>
        <w:t>: вул.</w:t>
      </w:r>
      <w:r w:rsidR="008274B8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>Шевченко</w:t>
      </w:r>
      <w:r w:rsidR="008274B8" w:rsidRPr="00C11A4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буд. 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>119</w:t>
      </w:r>
      <w:r w:rsidR="00782DF2" w:rsidRPr="00C11A4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02C9" w:rsidRPr="00C11A49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 xml:space="preserve"> Миколаївка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, Ізюмський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C11A49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11A49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C11A49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8013F7" w:rsidRPr="00C11A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C11A49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02C9" w:rsidRPr="000F3CBD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>5002</w:t>
      </w:r>
      <w:r w:rsidR="001602C9" w:rsidRPr="000F3CBD">
        <w:rPr>
          <w:rFonts w:ascii="Times New Roman" w:hAnsi="Times New Roman" w:cs="Times New Roman"/>
          <w:sz w:val="22"/>
          <w:szCs w:val="22"/>
          <w:lang w:val="uk-UA"/>
        </w:rPr>
        <w:t>:01:001: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>0075</w:t>
      </w:r>
      <w:r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A425B4" w:rsidRPr="000F3CBD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0F3CBD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8013F7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0F3CBD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0F3CBD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8274B8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F3CBD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8274B8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F3CBD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FA69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F3CBD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F3CBD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8013F7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A2E4F" w:rsidRPr="000F3CBD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6725C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F3CBD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FA69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F3CBD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F3CBD">
        <w:rPr>
          <w:rFonts w:ascii="Times New Roman" w:hAnsi="Times New Roman" w:cs="Times New Roman"/>
          <w:sz w:val="22"/>
          <w:szCs w:val="22"/>
          <w:lang w:val="uk-UA"/>
        </w:rPr>
        <w:t>будівництва і</w:t>
      </w:r>
      <w:r w:rsidR="00DC2F37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F3CBD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FA69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F3CBD">
        <w:rPr>
          <w:rFonts w:ascii="Times New Roman" w:hAnsi="Times New Roman" w:cs="Times New Roman"/>
          <w:sz w:val="22"/>
          <w:szCs w:val="22"/>
          <w:lang w:val="uk-UA"/>
        </w:rPr>
        <w:t>житлового будинку, господарських</w:t>
      </w:r>
      <w:r w:rsidR="008013F7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F3CBD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DC2F37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02C9" w:rsidRPr="000F3CBD">
        <w:rPr>
          <w:rFonts w:ascii="Times New Roman" w:hAnsi="Times New Roman" w:cs="Times New Roman"/>
          <w:sz w:val="22"/>
          <w:szCs w:val="22"/>
          <w:lang w:val="uk-UA"/>
        </w:rPr>
        <w:t xml:space="preserve"> і споруд</w:t>
      </w:r>
      <w:r w:rsidR="000F3CBD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436E467" w14:textId="04125055" w:rsidR="0043537A" w:rsidRPr="008274B8" w:rsidRDefault="00F0624F" w:rsidP="001F50AD">
      <w:pPr>
        <w:pStyle w:val="ab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274B8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8274B8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8274B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39027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723DD">
        <w:rPr>
          <w:rFonts w:ascii="Times New Roman" w:hAnsi="Times New Roman" w:cs="Times New Roman"/>
          <w:bCs/>
          <w:sz w:val="22"/>
          <w:szCs w:val="22"/>
          <w:lang w:val="uk-UA"/>
        </w:rPr>
        <w:t>Вєтрову Н.Т</w:t>
      </w:r>
      <w:r w:rsidR="001602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8274B8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8274B8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274B8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органах державної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реєстрації майнових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08E512D8" w14:textId="7D2C1AF0" w:rsidR="0043537A" w:rsidRPr="008274B8" w:rsidRDefault="00F04556" w:rsidP="001F50AD">
      <w:pPr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eastAsia="Calibri" w:hAnsi="Times New Roman" w:cs="Times New Roman"/>
          <w:color w:val="00000A"/>
          <w:sz w:val="22"/>
          <w:szCs w:val="22"/>
          <w:lang w:val="uk-UA"/>
        </w:rPr>
        <w:t xml:space="preserve">Старості </w:t>
      </w:r>
      <w:proofErr w:type="spellStart"/>
      <w:r>
        <w:rPr>
          <w:rFonts w:ascii="Times New Roman" w:eastAsia="Calibri" w:hAnsi="Times New Roman" w:cs="Times New Roman"/>
          <w:color w:val="00000A"/>
          <w:sz w:val="22"/>
          <w:szCs w:val="22"/>
          <w:lang w:val="uk-UA"/>
        </w:rPr>
        <w:t>Комарівського</w:t>
      </w:r>
      <w:proofErr w:type="spellEnd"/>
      <w:r>
        <w:rPr>
          <w:rFonts w:ascii="Times New Roman" w:eastAsia="Calibri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A"/>
          <w:sz w:val="22"/>
          <w:szCs w:val="22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color w:val="00000A"/>
          <w:sz w:val="22"/>
          <w:szCs w:val="22"/>
          <w:lang w:val="uk-UA"/>
        </w:rPr>
        <w:t xml:space="preserve"> округу Монастирській О.В. </w:t>
      </w:r>
      <w:proofErr w:type="spellStart"/>
      <w:r w:rsidR="001602C9" w:rsidRPr="001602C9">
        <w:rPr>
          <w:rFonts w:ascii="Times New Roman" w:eastAsia="Calibri" w:hAnsi="Times New Roman" w:cs="Times New Roman"/>
          <w:color w:val="00000A"/>
          <w:sz w:val="22"/>
          <w:szCs w:val="22"/>
          <w:lang w:val="uk-UA"/>
        </w:rPr>
        <w:t>в</w:t>
      </w:r>
      <w:r w:rsidR="001602C9"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>нести</w:t>
      </w:r>
      <w:proofErr w:type="spellEnd"/>
      <w:r w:rsidR="001602C9"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 відповідні зміни в земельно-облікові документи по </w:t>
      </w:r>
      <w:proofErr w:type="spellStart"/>
      <w:r>
        <w:rPr>
          <w:rFonts w:ascii="Times New Roman" w:eastAsia="Calibri" w:hAnsi="Times New Roman"/>
          <w:color w:val="00000A"/>
          <w:sz w:val="22"/>
          <w:szCs w:val="22"/>
          <w:lang w:val="uk-UA"/>
        </w:rPr>
        <w:t>Комарівському</w:t>
      </w:r>
      <w:proofErr w:type="spellEnd"/>
      <w:r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="001602C9"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>старостинському</w:t>
      </w:r>
      <w:proofErr w:type="spellEnd"/>
      <w:r w:rsidR="001602C9"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округу </w:t>
      </w:r>
      <w:proofErr w:type="spellStart"/>
      <w:r w:rsidR="001602C9"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>Оскільської</w:t>
      </w:r>
      <w:proofErr w:type="spellEnd"/>
      <w:r w:rsidR="001602C9"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сільської ради.</w:t>
      </w:r>
    </w:p>
    <w:p w14:paraId="5710B0A0" w14:textId="7D903FCB" w:rsidR="001874C4" w:rsidRPr="008013F7" w:rsidRDefault="001602C9" w:rsidP="001602C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5.   Контроль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8013F7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рішення покласти  на  постійну</w:t>
      </w:r>
      <w:r w:rsidR="00FA69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654C0E5" w14:textId="77777777" w:rsidR="00DC777E" w:rsidRPr="008013F7" w:rsidRDefault="001F50AD" w:rsidP="001F50AD">
      <w:pPr>
        <w:ind w:hanging="567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6C78D1B4" w14:textId="77777777" w:rsidR="001602C9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7BE963F0" w14:textId="77777777" w:rsidR="00F04556" w:rsidRDefault="00F04556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211CF4A" w14:textId="20125F94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304A2F1D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8FE2E4C" w14:textId="77777777" w:rsidR="001874C4" w:rsidRPr="001874C4" w:rsidRDefault="001874C4" w:rsidP="001874C4">
      <w:pPr>
        <w:rPr>
          <w:lang w:val="uk-UA"/>
        </w:rPr>
      </w:pPr>
    </w:p>
    <w:p w14:paraId="7FC5528C" w14:textId="77777777" w:rsidR="003723DD" w:rsidRDefault="003723DD" w:rsidP="00BA2660">
      <w:pPr>
        <w:spacing w:line="100" w:lineRule="atLeast"/>
        <w:jc w:val="center"/>
        <w:rPr>
          <w:rFonts w:ascii="Times New Roman" w:eastAsia="Calibri" w:hAnsi="Times New Roman"/>
          <w:b/>
          <w:color w:val="00000A"/>
          <w:szCs w:val="28"/>
          <w:lang w:val="uk-UA"/>
        </w:rPr>
      </w:pPr>
    </w:p>
    <w:sectPr w:rsidR="003723DD" w:rsidSect="001602C9">
      <w:pgSz w:w="11906" w:h="16838"/>
      <w:pgMar w:top="567" w:right="73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1EDEA882"/>
    <w:lvl w:ilvl="0">
      <w:start w:val="1"/>
      <w:numFmt w:val="decimal"/>
      <w:lvlText w:val="%1."/>
      <w:lvlJc w:val="left"/>
      <w:pPr>
        <w:ind w:left="675" w:hanging="360"/>
      </w:pPr>
      <w:rPr>
        <w:rFonts w:ascii="Times New Roman" w:eastAsia="Times New Roman" w:hAnsi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4F77B0D"/>
    <w:multiLevelType w:val="hybridMultilevel"/>
    <w:tmpl w:val="E86E6556"/>
    <w:lvl w:ilvl="0" w:tplc="AF481138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37A"/>
    <w:rsid w:val="00051395"/>
    <w:rsid w:val="000A2E4F"/>
    <w:rsid w:val="000F3CBD"/>
    <w:rsid w:val="001602C9"/>
    <w:rsid w:val="0017219D"/>
    <w:rsid w:val="001874C4"/>
    <w:rsid w:val="001F50AD"/>
    <w:rsid w:val="002463BF"/>
    <w:rsid w:val="002D7BDC"/>
    <w:rsid w:val="002F7EB4"/>
    <w:rsid w:val="003162B8"/>
    <w:rsid w:val="003261D9"/>
    <w:rsid w:val="00360D58"/>
    <w:rsid w:val="003723DD"/>
    <w:rsid w:val="00390272"/>
    <w:rsid w:val="003A6D7E"/>
    <w:rsid w:val="003C4073"/>
    <w:rsid w:val="003F457F"/>
    <w:rsid w:val="0043537A"/>
    <w:rsid w:val="00444363"/>
    <w:rsid w:val="00480067"/>
    <w:rsid w:val="004F638A"/>
    <w:rsid w:val="00500FEA"/>
    <w:rsid w:val="00503C13"/>
    <w:rsid w:val="00512B71"/>
    <w:rsid w:val="00557A31"/>
    <w:rsid w:val="0058663E"/>
    <w:rsid w:val="0062304A"/>
    <w:rsid w:val="00630C2D"/>
    <w:rsid w:val="006371FC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7E75D8"/>
    <w:rsid w:val="008013F7"/>
    <w:rsid w:val="00811AF4"/>
    <w:rsid w:val="0082222B"/>
    <w:rsid w:val="008274B8"/>
    <w:rsid w:val="00837A8B"/>
    <w:rsid w:val="00873372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A2660"/>
    <w:rsid w:val="00BC1495"/>
    <w:rsid w:val="00C11A49"/>
    <w:rsid w:val="00C20B62"/>
    <w:rsid w:val="00CB3099"/>
    <w:rsid w:val="00CC7EDF"/>
    <w:rsid w:val="00D100C5"/>
    <w:rsid w:val="00D26B3A"/>
    <w:rsid w:val="00DA67DA"/>
    <w:rsid w:val="00DB118B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EE5342"/>
    <w:rsid w:val="00F00C64"/>
    <w:rsid w:val="00F04556"/>
    <w:rsid w:val="00F0624F"/>
    <w:rsid w:val="00F11619"/>
    <w:rsid w:val="00F23B97"/>
    <w:rsid w:val="00FA69FC"/>
    <w:rsid w:val="00FD5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3CEB"/>
  <w15:docId w15:val="{C8AD3117-24DD-4A60-99F1-8632350F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A49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sid w:val="00C20B62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sid w:val="00C20B62"/>
    <w:rPr>
      <w:rFonts w:cs="Times New Roman"/>
      <w:sz w:val="22"/>
    </w:rPr>
  </w:style>
  <w:style w:type="character" w:customStyle="1" w:styleId="ListLabel3">
    <w:name w:val="ListLabel 3"/>
    <w:qFormat/>
    <w:rsid w:val="00C20B62"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C20B62"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2252</Words>
  <Characters>1284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13</cp:revision>
  <cp:lastPrinted>2021-07-19T06:57:00Z</cp:lastPrinted>
  <dcterms:created xsi:type="dcterms:W3CDTF">2021-04-12T10:57:00Z</dcterms:created>
  <dcterms:modified xsi:type="dcterms:W3CDTF">2021-07-19T06:58:00Z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