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82166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764625F6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55683D2C" wp14:editId="1AFF9D4C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B3B62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219229E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7F5E0370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54B6EA4E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8478DAD" w14:textId="17C1CA88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3C12E96F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3C921B05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___________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236489" w14:textId="77777777" w:rsidR="008156EC" w:rsidRPr="008156EC" w:rsidRDefault="008156EC" w:rsidP="008156EC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04D4ADD2" w14:textId="7E55FEBE" w:rsidR="003F157E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 у власність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за рахунок земель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розташова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сільської ради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6E1D00CB" w14:textId="017FE269" w:rsidR="008156EC" w:rsidRPr="00FB192A" w:rsidRDefault="003F157E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(За</w:t>
      </w:r>
      <w:r w:rsidR="00D3735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мовник: 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 w:rsidR="00D3735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Іщенко Наталія Іларіонівна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)</w:t>
      </w:r>
    </w:p>
    <w:p w14:paraId="69B44BBA" w14:textId="77777777"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44CA12A2" w14:textId="2F6F8F3B" w:rsidR="008156EC" w:rsidRPr="00BE5CE1" w:rsidRDefault="008156EC" w:rsidP="0096103C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Розглянувши заяву гр.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Іщенко Наталії Іларіонівни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 затвердження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«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є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кту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Оскільської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сільської ради, Ізюмського району, Харківської області»,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кадастро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вий номер 6322883000:05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:000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:0581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, площею 2,0000 га, в т. ч. 2,0000 га для ведення особистого селянського господарства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керуючись статтями 12, 118,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121,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186 та п. 21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розділу Х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Перехідн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положен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ня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Земельного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Законом України 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«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»,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статтями 25, 26, 59 Закону України «Про місцеве самоврядування в Україні», 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uk-UA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сільська рада</w:t>
      </w:r>
    </w:p>
    <w:p w14:paraId="1739B88E" w14:textId="5C0B8535" w:rsidR="008156EC" w:rsidRPr="00BE5CE1" w:rsidRDefault="008156EC" w:rsidP="008156EC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</w:pPr>
      <w:r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  </w:t>
      </w:r>
      <w:r w:rsid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</w:t>
      </w:r>
      <w:bookmarkStart w:id="0" w:name="_GoBack"/>
      <w:bookmarkEnd w:id="0"/>
      <w:r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>В И Р І Ш И Л А:</w:t>
      </w:r>
    </w:p>
    <w:p w14:paraId="1C69E20D" w14:textId="53398A8D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1.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Затвердити</w:t>
      </w:r>
      <w:r w:rsidR="007A555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«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Про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є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кт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BE5CE1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Оскільської</w:t>
      </w:r>
      <w:proofErr w:type="spellEnd"/>
      <w:r w:rsidR="003F157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сільської ради, Ізюмського району, Харківської області».</w:t>
      </w:r>
    </w:p>
    <w:p w14:paraId="2511C49F" w14:textId="23D92DE3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2. Передати гр.</w:t>
      </w:r>
      <w:r w:rsidR="007A555E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Іщенко Наталії Іларіонівні</w:t>
      </w:r>
      <w:r w:rsidR="00D21E79" w:rsidRPr="00BE5CE1">
        <w:rPr>
          <w:rFonts w:ascii="Times New Roman" w:hAnsi="Times New Roman" w:cs="Times New Roman"/>
          <w:lang w:val="uk-UA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(податковий номер платника податку</w:t>
      </w:r>
      <w:r w:rsidR="00476B37" w:rsidRPr="00BE5CE1">
        <w:rPr>
          <w:rFonts w:ascii="Times New Roman" w:eastAsia="В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="00D37359" w:rsidRPr="00BE5CE1">
        <w:rPr>
          <w:rFonts w:ascii="Times New Roman" w:eastAsia="В" w:hAnsi="Times New Roman" w:cs="Times New Roman"/>
          <w:color w:val="00000A"/>
          <w:sz w:val="20"/>
          <w:szCs w:val="20"/>
          <w:lang w:val="uk-UA" w:eastAsia="zh-CN"/>
        </w:rPr>
        <w:t>1036312247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) безоплатно  у приватну власність земельну ділянку, яка розташована за межами населених пунктів на території </w:t>
      </w:r>
      <w:proofErr w:type="spellStart"/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 Ізюмськ</w:t>
      </w:r>
      <w:r w:rsidR="00D21E7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ого району Харківської області,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кадастро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вий номер 6322883000:05:000:0581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 площею 2,0000 га, в т. ч. 2,0000 га для ведення особистого селянського господарства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</w:t>
      </w:r>
      <w:r w:rsidR="00D37359" w:rsidRPr="00BE5CE1">
        <w:rPr>
          <w:rFonts w:ascii="Times New Roman" w:hAnsi="Times New Roman" w:cs="Times New Roman"/>
        </w:rPr>
        <w:t xml:space="preserve">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з 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обмеженням у використанні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(охоронна зона навколо (вздовж) об’єкта енергетичної системи (ЛЕП 10 кВ), земельна ділянка площею 0,0285 га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="00D37359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код 01.05).</w:t>
      </w:r>
    </w:p>
    <w:p w14:paraId="35B0CE92" w14:textId="5DC21EF3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eastAsia="ru-RU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3.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Зобов’язати  гр. </w:t>
      </w:r>
      <w:r w:rsidR="000452D8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Іщенко Н.І.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AF18377" w14:textId="77777777" w:rsidR="00C3418B" w:rsidRPr="00BE5CE1" w:rsidRDefault="008156EC" w:rsidP="00C3418B">
      <w:pPr>
        <w:suppressAutoHyphens/>
        <w:spacing w:after="0" w:line="100" w:lineRule="atLeast"/>
        <w:ind w:firstLine="284"/>
        <w:jc w:val="both"/>
        <w:rPr>
          <w:rFonts w:ascii="Times New Roman" w:eastAsia="Lucida Sans Unicode" w:hAnsi="Times New Roman" w:cs="Times New Roman"/>
          <w:color w:val="00000A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4.</w:t>
      </w:r>
      <w:r w:rsidR="00C3418B" w:rsidRPr="00BE5CE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Спеціалісту </w:t>
      </w:r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Оскільської</w:t>
      </w:r>
      <w:proofErr w:type="spellEnd"/>
      <w:r w:rsidR="00C3418B" w:rsidRPr="00BE5CE1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сільської ради 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Павленку 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В.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М.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внести</w:t>
      </w:r>
      <w:proofErr w:type="spellEnd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 відповідні зміни в земельно-облікові   документи по </w:t>
      </w:r>
      <w:r w:rsidR="00AE2F34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Заводському</w:t>
      </w:r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старостинському</w:t>
      </w:r>
      <w:proofErr w:type="spellEnd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округу </w:t>
      </w:r>
      <w:proofErr w:type="spellStart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C3418B"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ради.</w:t>
      </w:r>
    </w:p>
    <w:p w14:paraId="7E4D508E" w14:textId="2B3024A0" w:rsidR="008156EC" w:rsidRPr="00BE5CE1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5.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Контроль  за   виконанням даного  рішення  покласти  на  постійну комісію з   питань земельних відносин, природокористування, планування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території, будівництва,</w:t>
      </w:r>
      <w:r w:rsid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BE5CE1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архітектури, охорони пам’яток, історичного середовища та благоустрою  (Глазунов О.В.)</w:t>
      </w:r>
    </w:p>
    <w:p w14:paraId="7718601A" w14:textId="77777777" w:rsidR="00AE2F34" w:rsidRPr="00BE5CE1" w:rsidRDefault="00AE2F34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14:paraId="23A7C792" w14:textId="77777777" w:rsidR="00BE5CE1" w:rsidRDefault="008156EC" w:rsidP="00D21E79">
      <w:pPr>
        <w:suppressAutoHyphens/>
        <w:spacing w:after="0" w:line="100" w:lineRule="atLeast"/>
        <w:jc w:val="both"/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</w:pPr>
      <w:r w:rsidRPr="00BE5CE1"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</w:t>
      </w:r>
      <w:r w:rsidR="00BE5CE1"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       </w:t>
      </w:r>
    </w:p>
    <w:p w14:paraId="7D2BC3D9" w14:textId="4D5E5011" w:rsidR="008156EC" w:rsidRPr="00BE5CE1" w:rsidRDefault="00BE5CE1" w:rsidP="00D21E7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       </w:t>
      </w:r>
      <w:proofErr w:type="spellStart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Оскільський</w:t>
      </w:r>
      <w:proofErr w:type="spellEnd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 xml:space="preserve"> </w:t>
      </w:r>
      <w:bookmarkStart w:id="1" w:name="__DdeLink__243_2076330191"/>
      <w:bookmarkEnd w:id="1"/>
      <w:r w:rsidR="008156EC" w:rsidRPr="00BE5CE1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с</w:t>
      </w:r>
      <w:r w:rsidR="008156EC"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>ільський голова                                                                        Геннадій ЗАГОРУЙКО</w:t>
      </w:r>
    </w:p>
    <w:p w14:paraId="13054629" w14:textId="77777777" w:rsidR="00C3418B" w:rsidRPr="00AD5347" w:rsidRDefault="00C3418B">
      <w:pPr>
        <w:rPr>
          <w:lang w:val="uk-UA"/>
        </w:rPr>
      </w:pPr>
    </w:p>
    <w:p w14:paraId="4C613CC7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9658CBD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57D4FE75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2132B981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2034C07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43886AEE" w14:textId="489B8C7D" w:rsidR="00AE2F34" w:rsidRDefault="00AE2F34" w:rsidP="00AE2F34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 розташова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 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сільської ради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637B03C0" w14:textId="79135B36" w:rsidR="00AE2F34" w:rsidRPr="00FB192A" w:rsidRDefault="00AE2F34" w:rsidP="00AE2F34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(Замовник: 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 w:rsidR="000452D8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Іщенко Наталія Іларіонівна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)</w:t>
      </w:r>
    </w:p>
    <w:p w14:paraId="014BCE0C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76006C5B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42C480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1D4DC3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10DF7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85A3FB0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949F9C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0E0BB836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49E52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E9F4F1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66BC96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45D83DC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985FB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3A9C022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00D19661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A6B6D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C27F41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0988601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3659A058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76915F4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7BFE25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48C52A63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382BEE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E2C8E9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4276EF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CD972B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12795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3BBAD842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F7EB8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12C860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9DBECD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AD9397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03EEE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4F024A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56861486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0741C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744FE8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02A497B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151B120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04F05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43F3E065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0CE325E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6F2A40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0B49486" w14:textId="77777777" w:rsidR="00C3418B" w:rsidRPr="008156EC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7A555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AB27FCA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DD618B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7DF466CB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24186D5D" w14:textId="77777777" w:rsidR="008156EC" w:rsidRDefault="008156EC"/>
    <w:p w14:paraId="582846C0" w14:textId="77777777" w:rsidR="008156EC" w:rsidRDefault="008156EC"/>
    <w:p w14:paraId="1C2F15E9" w14:textId="77777777" w:rsidR="008156EC" w:rsidRDefault="008156EC"/>
    <w:sectPr w:rsidR="008156EC" w:rsidSect="00BE5CE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452D8"/>
    <w:rsid w:val="00283B09"/>
    <w:rsid w:val="002D0B7E"/>
    <w:rsid w:val="003F157E"/>
    <w:rsid w:val="00476B37"/>
    <w:rsid w:val="00570427"/>
    <w:rsid w:val="007A555E"/>
    <w:rsid w:val="008156EC"/>
    <w:rsid w:val="0096103C"/>
    <w:rsid w:val="00AD5347"/>
    <w:rsid w:val="00AE2F34"/>
    <w:rsid w:val="00BE5CE1"/>
    <w:rsid w:val="00C3418B"/>
    <w:rsid w:val="00D21E79"/>
    <w:rsid w:val="00D37359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89F0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3380</Words>
  <Characters>1928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8</cp:revision>
  <cp:lastPrinted>2021-09-09T08:19:00Z</cp:lastPrinted>
  <dcterms:created xsi:type="dcterms:W3CDTF">2021-04-05T07:26:00Z</dcterms:created>
  <dcterms:modified xsi:type="dcterms:W3CDTF">2021-09-09T08:20:00Z</dcterms:modified>
</cp:coreProperties>
</file>