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1798" w:rsidRPr="00427557" w:rsidRDefault="00C56AAD" w:rsidP="00EA1798">
      <w:pPr>
        <w:tabs>
          <w:tab w:val="left" w:pos="5640"/>
        </w:tabs>
        <w:spacing w:before="80"/>
        <w:jc w:val="right"/>
        <w:rPr>
          <w:b/>
          <w:bCs/>
          <w:sz w:val="24"/>
          <w:szCs w:val="24"/>
        </w:rPr>
      </w:pPr>
      <w:bookmarkStart w:id="0" w:name="_GoBack"/>
      <w:bookmarkEnd w:id="0"/>
      <w:r>
        <w:rPr>
          <w:b/>
          <w:bCs/>
          <w:szCs w:val="28"/>
        </w:rPr>
        <w:tab/>
      </w:r>
      <w:r>
        <w:rPr>
          <w:b/>
          <w:bCs/>
          <w:szCs w:val="28"/>
        </w:rPr>
        <w:tab/>
      </w:r>
      <w:r w:rsidR="00EA1798" w:rsidRPr="00427557">
        <w:rPr>
          <w:b/>
          <w:bCs/>
          <w:sz w:val="24"/>
          <w:szCs w:val="24"/>
        </w:rPr>
        <w:t>(Проект)</w:t>
      </w:r>
      <w:r w:rsidR="00EA1798" w:rsidRPr="00427557">
        <w:rPr>
          <w:b/>
          <w:bCs/>
          <w:sz w:val="24"/>
          <w:szCs w:val="24"/>
        </w:rPr>
        <w:tab/>
      </w:r>
      <w:r w:rsidR="00EA1798" w:rsidRPr="00427557">
        <w:rPr>
          <w:b/>
          <w:bCs/>
          <w:sz w:val="24"/>
          <w:szCs w:val="24"/>
        </w:rPr>
        <w:tab/>
      </w:r>
    </w:p>
    <w:p w:rsidR="00EA1798" w:rsidRDefault="00EA1798" w:rsidP="00EA1798">
      <w:pPr>
        <w:tabs>
          <w:tab w:val="left" w:pos="5640"/>
        </w:tabs>
        <w:spacing w:before="80"/>
        <w:jc w:val="right"/>
        <w:rPr>
          <w:color w:val="000000"/>
          <w:sz w:val="24"/>
          <w:szCs w:val="24"/>
        </w:rPr>
      </w:pPr>
      <w:r>
        <w:rPr>
          <w:color w:val="000000"/>
          <w:sz w:val="24"/>
          <w:szCs w:val="24"/>
        </w:rPr>
        <w:t>Додаток 6</w:t>
      </w:r>
      <w:r w:rsidRPr="00427557">
        <w:rPr>
          <w:color w:val="000000"/>
          <w:sz w:val="24"/>
          <w:szCs w:val="24"/>
        </w:rPr>
        <w:t xml:space="preserve"> </w:t>
      </w:r>
    </w:p>
    <w:p w:rsidR="00EA1798" w:rsidRPr="00427557" w:rsidRDefault="00EA1798" w:rsidP="00EA1798">
      <w:pPr>
        <w:tabs>
          <w:tab w:val="left" w:pos="5640"/>
        </w:tabs>
        <w:jc w:val="right"/>
        <w:rPr>
          <w:rStyle w:val="FontStyle39"/>
          <w:rFonts w:ascii="Times New Roman CYR" w:hAnsi="Times New Roman CYR"/>
          <w:b w:val="0"/>
          <w:bCs w:val="0"/>
          <w:color w:val="000000"/>
          <w:sz w:val="24"/>
          <w:szCs w:val="24"/>
        </w:rPr>
      </w:pPr>
      <w:r w:rsidRPr="00427557">
        <w:rPr>
          <w:color w:val="000000"/>
          <w:sz w:val="24"/>
          <w:szCs w:val="24"/>
        </w:rPr>
        <w:t xml:space="preserve">до рішення </w:t>
      </w:r>
      <w:r>
        <w:rPr>
          <w:color w:val="000000"/>
          <w:sz w:val="24"/>
          <w:szCs w:val="24"/>
        </w:rPr>
        <w:t xml:space="preserve">сесії </w:t>
      </w:r>
      <w:r w:rsidRPr="00427557">
        <w:rPr>
          <w:rStyle w:val="FontStyle39"/>
          <w:b w:val="0"/>
          <w:sz w:val="24"/>
          <w:szCs w:val="24"/>
          <w:lang w:eastAsia="uk-UA"/>
        </w:rPr>
        <w:t>Оскільської</w:t>
      </w:r>
    </w:p>
    <w:p w:rsidR="00EA1798" w:rsidRPr="00427557" w:rsidRDefault="00EA1798" w:rsidP="00EA1798">
      <w:pPr>
        <w:tabs>
          <w:tab w:val="left" w:pos="5640"/>
        </w:tabs>
        <w:jc w:val="right"/>
        <w:rPr>
          <w:color w:val="000000"/>
          <w:sz w:val="24"/>
          <w:szCs w:val="24"/>
        </w:rPr>
      </w:pPr>
      <w:r w:rsidRPr="00427557">
        <w:rPr>
          <w:rStyle w:val="FontStyle39"/>
          <w:b w:val="0"/>
          <w:sz w:val="24"/>
          <w:szCs w:val="24"/>
          <w:lang w:eastAsia="uk-UA"/>
        </w:rPr>
        <w:t>сільської ради</w:t>
      </w:r>
      <w:r w:rsidRPr="00427557">
        <w:rPr>
          <w:color w:val="000000"/>
          <w:sz w:val="24"/>
          <w:szCs w:val="24"/>
        </w:rPr>
        <w:t xml:space="preserve"> </w:t>
      </w:r>
      <w:proofErr w:type="spellStart"/>
      <w:r w:rsidRPr="00427557">
        <w:rPr>
          <w:color w:val="000000"/>
          <w:sz w:val="24"/>
          <w:szCs w:val="24"/>
        </w:rPr>
        <w:t>ради</w:t>
      </w:r>
      <w:proofErr w:type="spellEnd"/>
      <w:r w:rsidRPr="00427557">
        <w:rPr>
          <w:color w:val="000000"/>
          <w:sz w:val="24"/>
          <w:szCs w:val="24"/>
        </w:rPr>
        <w:t xml:space="preserve">  </w:t>
      </w:r>
      <w:r w:rsidRPr="00427557">
        <w:rPr>
          <w:sz w:val="24"/>
          <w:szCs w:val="24"/>
          <w:lang w:val="en-US"/>
        </w:rPr>
        <w:t>V</w:t>
      </w:r>
      <w:r w:rsidRPr="00427557">
        <w:rPr>
          <w:sz w:val="24"/>
          <w:szCs w:val="24"/>
        </w:rPr>
        <w:t>ІІІ</w:t>
      </w:r>
      <w:r w:rsidRPr="00427557">
        <w:rPr>
          <w:color w:val="000000"/>
          <w:sz w:val="24"/>
          <w:szCs w:val="24"/>
        </w:rPr>
        <w:t xml:space="preserve"> скликання </w:t>
      </w:r>
    </w:p>
    <w:p w:rsidR="00EA1798" w:rsidRPr="00427557" w:rsidRDefault="00EA1798" w:rsidP="00EA1798">
      <w:pPr>
        <w:tabs>
          <w:tab w:val="left" w:pos="5640"/>
        </w:tabs>
        <w:jc w:val="right"/>
        <w:rPr>
          <w:color w:val="000000"/>
          <w:szCs w:val="28"/>
        </w:rPr>
      </w:pPr>
      <w:r w:rsidRPr="00427557">
        <w:rPr>
          <w:color w:val="000000"/>
          <w:sz w:val="24"/>
          <w:szCs w:val="24"/>
        </w:rPr>
        <w:t>від ______________</w:t>
      </w:r>
      <w:r>
        <w:rPr>
          <w:color w:val="000000"/>
          <w:sz w:val="24"/>
          <w:szCs w:val="24"/>
        </w:rPr>
        <w:t xml:space="preserve"> № _____</w:t>
      </w:r>
    </w:p>
    <w:p w:rsidR="00EA1798" w:rsidRPr="004635A5" w:rsidRDefault="00EA1798" w:rsidP="00EA1798">
      <w:pPr>
        <w:jc w:val="right"/>
        <w:rPr>
          <w:b/>
          <w:sz w:val="24"/>
          <w:szCs w:val="24"/>
        </w:rPr>
      </w:pPr>
      <w:r w:rsidRPr="00427557">
        <w:rPr>
          <w:color w:val="000000"/>
          <w:sz w:val="24"/>
          <w:szCs w:val="24"/>
        </w:rPr>
        <w:t>"</w:t>
      </w:r>
      <w:r w:rsidRPr="00427557">
        <w:rPr>
          <w:rStyle w:val="FontStyle39"/>
          <w:sz w:val="24"/>
          <w:szCs w:val="24"/>
          <w:lang w:eastAsia="uk-UA"/>
        </w:rPr>
        <w:t xml:space="preserve"> </w:t>
      </w:r>
      <w:r w:rsidRPr="00427557">
        <w:rPr>
          <w:rStyle w:val="FontStyle39"/>
          <w:b w:val="0"/>
          <w:sz w:val="24"/>
          <w:szCs w:val="24"/>
          <w:lang w:eastAsia="uk-UA"/>
        </w:rPr>
        <w:t>Про</w:t>
      </w:r>
      <w:r w:rsidRPr="00427557">
        <w:rPr>
          <w:b/>
          <w:noProof/>
          <w:sz w:val="24"/>
          <w:szCs w:val="24"/>
        </w:rPr>
        <w:t xml:space="preserve"> </w:t>
      </w:r>
      <w:r w:rsidRPr="00427557">
        <w:rPr>
          <w:noProof/>
          <w:sz w:val="24"/>
          <w:szCs w:val="24"/>
        </w:rPr>
        <w:t xml:space="preserve">встановлення </w:t>
      </w:r>
      <w:r w:rsidRPr="004635A5">
        <w:rPr>
          <w:rStyle w:val="FontStyle39"/>
          <w:b w:val="0"/>
          <w:sz w:val="24"/>
          <w:szCs w:val="24"/>
          <w:lang w:eastAsia="uk-UA"/>
        </w:rPr>
        <w:t xml:space="preserve">місцевих податків та зборів </w:t>
      </w:r>
    </w:p>
    <w:p w:rsidR="00EA1798" w:rsidRPr="004635A5" w:rsidRDefault="00EA1798" w:rsidP="00EA1798">
      <w:pPr>
        <w:tabs>
          <w:tab w:val="left" w:pos="5640"/>
        </w:tabs>
        <w:jc w:val="right"/>
        <w:rPr>
          <w:rFonts w:ascii="Times New Roman" w:hAnsi="Times New Roman"/>
          <w:bCs/>
          <w:sz w:val="24"/>
          <w:szCs w:val="24"/>
          <w:lang w:eastAsia="uk-UA"/>
        </w:rPr>
      </w:pPr>
      <w:r w:rsidRPr="00427557">
        <w:rPr>
          <w:rStyle w:val="FontStyle39"/>
          <w:b w:val="0"/>
          <w:sz w:val="24"/>
          <w:szCs w:val="24"/>
          <w:lang w:eastAsia="uk-UA"/>
        </w:rPr>
        <w:t>на території Оскільської сільської ради на 2021 рік</w:t>
      </w:r>
      <w:r w:rsidRPr="00427557">
        <w:rPr>
          <w:color w:val="000000"/>
          <w:sz w:val="24"/>
          <w:szCs w:val="24"/>
        </w:rPr>
        <w:t>"</w:t>
      </w:r>
    </w:p>
    <w:p w:rsidR="00C56AAD" w:rsidRPr="003D67F1" w:rsidRDefault="00C56AAD" w:rsidP="00EA1798">
      <w:pPr>
        <w:tabs>
          <w:tab w:val="left" w:pos="5640"/>
        </w:tabs>
        <w:spacing w:before="80"/>
        <w:jc w:val="right"/>
        <w:rPr>
          <w:color w:val="000000"/>
          <w:sz w:val="26"/>
          <w:szCs w:val="26"/>
        </w:rPr>
      </w:pPr>
    </w:p>
    <w:p w:rsidR="00315214" w:rsidRDefault="00315214" w:rsidP="00C56AAD">
      <w:pPr>
        <w:jc w:val="center"/>
        <w:rPr>
          <w:b/>
          <w:color w:val="000000"/>
          <w:sz w:val="36"/>
          <w:szCs w:val="36"/>
        </w:rPr>
      </w:pPr>
    </w:p>
    <w:p w:rsidR="00B7035C" w:rsidRDefault="007B161E" w:rsidP="00B7035C">
      <w:pPr>
        <w:jc w:val="center"/>
        <w:rPr>
          <w:b/>
          <w:szCs w:val="28"/>
        </w:rPr>
      </w:pPr>
      <w:r>
        <w:rPr>
          <w:b/>
          <w:szCs w:val="28"/>
        </w:rPr>
        <w:t xml:space="preserve"> </w:t>
      </w:r>
    </w:p>
    <w:p w:rsidR="00B7035C" w:rsidRDefault="007B161E" w:rsidP="00B7035C">
      <w:pPr>
        <w:jc w:val="center"/>
        <w:rPr>
          <w:szCs w:val="28"/>
        </w:rPr>
      </w:pPr>
      <w:r>
        <w:rPr>
          <w:b/>
          <w:szCs w:val="28"/>
        </w:rPr>
        <w:t>А</w:t>
      </w:r>
      <w:r w:rsidR="00B7035C">
        <w:rPr>
          <w:b/>
          <w:szCs w:val="28"/>
        </w:rPr>
        <w:t>кцизний податок з роздрібної реалізації підакцизних товарів</w:t>
      </w:r>
    </w:p>
    <w:p w:rsidR="00B7035C" w:rsidRDefault="00B7035C" w:rsidP="00B7035C">
      <w:pPr>
        <w:jc w:val="center"/>
        <w:rPr>
          <w:szCs w:val="28"/>
        </w:rPr>
      </w:pPr>
      <w:r>
        <w:rPr>
          <w:szCs w:val="28"/>
        </w:rPr>
        <w:t>(</w:t>
      </w:r>
      <w:r w:rsidRPr="00562CAB">
        <w:rPr>
          <w:sz w:val="26"/>
          <w:szCs w:val="26"/>
        </w:rPr>
        <w:t>ст. 212 – 222 ПКУ</w:t>
      </w:r>
      <w:r>
        <w:rPr>
          <w:szCs w:val="28"/>
        </w:rPr>
        <w:t>)</w:t>
      </w:r>
    </w:p>
    <w:p w:rsidR="00B7035C" w:rsidRDefault="00B7035C" w:rsidP="00B7035C">
      <w:pPr>
        <w:jc w:val="both"/>
        <w:rPr>
          <w:szCs w:val="28"/>
        </w:rPr>
      </w:pPr>
    </w:p>
    <w:p w:rsidR="00B7035C" w:rsidRPr="00EA1798" w:rsidRDefault="00B7035C" w:rsidP="00B7035C">
      <w:pPr>
        <w:jc w:val="both"/>
        <w:rPr>
          <w:b/>
          <w:sz w:val="26"/>
          <w:szCs w:val="26"/>
        </w:rPr>
      </w:pPr>
      <w:r w:rsidRPr="00EA1798">
        <w:rPr>
          <w:b/>
          <w:sz w:val="26"/>
          <w:szCs w:val="26"/>
        </w:rPr>
        <w:t>Розділ І.  податку</w:t>
      </w:r>
    </w:p>
    <w:p w:rsidR="00B7035C" w:rsidRPr="00EA1798" w:rsidRDefault="00B7035C" w:rsidP="00B7035C">
      <w:pPr>
        <w:jc w:val="both"/>
        <w:rPr>
          <w:sz w:val="26"/>
          <w:szCs w:val="26"/>
        </w:rPr>
      </w:pPr>
      <w:r w:rsidRPr="00EA1798">
        <w:rPr>
          <w:sz w:val="26"/>
          <w:szCs w:val="26"/>
        </w:rPr>
        <w:t>Платниками податку є особи - суб’єкти господарювання роздрібної торгівлі, які здійснюють реалізацію підакцизних товарів</w:t>
      </w:r>
    </w:p>
    <w:p w:rsidR="00B7035C" w:rsidRPr="00EA1798" w:rsidRDefault="00B7035C" w:rsidP="00B7035C">
      <w:pPr>
        <w:jc w:val="both"/>
        <w:rPr>
          <w:sz w:val="26"/>
          <w:szCs w:val="26"/>
        </w:rPr>
      </w:pPr>
    </w:p>
    <w:p w:rsidR="00B7035C" w:rsidRPr="00EA1798" w:rsidRDefault="00B7035C" w:rsidP="00B7035C">
      <w:pPr>
        <w:jc w:val="both"/>
        <w:rPr>
          <w:b/>
          <w:sz w:val="26"/>
          <w:szCs w:val="26"/>
        </w:rPr>
      </w:pPr>
      <w:r w:rsidRPr="00EA1798">
        <w:rPr>
          <w:b/>
          <w:sz w:val="26"/>
          <w:szCs w:val="26"/>
        </w:rPr>
        <w:t>Розділ ІІ. Об'єкти оподаткування</w:t>
      </w:r>
    </w:p>
    <w:p w:rsidR="00B7035C" w:rsidRPr="00EA1798" w:rsidRDefault="00B7035C" w:rsidP="00B7035C">
      <w:pPr>
        <w:jc w:val="both"/>
        <w:rPr>
          <w:sz w:val="26"/>
          <w:szCs w:val="26"/>
        </w:rPr>
      </w:pPr>
      <w:r w:rsidRPr="00EA1798">
        <w:rPr>
          <w:sz w:val="26"/>
          <w:szCs w:val="26"/>
        </w:rPr>
        <w:t>Об'єктами оподаткування є операції з реалізації суб’єктами господарювання роздрібної торгівлі підакцизних товарів</w:t>
      </w:r>
    </w:p>
    <w:p w:rsidR="00B7035C" w:rsidRPr="00EA1798" w:rsidRDefault="00B7035C" w:rsidP="00B7035C">
      <w:pPr>
        <w:jc w:val="both"/>
        <w:rPr>
          <w:sz w:val="26"/>
          <w:szCs w:val="26"/>
        </w:rPr>
      </w:pPr>
    </w:p>
    <w:p w:rsidR="00B7035C" w:rsidRPr="00EA1798" w:rsidRDefault="00B7035C" w:rsidP="00B7035C">
      <w:pPr>
        <w:jc w:val="both"/>
        <w:rPr>
          <w:b/>
          <w:sz w:val="26"/>
          <w:szCs w:val="26"/>
        </w:rPr>
      </w:pPr>
      <w:r w:rsidRPr="00EA1798">
        <w:rPr>
          <w:b/>
          <w:sz w:val="26"/>
          <w:szCs w:val="26"/>
        </w:rPr>
        <w:t>Розділ ІІІ. База оподаткування</w:t>
      </w:r>
    </w:p>
    <w:p w:rsidR="00B7035C" w:rsidRPr="00EA1798" w:rsidRDefault="00B7035C" w:rsidP="00B7035C">
      <w:pPr>
        <w:jc w:val="both"/>
        <w:rPr>
          <w:sz w:val="26"/>
          <w:szCs w:val="26"/>
        </w:rPr>
      </w:pPr>
      <w:r w:rsidRPr="00EA1798">
        <w:rPr>
          <w:sz w:val="26"/>
          <w:szCs w:val="26"/>
        </w:rPr>
        <w:t>Базою оподаткування є вартість (з податком на додану вартість) підакцизних товарів, що реалізовані суб’єктами господарювання роздрібної торгівлі.</w:t>
      </w:r>
    </w:p>
    <w:p w:rsidR="00B7035C" w:rsidRPr="00EA1798" w:rsidRDefault="00B7035C" w:rsidP="00B7035C">
      <w:pPr>
        <w:jc w:val="both"/>
        <w:rPr>
          <w:sz w:val="26"/>
          <w:szCs w:val="26"/>
        </w:rPr>
      </w:pPr>
      <w:r w:rsidRPr="00EA1798">
        <w:rPr>
          <w:sz w:val="26"/>
          <w:szCs w:val="26"/>
        </w:rPr>
        <w:t>До підакцизних товарів належать:</w:t>
      </w:r>
    </w:p>
    <w:p w:rsidR="00B7035C" w:rsidRPr="00EA1798" w:rsidRDefault="00B7035C" w:rsidP="00B7035C">
      <w:pPr>
        <w:jc w:val="both"/>
        <w:rPr>
          <w:sz w:val="26"/>
          <w:szCs w:val="26"/>
        </w:rPr>
      </w:pPr>
      <w:r w:rsidRPr="00EA1798">
        <w:rPr>
          <w:sz w:val="26"/>
          <w:szCs w:val="26"/>
        </w:rPr>
        <w:t>спирт етиловий та інші спиртові дистиляти, алкогольні напої, пиво;</w:t>
      </w:r>
    </w:p>
    <w:p w:rsidR="00B7035C" w:rsidRPr="00EA1798" w:rsidRDefault="00B7035C" w:rsidP="00B7035C">
      <w:pPr>
        <w:jc w:val="both"/>
        <w:rPr>
          <w:sz w:val="26"/>
          <w:szCs w:val="26"/>
        </w:rPr>
      </w:pPr>
      <w:r w:rsidRPr="00EA1798">
        <w:rPr>
          <w:sz w:val="26"/>
          <w:szCs w:val="26"/>
        </w:rPr>
        <w:t>тютюнові вироби, тютюн та промислові замінники тютюну;</w:t>
      </w:r>
    </w:p>
    <w:p w:rsidR="00B7035C" w:rsidRPr="00EA1798" w:rsidRDefault="00B7035C" w:rsidP="00B7035C">
      <w:pPr>
        <w:jc w:val="both"/>
        <w:rPr>
          <w:sz w:val="26"/>
          <w:szCs w:val="26"/>
        </w:rPr>
      </w:pPr>
      <w:r w:rsidRPr="00EA1798">
        <w:rPr>
          <w:sz w:val="26"/>
          <w:szCs w:val="26"/>
        </w:rPr>
        <w:t>нафтопродукти, скраплений газ, речовини, що використовуються як компоненти моторних палив, паливо моторне альтернативне;</w:t>
      </w:r>
    </w:p>
    <w:p w:rsidR="00B7035C" w:rsidRPr="00EA1798" w:rsidRDefault="00B7035C" w:rsidP="00B7035C">
      <w:pPr>
        <w:jc w:val="both"/>
        <w:rPr>
          <w:sz w:val="26"/>
          <w:szCs w:val="26"/>
        </w:rPr>
      </w:pPr>
      <w:r w:rsidRPr="00EA1798">
        <w:rPr>
          <w:sz w:val="26"/>
          <w:szCs w:val="26"/>
        </w:rPr>
        <w:t>автомобілі легкові, кузови до них, причепи та напівпричепи, мотоцикли, транспортні засоби, призначені для перевезення 10 осіб i більше, транспортні засоби для перевезення вантажів;</w:t>
      </w:r>
    </w:p>
    <w:p w:rsidR="00B7035C" w:rsidRPr="00EA1798" w:rsidRDefault="00B7035C" w:rsidP="00B7035C">
      <w:pPr>
        <w:jc w:val="both"/>
        <w:rPr>
          <w:sz w:val="26"/>
          <w:szCs w:val="26"/>
        </w:rPr>
      </w:pPr>
      <w:r w:rsidRPr="00EA1798">
        <w:rPr>
          <w:sz w:val="26"/>
          <w:szCs w:val="26"/>
        </w:rPr>
        <w:t>електрична енергія.</w:t>
      </w:r>
    </w:p>
    <w:p w:rsidR="00B7035C" w:rsidRPr="00EA1798" w:rsidRDefault="00B7035C" w:rsidP="00B7035C">
      <w:pPr>
        <w:jc w:val="both"/>
        <w:rPr>
          <w:sz w:val="26"/>
          <w:szCs w:val="26"/>
        </w:rPr>
      </w:pPr>
    </w:p>
    <w:p w:rsidR="00B7035C" w:rsidRPr="00EA1798" w:rsidRDefault="00B7035C" w:rsidP="00B7035C">
      <w:pPr>
        <w:jc w:val="both"/>
        <w:rPr>
          <w:b/>
          <w:sz w:val="26"/>
          <w:szCs w:val="26"/>
        </w:rPr>
      </w:pPr>
      <w:r w:rsidRPr="00EA1798">
        <w:rPr>
          <w:b/>
          <w:sz w:val="26"/>
          <w:szCs w:val="26"/>
        </w:rPr>
        <w:t>Розділ ІV. Ставки податку</w:t>
      </w:r>
    </w:p>
    <w:p w:rsidR="00B7035C" w:rsidRPr="00EA1798" w:rsidRDefault="00B7035C" w:rsidP="00B7035C">
      <w:pPr>
        <w:jc w:val="both"/>
        <w:rPr>
          <w:sz w:val="26"/>
          <w:szCs w:val="26"/>
        </w:rPr>
      </w:pPr>
      <w:r w:rsidRPr="00EA1798">
        <w:rPr>
          <w:sz w:val="26"/>
          <w:szCs w:val="26"/>
        </w:rPr>
        <w:t>Для підакцизних товарів, реалізованих суб’єктами господарювання роздрібної торгівлі, ставки податку встановлюються за рішенням селищної ради у відсотках від вартості (з податком на додану вартість), у розмірі 5 відсотків</w:t>
      </w:r>
    </w:p>
    <w:p w:rsidR="00B7035C" w:rsidRPr="00EA1798" w:rsidRDefault="00B7035C" w:rsidP="00B7035C">
      <w:pPr>
        <w:jc w:val="both"/>
        <w:rPr>
          <w:sz w:val="26"/>
          <w:szCs w:val="26"/>
        </w:rPr>
      </w:pPr>
    </w:p>
    <w:p w:rsidR="00B7035C" w:rsidRPr="00EA1798" w:rsidRDefault="00B7035C" w:rsidP="00B7035C">
      <w:pPr>
        <w:jc w:val="both"/>
        <w:rPr>
          <w:b/>
          <w:sz w:val="26"/>
          <w:szCs w:val="26"/>
        </w:rPr>
      </w:pPr>
      <w:r w:rsidRPr="00EA1798">
        <w:rPr>
          <w:b/>
          <w:sz w:val="26"/>
          <w:szCs w:val="26"/>
        </w:rPr>
        <w:t>Розділ V. Податковий період та строк сплати</w:t>
      </w:r>
    </w:p>
    <w:p w:rsidR="00B7035C" w:rsidRPr="00EA1798" w:rsidRDefault="00B7035C" w:rsidP="00B7035C">
      <w:pPr>
        <w:jc w:val="both"/>
        <w:rPr>
          <w:sz w:val="26"/>
          <w:szCs w:val="26"/>
        </w:rPr>
      </w:pPr>
      <w:r w:rsidRPr="00EA1798">
        <w:rPr>
          <w:sz w:val="26"/>
          <w:szCs w:val="26"/>
        </w:rPr>
        <w:t>Датою виникнення податкових зобов’язань щодо реалізації суб’єктами господарювання роздрібної торгівлі підакцизних товарів є дата здійснення розрахункової операції відповідно до Закону України "Про застосування реєстраторів розрахункових операцій в сфері торгівлі, громадського харчування та послуг", а у разі реалізації товарів фізичними особами - підприємцями, які сплачують єдиний податок, - є дата надходження оплати за проданий товар.</w:t>
      </w:r>
    </w:p>
    <w:p w:rsidR="00B7035C" w:rsidRPr="00EA1798" w:rsidRDefault="00B7035C" w:rsidP="00B7035C">
      <w:pPr>
        <w:jc w:val="both"/>
        <w:rPr>
          <w:sz w:val="26"/>
          <w:szCs w:val="26"/>
        </w:rPr>
      </w:pPr>
      <w:r w:rsidRPr="00EA1798">
        <w:rPr>
          <w:sz w:val="26"/>
          <w:szCs w:val="26"/>
        </w:rPr>
        <w:lastRenderedPageBreak/>
        <w:t>Сплата податку при реалізації суб’єктом господарювання роздрібної торгівлі підакцизних товарів.</w:t>
      </w:r>
    </w:p>
    <w:p w:rsidR="00B7035C" w:rsidRPr="00EA1798" w:rsidRDefault="00B7035C" w:rsidP="00B7035C">
      <w:pPr>
        <w:jc w:val="both"/>
        <w:rPr>
          <w:sz w:val="26"/>
          <w:szCs w:val="26"/>
        </w:rPr>
      </w:pPr>
      <w:r w:rsidRPr="00EA1798">
        <w:rPr>
          <w:sz w:val="26"/>
          <w:szCs w:val="26"/>
        </w:rPr>
        <w:t>Суми податку перераховуються до бюджету суб’єктом господарювання роздрібної торгівлі, який здійснює реалізацію підакцизних товарів, протягом 10 календарних днів, що настають за останнім днем відповідного граничного строку, передбаченого цим Кодексом для подання податкової декларації за місячний податковий період.</w:t>
      </w:r>
    </w:p>
    <w:p w:rsidR="00B7035C" w:rsidRPr="00EA1798" w:rsidRDefault="00B7035C" w:rsidP="00B7035C">
      <w:pPr>
        <w:jc w:val="both"/>
        <w:rPr>
          <w:sz w:val="26"/>
          <w:szCs w:val="26"/>
        </w:rPr>
      </w:pPr>
      <w:r w:rsidRPr="00EA1798">
        <w:rPr>
          <w:sz w:val="26"/>
          <w:szCs w:val="26"/>
        </w:rPr>
        <w:t>Особа - суб’єкт господарювання роздрібної торгівлі, який здійснює реалізацію підакцизних товарів, сплачує податок за місцем здійснення реалізації таких товарів.</w:t>
      </w:r>
    </w:p>
    <w:p w:rsidR="00A8075D" w:rsidRPr="00EA1798" w:rsidRDefault="00A8075D" w:rsidP="00830E9D">
      <w:pPr>
        <w:jc w:val="right"/>
        <w:rPr>
          <w:sz w:val="26"/>
          <w:szCs w:val="26"/>
        </w:rPr>
      </w:pPr>
    </w:p>
    <w:p w:rsidR="0076483F" w:rsidRPr="00EA1798" w:rsidRDefault="003E3F98" w:rsidP="00131C47">
      <w:pPr>
        <w:tabs>
          <w:tab w:val="left" w:pos="5145"/>
        </w:tabs>
        <w:rPr>
          <w:color w:val="000000"/>
          <w:sz w:val="26"/>
          <w:szCs w:val="26"/>
        </w:rPr>
      </w:pPr>
      <w:r w:rsidRPr="00EA1798">
        <w:rPr>
          <w:color w:val="000000"/>
          <w:sz w:val="26"/>
          <w:szCs w:val="26"/>
          <w:lang w:val="ru-RU"/>
        </w:rPr>
        <w:t>Сільський голова</w:t>
      </w:r>
      <w:r w:rsidR="002E5F2A" w:rsidRPr="00EA1798">
        <w:rPr>
          <w:color w:val="000000"/>
          <w:sz w:val="26"/>
          <w:szCs w:val="26"/>
        </w:rPr>
        <w:t xml:space="preserve">                                                 </w:t>
      </w:r>
      <w:r w:rsidR="00D4013A" w:rsidRPr="00EA1798">
        <w:rPr>
          <w:color w:val="000000"/>
          <w:sz w:val="26"/>
          <w:szCs w:val="26"/>
        </w:rPr>
        <w:t xml:space="preserve"> </w:t>
      </w:r>
    </w:p>
    <w:p w:rsidR="00A07A29" w:rsidRPr="00EA1798" w:rsidRDefault="00A07A29" w:rsidP="00AC6054">
      <w:pPr>
        <w:jc w:val="center"/>
        <w:rPr>
          <w:color w:val="000000"/>
          <w:sz w:val="26"/>
          <w:szCs w:val="26"/>
        </w:rPr>
      </w:pPr>
    </w:p>
    <w:sectPr w:rsidR="00A07A29" w:rsidRPr="00EA1798" w:rsidSect="00D07A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3767B53"/>
    <w:multiLevelType w:val="hybridMultilevel"/>
    <w:tmpl w:val="8A80B228"/>
    <w:lvl w:ilvl="0" w:tplc="2D160ECE">
      <w:start w:val="5"/>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5A67055"/>
    <w:multiLevelType w:val="hybridMultilevel"/>
    <w:tmpl w:val="CC9ADCA0"/>
    <w:lvl w:ilvl="0" w:tplc="5ED69438">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ACB4A02"/>
    <w:multiLevelType w:val="hybridMultilevel"/>
    <w:tmpl w:val="18E8D528"/>
    <w:lvl w:ilvl="0" w:tplc="D5966062">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081605A"/>
    <w:multiLevelType w:val="hybridMultilevel"/>
    <w:tmpl w:val="304AF888"/>
    <w:lvl w:ilvl="0" w:tplc="9250949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3E57276"/>
    <w:multiLevelType w:val="hybridMultilevel"/>
    <w:tmpl w:val="6A6063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AAD"/>
    <w:rsid w:val="00000499"/>
    <w:rsid w:val="00010253"/>
    <w:rsid w:val="00030E5C"/>
    <w:rsid w:val="00111F4E"/>
    <w:rsid w:val="00131C47"/>
    <w:rsid w:val="001864EF"/>
    <w:rsid w:val="00235D02"/>
    <w:rsid w:val="0028361C"/>
    <w:rsid w:val="002E5F2A"/>
    <w:rsid w:val="00302B7C"/>
    <w:rsid w:val="00306BDF"/>
    <w:rsid w:val="00315214"/>
    <w:rsid w:val="00377518"/>
    <w:rsid w:val="003D67F1"/>
    <w:rsid w:val="003E3F98"/>
    <w:rsid w:val="004122F2"/>
    <w:rsid w:val="00457B13"/>
    <w:rsid w:val="004B7475"/>
    <w:rsid w:val="004C5AB3"/>
    <w:rsid w:val="00595172"/>
    <w:rsid w:val="005C0BA9"/>
    <w:rsid w:val="005F106C"/>
    <w:rsid w:val="006574CC"/>
    <w:rsid w:val="00695CB3"/>
    <w:rsid w:val="006A1647"/>
    <w:rsid w:val="00706467"/>
    <w:rsid w:val="00706CD2"/>
    <w:rsid w:val="00714C7E"/>
    <w:rsid w:val="0073352C"/>
    <w:rsid w:val="00743986"/>
    <w:rsid w:val="0076483F"/>
    <w:rsid w:val="007A7E46"/>
    <w:rsid w:val="007B161E"/>
    <w:rsid w:val="007F7E68"/>
    <w:rsid w:val="00830E9D"/>
    <w:rsid w:val="008771E9"/>
    <w:rsid w:val="008C7905"/>
    <w:rsid w:val="008D18AE"/>
    <w:rsid w:val="00984608"/>
    <w:rsid w:val="009A1340"/>
    <w:rsid w:val="009E5D19"/>
    <w:rsid w:val="009E7A37"/>
    <w:rsid w:val="00A07A29"/>
    <w:rsid w:val="00A358C7"/>
    <w:rsid w:val="00A60047"/>
    <w:rsid w:val="00A8075D"/>
    <w:rsid w:val="00AC0014"/>
    <w:rsid w:val="00AC6054"/>
    <w:rsid w:val="00AD7D71"/>
    <w:rsid w:val="00AF4F35"/>
    <w:rsid w:val="00B61EEC"/>
    <w:rsid w:val="00B7035C"/>
    <w:rsid w:val="00BC0E7E"/>
    <w:rsid w:val="00BE12D4"/>
    <w:rsid w:val="00BE40FD"/>
    <w:rsid w:val="00C266B5"/>
    <w:rsid w:val="00C43582"/>
    <w:rsid w:val="00C56AAD"/>
    <w:rsid w:val="00C81C42"/>
    <w:rsid w:val="00D07A0C"/>
    <w:rsid w:val="00D4013A"/>
    <w:rsid w:val="00D471D7"/>
    <w:rsid w:val="00D62223"/>
    <w:rsid w:val="00D660C6"/>
    <w:rsid w:val="00E023E7"/>
    <w:rsid w:val="00E16DA9"/>
    <w:rsid w:val="00E36C84"/>
    <w:rsid w:val="00E45C1C"/>
    <w:rsid w:val="00EA1798"/>
    <w:rsid w:val="00EB2893"/>
    <w:rsid w:val="00EB559E"/>
    <w:rsid w:val="00EC166F"/>
    <w:rsid w:val="00EC2DE9"/>
    <w:rsid w:val="00F00428"/>
    <w:rsid w:val="00F063F4"/>
    <w:rsid w:val="00F13863"/>
    <w:rsid w:val="00F95966"/>
    <w:rsid w:val="00FC5C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6A24A8-5193-42EA-A522-29F5098CC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AAD"/>
    <w:pPr>
      <w:spacing w:after="0" w:line="240" w:lineRule="auto"/>
    </w:pPr>
    <w:rPr>
      <w:rFonts w:ascii="Times New Roman CYR" w:eastAsia="Times New Roman" w:hAnsi="Times New Roman CYR" w:cs="Times New Roman"/>
      <w:sz w:val="28"/>
      <w:szCs w:val="20"/>
      <w:lang w:val="uk-UA" w:eastAsia="ru-RU"/>
    </w:rPr>
  </w:style>
  <w:style w:type="paragraph" w:styleId="2">
    <w:name w:val="heading 2"/>
    <w:basedOn w:val="a"/>
    <w:next w:val="a"/>
    <w:link w:val="20"/>
    <w:uiPriority w:val="9"/>
    <w:semiHidden/>
    <w:unhideWhenUsed/>
    <w:qFormat/>
    <w:rsid w:val="00FC5C0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56AAD"/>
    <w:pPr>
      <w:keepNext/>
      <w:ind w:firstLine="5670"/>
      <w:jc w:val="both"/>
      <w:outlineLvl w:val="2"/>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56AAD"/>
    <w:rPr>
      <w:rFonts w:ascii="Times New Roman" w:eastAsia="Times New Roman" w:hAnsi="Times New Roman" w:cs="Times New Roman"/>
      <w:b/>
      <w:sz w:val="24"/>
      <w:szCs w:val="20"/>
      <w:lang w:val="uk-UA" w:eastAsia="ru-RU"/>
    </w:rPr>
  </w:style>
  <w:style w:type="paragraph" w:styleId="a3">
    <w:name w:val="Normal (Web)"/>
    <w:basedOn w:val="a"/>
    <w:uiPriority w:val="99"/>
    <w:unhideWhenUsed/>
    <w:rsid w:val="00C56AAD"/>
    <w:pPr>
      <w:spacing w:before="100" w:beforeAutospacing="1" w:after="100" w:afterAutospacing="1"/>
    </w:pPr>
    <w:rPr>
      <w:rFonts w:ascii="Times New Roman" w:hAnsi="Times New Roman"/>
      <w:sz w:val="24"/>
      <w:szCs w:val="24"/>
      <w:lang w:val="ru-RU"/>
    </w:rPr>
  </w:style>
  <w:style w:type="paragraph" w:styleId="a4">
    <w:name w:val="Body Text"/>
    <w:basedOn w:val="a"/>
    <w:link w:val="a5"/>
    <w:unhideWhenUsed/>
    <w:rsid w:val="00C56AAD"/>
    <w:pPr>
      <w:jc w:val="center"/>
    </w:pPr>
    <w:rPr>
      <w:b/>
      <w:sz w:val="24"/>
    </w:rPr>
  </w:style>
  <w:style w:type="character" w:customStyle="1" w:styleId="a5">
    <w:name w:val="Основной текст Знак"/>
    <w:basedOn w:val="a0"/>
    <w:link w:val="a4"/>
    <w:rsid w:val="00C56AAD"/>
    <w:rPr>
      <w:rFonts w:ascii="Times New Roman CYR" w:eastAsia="Times New Roman" w:hAnsi="Times New Roman CYR" w:cs="Times New Roman"/>
      <w:b/>
      <w:sz w:val="24"/>
      <w:szCs w:val="20"/>
      <w:lang w:val="uk-UA" w:eastAsia="ru-RU"/>
    </w:rPr>
  </w:style>
  <w:style w:type="paragraph" w:customStyle="1" w:styleId="rvps2">
    <w:name w:val="rvps2"/>
    <w:basedOn w:val="a"/>
    <w:rsid w:val="00C56AAD"/>
    <w:pPr>
      <w:spacing w:before="100" w:beforeAutospacing="1" w:after="100" w:afterAutospacing="1"/>
    </w:pPr>
    <w:rPr>
      <w:rFonts w:ascii="Times New Roman" w:hAnsi="Times New Roman"/>
      <w:sz w:val="24"/>
      <w:szCs w:val="24"/>
      <w:lang w:val="ru-RU"/>
    </w:rPr>
  </w:style>
  <w:style w:type="paragraph" w:styleId="a6">
    <w:name w:val="List Paragraph"/>
    <w:basedOn w:val="a"/>
    <w:uiPriority w:val="34"/>
    <w:qFormat/>
    <w:rsid w:val="00C56AAD"/>
    <w:pPr>
      <w:ind w:left="720"/>
      <w:contextualSpacing/>
    </w:pPr>
  </w:style>
  <w:style w:type="character" w:customStyle="1" w:styleId="20">
    <w:name w:val="Заголовок 2 Знак"/>
    <w:basedOn w:val="a0"/>
    <w:link w:val="2"/>
    <w:uiPriority w:val="9"/>
    <w:semiHidden/>
    <w:rsid w:val="00FC5C0F"/>
    <w:rPr>
      <w:rFonts w:asciiTheme="majorHAnsi" w:eastAsiaTheme="majorEastAsia" w:hAnsiTheme="majorHAnsi" w:cstheme="majorBidi"/>
      <w:color w:val="2E74B5" w:themeColor="accent1" w:themeShade="BF"/>
      <w:sz w:val="26"/>
      <w:szCs w:val="26"/>
      <w:lang w:val="uk-UA" w:eastAsia="ru-RU"/>
    </w:rPr>
  </w:style>
  <w:style w:type="character" w:customStyle="1" w:styleId="apple-converted-space">
    <w:name w:val="apple-converted-space"/>
    <w:basedOn w:val="a0"/>
    <w:rsid w:val="00030E5C"/>
  </w:style>
  <w:style w:type="character" w:styleId="a7">
    <w:name w:val="Strong"/>
    <w:basedOn w:val="a0"/>
    <w:uiPriority w:val="22"/>
    <w:qFormat/>
    <w:rsid w:val="00EC166F"/>
    <w:rPr>
      <w:b/>
      <w:bCs/>
    </w:rPr>
  </w:style>
  <w:style w:type="character" w:styleId="a8">
    <w:name w:val="Hyperlink"/>
    <w:basedOn w:val="a0"/>
    <w:uiPriority w:val="99"/>
    <w:semiHidden/>
    <w:unhideWhenUsed/>
    <w:rsid w:val="00EC166F"/>
    <w:rPr>
      <w:color w:val="0000FF"/>
      <w:u w:val="single"/>
    </w:rPr>
  </w:style>
  <w:style w:type="character" w:styleId="a9">
    <w:name w:val="Emphasis"/>
    <w:basedOn w:val="a0"/>
    <w:uiPriority w:val="20"/>
    <w:qFormat/>
    <w:rsid w:val="00EC166F"/>
    <w:rPr>
      <w:i/>
      <w:iCs/>
    </w:rPr>
  </w:style>
  <w:style w:type="character" w:customStyle="1" w:styleId="FontStyle39">
    <w:name w:val="Font Style39"/>
    <w:basedOn w:val="a0"/>
    <w:uiPriority w:val="99"/>
    <w:rsid w:val="003D67F1"/>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26349">
      <w:bodyDiv w:val="1"/>
      <w:marLeft w:val="0"/>
      <w:marRight w:val="0"/>
      <w:marTop w:val="0"/>
      <w:marBottom w:val="0"/>
      <w:divBdr>
        <w:top w:val="none" w:sz="0" w:space="0" w:color="auto"/>
        <w:left w:val="none" w:sz="0" w:space="0" w:color="auto"/>
        <w:bottom w:val="none" w:sz="0" w:space="0" w:color="auto"/>
        <w:right w:val="none" w:sz="0" w:space="0" w:color="auto"/>
      </w:divBdr>
    </w:div>
    <w:div w:id="693502114">
      <w:bodyDiv w:val="1"/>
      <w:marLeft w:val="0"/>
      <w:marRight w:val="0"/>
      <w:marTop w:val="0"/>
      <w:marBottom w:val="0"/>
      <w:divBdr>
        <w:top w:val="none" w:sz="0" w:space="0" w:color="auto"/>
        <w:left w:val="none" w:sz="0" w:space="0" w:color="auto"/>
        <w:bottom w:val="none" w:sz="0" w:space="0" w:color="auto"/>
        <w:right w:val="none" w:sz="0" w:space="0" w:color="auto"/>
      </w:divBdr>
      <w:divsChild>
        <w:div w:id="1762292892">
          <w:marLeft w:val="0"/>
          <w:marRight w:val="0"/>
          <w:marTop w:val="0"/>
          <w:marBottom w:val="0"/>
          <w:divBdr>
            <w:top w:val="none" w:sz="0" w:space="0" w:color="auto"/>
            <w:left w:val="none" w:sz="0" w:space="0" w:color="auto"/>
            <w:bottom w:val="none" w:sz="0" w:space="0" w:color="auto"/>
            <w:right w:val="none" w:sz="0" w:space="0" w:color="auto"/>
          </w:divBdr>
          <w:divsChild>
            <w:div w:id="394201732">
              <w:marLeft w:val="0"/>
              <w:marRight w:val="0"/>
              <w:marTop w:val="0"/>
              <w:marBottom w:val="0"/>
              <w:divBdr>
                <w:top w:val="none" w:sz="0" w:space="0" w:color="auto"/>
                <w:left w:val="none" w:sz="0" w:space="0" w:color="auto"/>
                <w:bottom w:val="none" w:sz="0" w:space="0" w:color="auto"/>
                <w:right w:val="none" w:sz="0" w:space="0" w:color="auto"/>
              </w:divBdr>
              <w:divsChild>
                <w:div w:id="28722603">
                  <w:marLeft w:val="0"/>
                  <w:marRight w:val="0"/>
                  <w:marTop w:val="0"/>
                  <w:marBottom w:val="0"/>
                  <w:divBdr>
                    <w:top w:val="none" w:sz="0" w:space="0" w:color="auto"/>
                    <w:left w:val="none" w:sz="0" w:space="0" w:color="auto"/>
                    <w:bottom w:val="none" w:sz="0" w:space="0" w:color="auto"/>
                    <w:right w:val="none" w:sz="0" w:space="0" w:color="auto"/>
                  </w:divBdr>
                  <w:divsChild>
                    <w:div w:id="189807577">
                      <w:marLeft w:val="0"/>
                      <w:marRight w:val="0"/>
                      <w:marTop w:val="0"/>
                      <w:marBottom w:val="0"/>
                      <w:divBdr>
                        <w:top w:val="none" w:sz="0" w:space="0" w:color="auto"/>
                        <w:left w:val="none" w:sz="0" w:space="0" w:color="auto"/>
                        <w:bottom w:val="none" w:sz="0" w:space="0" w:color="auto"/>
                        <w:right w:val="none" w:sz="0" w:space="0" w:color="auto"/>
                      </w:divBdr>
                      <w:divsChild>
                        <w:div w:id="725377371">
                          <w:marLeft w:val="0"/>
                          <w:marRight w:val="0"/>
                          <w:marTop w:val="0"/>
                          <w:marBottom w:val="0"/>
                          <w:divBdr>
                            <w:top w:val="none" w:sz="0" w:space="0" w:color="auto"/>
                            <w:left w:val="none" w:sz="0" w:space="0" w:color="auto"/>
                            <w:bottom w:val="none" w:sz="0" w:space="0" w:color="auto"/>
                            <w:right w:val="none" w:sz="0" w:space="0" w:color="auto"/>
                          </w:divBdr>
                          <w:divsChild>
                            <w:div w:id="1665741896">
                              <w:marLeft w:val="0"/>
                              <w:marRight w:val="0"/>
                              <w:marTop w:val="0"/>
                              <w:marBottom w:val="0"/>
                              <w:divBdr>
                                <w:top w:val="none" w:sz="0" w:space="0" w:color="auto"/>
                                <w:left w:val="none" w:sz="0" w:space="0" w:color="auto"/>
                                <w:bottom w:val="none" w:sz="0" w:space="0" w:color="auto"/>
                                <w:right w:val="none" w:sz="0" w:space="0" w:color="auto"/>
                              </w:divBdr>
                              <w:divsChild>
                                <w:div w:id="82341471">
                                  <w:marLeft w:val="0"/>
                                  <w:marRight w:val="0"/>
                                  <w:marTop w:val="0"/>
                                  <w:marBottom w:val="0"/>
                                  <w:divBdr>
                                    <w:top w:val="none" w:sz="0" w:space="0" w:color="auto"/>
                                    <w:left w:val="none" w:sz="0" w:space="0" w:color="auto"/>
                                    <w:bottom w:val="none" w:sz="0" w:space="0" w:color="auto"/>
                                    <w:right w:val="none" w:sz="0" w:space="0" w:color="auto"/>
                                  </w:divBdr>
                                </w:div>
                              </w:divsChild>
                            </w:div>
                            <w:div w:id="1208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4564">
                  <w:marLeft w:val="-23745"/>
                  <w:marRight w:val="0"/>
                  <w:marTop w:val="0"/>
                  <w:marBottom w:val="0"/>
                  <w:divBdr>
                    <w:top w:val="none" w:sz="0" w:space="0" w:color="auto"/>
                    <w:left w:val="none" w:sz="0" w:space="0" w:color="auto"/>
                    <w:bottom w:val="none" w:sz="0" w:space="0" w:color="auto"/>
                    <w:right w:val="none" w:sz="0" w:space="0" w:color="auto"/>
                  </w:divBdr>
                  <w:divsChild>
                    <w:div w:id="115833723">
                      <w:marLeft w:val="0"/>
                      <w:marRight w:val="150"/>
                      <w:marTop w:val="0"/>
                      <w:marBottom w:val="0"/>
                      <w:divBdr>
                        <w:top w:val="none" w:sz="0" w:space="0" w:color="auto"/>
                        <w:left w:val="none" w:sz="0" w:space="0" w:color="auto"/>
                        <w:bottom w:val="none" w:sz="0" w:space="0" w:color="auto"/>
                        <w:right w:val="none" w:sz="0" w:space="0" w:color="auto"/>
                      </w:divBdr>
                      <w:divsChild>
                        <w:div w:id="1685670207">
                          <w:marLeft w:val="0"/>
                          <w:marRight w:val="0"/>
                          <w:marTop w:val="0"/>
                          <w:marBottom w:val="0"/>
                          <w:divBdr>
                            <w:top w:val="none" w:sz="0" w:space="0" w:color="auto"/>
                            <w:left w:val="none" w:sz="0" w:space="0" w:color="auto"/>
                            <w:bottom w:val="none" w:sz="0" w:space="0" w:color="auto"/>
                            <w:right w:val="none" w:sz="0" w:space="0" w:color="auto"/>
                          </w:divBdr>
                          <w:divsChild>
                            <w:div w:id="1819152329">
                              <w:marLeft w:val="0"/>
                              <w:marRight w:val="0"/>
                              <w:marTop w:val="0"/>
                              <w:marBottom w:val="150"/>
                              <w:divBdr>
                                <w:top w:val="single" w:sz="6" w:space="4" w:color="D7DFFF"/>
                                <w:left w:val="single" w:sz="6" w:space="8" w:color="D7DFFF"/>
                                <w:bottom w:val="single" w:sz="6" w:space="4" w:color="D7DFFF"/>
                                <w:right w:val="single" w:sz="6" w:space="8" w:color="D7DFFF"/>
                              </w:divBdr>
                              <w:divsChild>
                                <w:div w:id="2080906882">
                                  <w:marLeft w:val="0"/>
                                  <w:marRight w:val="0"/>
                                  <w:marTop w:val="0"/>
                                  <w:marBottom w:val="0"/>
                                  <w:divBdr>
                                    <w:top w:val="none" w:sz="0" w:space="0" w:color="auto"/>
                                    <w:left w:val="none" w:sz="0" w:space="0" w:color="auto"/>
                                    <w:bottom w:val="none" w:sz="0" w:space="0" w:color="auto"/>
                                    <w:right w:val="none" w:sz="0" w:space="0" w:color="auto"/>
                                  </w:divBdr>
                                  <w:divsChild>
                                    <w:div w:id="16005758">
                                      <w:marLeft w:val="0"/>
                                      <w:marRight w:val="0"/>
                                      <w:marTop w:val="0"/>
                                      <w:marBottom w:val="0"/>
                                      <w:divBdr>
                                        <w:top w:val="none" w:sz="0" w:space="0" w:color="auto"/>
                                        <w:left w:val="none" w:sz="0" w:space="0" w:color="auto"/>
                                        <w:bottom w:val="none" w:sz="0" w:space="0" w:color="auto"/>
                                        <w:right w:val="none" w:sz="0" w:space="0" w:color="auto"/>
                                      </w:divBdr>
                                      <w:divsChild>
                                        <w:div w:id="1963994409">
                                          <w:marLeft w:val="0"/>
                                          <w:marRight w:val="0"/>
                                          <w:marTop w:val="0"/>
                                          <w:marBottom w:val="0"/>
                                          <w:divBdr>
                                            <w:top w:val="none" w:sz="0" w:space="0" w:color="auto"/>
                                            <w:left w:val="none" w:sz="0" w:space="0" w:color="auto"/>
                                            <w:bottom w:val="none" w:sz="0" w:space="0" w:color="auto"/>
                                            <w:right w:val="none" w:sz="0" w:space="0" w:color="auto"/>
                                          </w:divBdr>
                                          <w:divsChild>
                                            <w:div w:id="412236834">
                                              <w:marLeft w:val="0"/>
                                              <w:marRight w:val="0"/>
                                              <w:marTop w:val="0"/>
                                              <w:marBottom w:val="0"/>
                                              <w:divBdr>
                                                <w:top w:val="none" w:sz="0" w:space="0" w:color="auto"/>
                                                <w:left w:val="none" w:sz="0" w:space="0" w:color="auto"/>
                                                <w:bottom w:val="none" w:sz="0" w:space="0" w:color="auto"/>
                                                <w:right w:val="none" w:sz="0" w:space="0" w:color="auto"/>
                                              </w:divBdr>
                                              <w:divsChild>
                                                <w:div w:id="830950976">
                                                  <w:marLeft w:val="0"/>
                                                  <w:marRight w:val="0"/>
                                                  <w:marTop w:val="0"/>
                                                  <w:marBottom w:val="0"/>
                                                  <w:divBdr>
                                                    <w:top w:val="none" w:sz="0" w:space="0" w:color="auto"/>
                                                    <w:left w:val="none" w:sz="0" w:space="0" w:color="auto"/>
                                                    <w:bottom w:val="none" w:sz="0" w:space="0" w:color="auto"/>
                                                    <w:right w:val="none" w:sz="0" w:space="0" w:color="auto"/>
                                                  </w:divBdr>
                                                  <w:divsChild>
                                                    <w:div w:id="2030570865">
                                                      <w:marLeft w:val="0"/>
                                                      <w:marRight w:val="0"/>
                                                      <w:marTop w:val="0"/>
                                                      <w:marBottom w:val="0"/>
                                                      <w:divBdr>
                                                        <w:top w:val="none" w:sz="0" w:space="0" w:color="auto"/>
                                                        <w:left w:val="none" w:sz="0" w:space="0" w:color="auto"/>
                                                        <w:bottom w:val="none" w:sz="0" w:space="0" w:color="auto"/>
                                                        <w:right w:val="none" w:sz="0" w:space="0" w:color="auto"/>
                                                      </w:divBdr>
                                                      <w:divsChild>
                                                        <w:div w:id="643395345">
                                                          <w:marLeft w:val="0"/>
                                                          <w:marRight w:val="0"/>
                                                          <w:marTop w:val="0"/>
                                                          <w:marBottom w:val="0"/>
                                                          <w:divBdr>
                                                            <w:top w:val="none" w:sz="0" w:space="0" w:color="auto"/>
                                                            <w:left w:val="none" w:sz="0" w:space="0" w:color="auto"/>
                                                            <w:bottom w:val="none" w:sz="0" w:space="0" w:color="auto"/>
                                                            <w:right w:val="none" w:sz="0" w:space="0" w:color="auto"/>
                                                          </w:divBdr>
                                                          <w:divsChild>
                                                            <w:div w:id="1647540323">
                                                              <w:marLeft w:val="0"/>
                                                              <w:marRight w:val="0"/>
                                                              <w:marTop w:val="0"/>
                                                              <w:marBottom w:val="0"/>
                                                              <w:divBdr>
                                                                <w:top w:val="none" w:sz="0" w:space="0" w:color="auto"/>
                                                                <w:left w:val="none" w:sz="0" w:space="0" w:color="auto"/>
                                                                <w:bottom w:val="none" w:sz="0" w:space="0" w:color="auto"/>
                                                                <w:right w:val="none" w:sz="0" w:space="0" w:color="auto"/>
                                                              </w:divBdr>
                                                              <w:divsChild>
                                                                <w:div w:id="1349721926">
                                                                  <w:marLeft w:val="0"/>
                                                                  <w:marRight w:val="0"/>
                                                                  <w:marTop w:val="0"/>
                                                                  <w:marBottom w:val="0"/>
                                                                  <w:divBdr>
                                                                    <w:top w:val="none" w:sz="0" w:space="0" w:color="auto"/>
                                                                    <w:left w:val="none" w:sz="0" w:space="0" w:color="auto"/>
                                                                    <w:bottom w:val="none" w:sz="0" w:space="0" w:color="auto"/>
                                                                    <w:right w:val="none" w:sz="0" w:space="0" w:color="auto"/>
                                                                  </w:divBdr>
                                                                  <w:divsChild>
                                                                    <w:div w:id="2001349961">
                                                                      <w:marLeft w:val="0"/>
                                                                      <w:marRight w:val="0"/>
                                                                      <w:marTop w:val="0"/>
                                                                      <w:marBottom w:val="0"/>
                                                                      <w:divBdr>
                                                                        <w:top w:val="none" w:sz="0" w:space="0" w:color="auto"/>
                                                                        <w:left w:val="none" w:sz="0" w:space="0" w:color="auto"/>
                                                                        <w:bottom w:val="none" w:sz="0" w:space="0" w:color="auto"/>
                                                                        <w:right w:val="none" w:sz="0" w:space="0" w:color="auto"/>
                                                                      </w:divBdr>
                                                                      <w:divsChild>
                                                                        <w:div w:id="141088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4359416">
                              <w:marLeft w:val="0"/>
                              <w:marRight w:val="0"/>
                              <w:marTop w:val="0"/>
                              <w:marBottom w:val="0"/>
                              <w:divBdr>
                                <w:top w:val="none" w:sz="0" w:space="0" w:color="auto"/>
                                <w:left w:val="none" w:sz="0" w:space="0" w:color="auto"/>
                                <w:bottom w:val="none" w:sz="0" w:space="0" w:color="auto"/>
                                <w:right w:val="none" w:sz="0" w:space="0" w:color="auto"/>
                              </w:divBdr>
                            </w:div>
                            <w:div w:id="654533027">
                              <w:marLeft w:val="0"/>
                              <w:marRight w:val="0"/>
                              <w:marTop w:val="0"/>
                              <w:marBottom w:val="150"/>
                              <w:divBdr>
                                <w:top w:val="single" w:sz="6" w:space="4" w:color="D7DFFF"/>
                                <w:left w:val="single" w:sz="6" w:space="8" w:color="D7DFFF"/>
                                <w:bottom w:val="single" w:sz="6" w:space="4" w:color="D7DFFF"/>
                                <w:right w:val="single" w:sz="6" w:space="8" w:color="D7DFFF"/>
                              </w:divBdr>
                              <w:divsChild>
                                <w:div w:id="1798182544">
                                  <w:marLeft w:val="0"/>
                                  <w:marRight w:val="0"/>
                                  <w:marTop w:val="0"/>
                                  <w:marBottom w:val="0"/>
                                  <w:divBdr>
                                    <w:top w:val="none" w:sz="0" w:space="0" w:color="auto"/>
                                    <w:left w:val="none" w:sz="0" w:space="0" w:color="auto"/>
                                    <w:bottom w:val="none" w:sz="0" w:space="0" w:color="auto"/>
                                    <w:right w:val="none" w:sz="0" w:space="0" w:color="auto"/>
                                  </w:divBdr>
                                  <w:divsChild>
                                    <w:div w:id="145675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45998">
                              <w:marLeft w:val="0"/>
                              <w:marRight w:val="0"/>
                              <w:marTop w:val="0"/>
                              <w:marBottom w:val="150"/>
                              <w:divBdr>
                                <w:top w:val="single" w:sz="6" w:space="4" w:color="D7DFFF"/>
                                <w:left w:val="single" w:sz="6" w:space="8" w:color="D7DFFF"/>
                                <w:bottom w:val="single" w:sz="6" w:space="4" w:color="D7DFFF"/>
                                <w:right w:val="single" w:sz="6" w:space="8" w:color="D7DFFF"/>
                              </w:divBdr>
                              <w:divsChild>
                                <w:div w:id="1654487801">
                                  <w:marLeft w:val="0"/>
                                  <w:marRight w:val="0"/>
                                  <w:marTop w:val="0"/>
                                  <w:marBottom w:val="0"/>
                                  <w:divBdr>
                                    <w:top w:val="none" w:sz="0" w:space="0" w:color="auto"/>
                                    <w:left w:val="none" w:sz="0" w:space="0" w:color="auto"/>
                                    <w:bottom w:val="none" w:sz="0" w:space="0" w:color="auto"/>
                                    <w:right w:val="none" w:sz="0" w:space="0" w:color="auto"/>
                                  </w:divBdr>
                                  <w:divsChild>
                                    <w:div w:id="8645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8984">
                              <w:marLeft w:val="0"/>
                              <w:marRight w:val="0"/>
                              <w:marTop w:val="0"/>
                              <w:marBottom w:val="150"/>
                              <w:divBdr>
                                <w:top w:val="single" w:sz="6" w:space="4" w:color="D7DFFF"/>
                                <w:left w:val="single" w:sz="6" w:space="8" w:color="D7DFFF"/>
                                <w:bottom w:val="single" w:sz="6" w:space="4" w:color="D7DFFF"/>
                                <w:right w:val="single" w:sz="6" w:space="8" w:color="D7DFFF"/>
                              </w:divBdr>
                              <w:divsChild>
                                <w:div w:id="1932618040">
                                  <w:marLeft w:val="0"/>
                                  <w:marRight w:val="0"/>
                                  <w:marTop w:val="0"/>
                                  <w:marBottom w:val="0"/>
                                  <w:divBdr>
                                    <w:top w:val="none" w:sz="0" w:space="0" w:color="auto"/>
                                    <w:left w:val="none" w:sz="0" w:space="0" w:color="auto"/>
                                    <w:bottom w:val="none" w:sz="0" w:space="0" w:color="auto"/>
                                    <w:right w:val="none" w:sz="0" w:space="0" w:color="auto"/>
                                  </w:divBdr>
                                  <w:divsChild>
                                    <w:div w:id="1749380057">
                                      <w:marLeft w:val="0"/>
                                      <w:marRight w:val="0"/>
                                      <w:marTop w:val="0"/>
                                      <w:marBottom w:val="0"/>
                                      <w:divBdr>
                                        <w:top w:val="none" w:sz="0" w:space="0" w:color="auto"/>
                                        <w:left w:val="none" w:sz="0" w:space="0" w:color="auto"/>
                                        <w:bottom w:val="none" w:sz="0" w:space="0" w:color="auto"/>
                                        <w:right w:val="none" w:sz="0" w:space="0" w:color="auto"/>
                                      </w:divBdr>
                                    </w:div>
                                    <w:div w:id="274291582">
                                      <w:marLeft w:val="0"/>
                                      <w:marRight w:val="0"/>
                                      <w:marTop w:val="0"/>
                                      <w:marBottom w:val="0"/>
                                      <w:divBdr>
                                        <w:top w:val="none" w:sz="0" w:space="0" w:color="auto"/>
                                        <w:left w:val="none" w:sz="0" w:space="0" w:color="auto"/>
                                        <w:bottom w:val="none" w:sz="0" w:space="0" w:color="auto"/>
                                        <w:right w:val="none" w:sz="0" w:space="0" w:color="auto"/>
                                      </w:divBdr>
                                    </w:div>
                                    <w:div w:id="609361303">
                                      <w:marLeft w:val="0"/>
                                      <w:marRight w:val="0"/>
                                      <w:marTop w:val="0"/>
                                      <w:marBottom w:val="0"/>
                                      <w:divBdr>
                                        <w:top w:val="none" w:sz="0" w:space="0" w:color="auto"/>
                                        <w:left w:val="none" w:sz="0" w:space="0" w:color="auto"/>
                                        <w:bottom w:val="none" w:sz="0" w:space="0" w:color="auto"/>
                                        <w:right w:val="none" w:sz="0" w:space="0" w:color="auto"/>
                                      </w:divBdr>
                                    </w:div>
                                    <w:div w:id="41019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147520">
                  <w:marLeft w:val="-4749"/>
                  <w:marRight w:val="0"/>
                  <w:marTop w:val="0"/>
                  <w:marBottom w:val="0"/>
                  <w:divBdr>
                    <w:top w:val="none" w:sz="0" w:space="0" w:color="auto"/>
                    <w:left w:val="none" w:sz="0" w:space="0" w:color="auto"/>
                    <w:bottom w:val="none" w:sz="0" w:space="0" w:color="auto"/>
                    <w:right w:val="none" w:sz="0" w:space="0" w:color="auto"/>
                  </w:divBdr>
                  <w:divsChild>
                    <w:div w:id="1764060535">
                      <w:marLeft w:val="150"/>
                      <w:marRight w:val="0"/>
                      <w:marTop w:val="0"/>
                      <w:marBottom w:val="0"/>
                      <w:divBdr>
                        <w:top w:val="none" w:sz="0" w:space="0" w:color="auto"/>
                        <w:left w:val="none" w:sz="0" w:space="0" w:color="auto"/>
                        <w:bottom w:val="none" w:sz="0" w:space="0" w:color="auto"/>
                        <w:right w:val="none" w:sz="0" w:space="0" w:color="auto"/>
                      </w:divBdr>
                      <w:divsChild>
                        <w:div w:id="1663310669">
                          <w:marLeft w:val="0"/>
                          <w:marRight w:val="0"/>
                          <w:marTop w:val="0"/>
                          <w:marBottom w:val="0"/>
                          <w:divBdr>
                            <w:top w:val="none" w:sz="0" w:space="0" w:color="auto"/>
                            <w:left w:val="none" w:sz="0" w:space="0" w:color="auto"/>
                            <w:bottom w:val="none" w:sz="0" w:space="0" w:color="auto"/>
                            <w:right w:val="none" w:sz="0" w:space="0" w:color="auto"/>
                          </w:divBdr>
                          <w:divsChild>
                            <w:div w:id="904028857">
                              <w:marLeft w:val="0"/>
                              <w:marRight w:val="0"/>
                              <w:marTop w:val="0"/>
                              <w:marBottom w:val="150"/>
                              <w:divBdr>
                                <w:top w:val="single" w:sz="6" w:space="4" w:color="D7DFFF"/>
                                <w:left w:val="single" w:sz="6" w:space="8" w:color="D7DFFF"/>
                                <w:bottom w:val="single" w:sz="6" w:space="4" w:color="D7DFFF"/>
                                <w:right w:val="single" w:sz="6" w:space="8" w:color="D7DFFF"/>
                              </w:divBdr>
                              <w:divsChild>
                                <w:div w:id="1240947873">
                                  <w:marLeft w:val="0"/>
                                  <w:marRight w:val="0"/>
                                  <w:marTop w:val="0"/>
                                  <w:marBottom w:val="0"/>
                                  <w:divBdr>
                                    <w:top w:val="none" w:sz="0" w:space="0" w:color="auto"/>
                                    <w:left w:val="none" w:sz="0" w:space="0" w:color="auto"/>
                                    <w:bottom w:val="none" w:sz="0" w:space="0" w:color="auto"/>
                                    <w:right w:val="none" w:sz="0" w:space="0" w:color="auto"/>
                                  </w:divBdr>
                                  <w:divsChild>
                                    <w:div w:id="1963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754950">
                              <w:marLeft w:val="0"/>
                              <w:marRight w:val="0"/>
                              <w:marTop w:val="0"/>
                              <w:marBottom w:val="150"/>
                              <w:divBdr>
                                <w:top w:val="single" w:sz="6" w:space="4" w:color="D7DFFF"/>
                                <w:left w:val="single" w:sz="6" w:space="8" w:color="D7DFFF"/>
                                <w:bottom w:val="single" w:sz="6" w:space="4" w:color="D7DFFF"/>
                                <w:right w:val="single" w:sz="6" w:space="8" w:color="D7DFFF"/>
                              </w:divBdr>
                              <w:divsChild>
                                <w:div w:id="1804498387">
                                  <w:marLeft w:val="0"/>
                                  <w:marRight w:val="0"/>
                                  <w:marTop w:val="0"/>
                                  <w:marBottom w:val="0"/>
                                  <w:divBdr>
                                    <w:top w:val="none" w:sz="0" w:space="0" w:color="auto"/>
                                    <w:left w:val="none" w:sz="0" w:space="0" w:color="auto"/>
                                    <w:bottom w:val="none" w:sz="0" w:space="0" w:color="auto"/>
                                    <w:right w:val="none" w:sz="0" w:space="0" w:color="auto"/>
                                  </w:divBdr>
                                  <w:divsChild>
                                    <w:div w:id="188691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04652">
                              <w:marLeft w:val="0"/>
                              <w:marRight w:val="0"/>
                              <w:marTop w:val="0"/>
                              <w:marBottom w:val="150"/>
                              <w:divBdr>
                                <w:top w:val="single" w:sz="6" w:space="4" w:color="D7DFFF"/>
                                <w:left w:val="single" w:sz="6" w:space="8" w:color="D7DFFF"/>
                                <w:bottom w:val="single" w:sz="6" w:space="4" w:color="D7DFFF"/>
                                <w:right w:val="single" w:sz="6" w:space="8" w:color="D7DFFF"/>
                              </w:divBdr>
                              <w:divsChild>
                                <w:div w:id="1862628626">
                                  <w:marLeft w:val="0"/>
                                  <w:marRight w:val="0"/>
                                  <w:marTop w:val="0"/>
                                  <w:marBottom w:val="0"/>
                                  <w:divBdr>
                                    <w:top w:val="none" w:sz="0" w:space="0" w:color="auto"/>
                                    <w:left w:val="none" w:sz="0" w:space="0" w:color="auto"/>
                                    <w:bottom w:val="none" w:sz="0" w:space="0" w:color="auto"/>
                                    <w:right w:val="none" w:sz="0" w:space="0" w:color="auto"/>
                                  </w:divBdr>
                                  <w:divsChild>
                                    <w:div w:id="11032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38379">
                              <w:marLeft w:val="0"/>
                              <w:marRight w:val="0"/>
                              <w:marTop w:val="0"/>
                              <w:marBottom w:val="150"/>
                              <w:divBdr>
                                <w:top w:val="single" w:sz="6" w:space="4" w:color="D7DFFF"/>
                                <w:left w:val="single" w:sz="6" w:space="8" w:color="D7DFFF"/>
                                <w:bottom w:val="single" w:sz="6" w:space="4" w:color="D7DFFF"/>
                                <w:right w:val="single" w:sz="6" w:space="8" w:color="D7DFFF"/>
                              </w:divBdr>
                              <w:divsChild>
                                <w:div w:id="1624263863">
                                  <w:marLeft w:val="0"/>
                                  <w:marRight w:val="0"/>
                                  <w:marTop w:val="0"/>
                                  <w:marBottom w:val="0"/>
                                  <w:divBdr>
                                    <w:top w:val="none" w:sz="0" w:space="0" w:color="auto"/>
                                    <w:left w:val="none" w:sz="0" w:space="0" w:color="auto"/>
                                    <w:bottom w:val="none" w:sz="0" w:space="0" w:color="auto"/>
                                    <w:right w:val="none" w:sz="0" w:space="0" w:color="auto"/>
                                  </w:divBdr>
                                  <w:divsChild>
                                    <w:div w:id="148507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632044">
          <w:marLeft w:val="0"/>
          <w:marRight w:val="0"/>
          <w:marTop w:val="0"/>
          <w:marBottom w:val="0"/>
          <w:divBdr>
            <w:top w:val="none" w:sz="0" w:space="0" w:color="auto"/>
            <w:left w:val="none" w:sz="0" w:space="0" w:color="auto"/>
            <w:bottom w:val="none" w:sz="0" w:space="0" w:color="auto"/>
            <w:right w:val="none" w:sz="0" w:space="0" w:color="auto"/>
          </w:divBdr>
          <w:divsChild>
            <w:div w:id="1750350098">
              <w:marLeft w:val="0"/>
              <w:marRight w:val="0"/>
              <w:marTop w:val="0"/>
              <w:marBottom w:val="0"/>
              <w:divBdr>
                <w:top w:val="none" w:sz="0" w:space="0" w:color="auto"/>
                <w:left w:val="none" w:sz="0" w:space="0" w:color="auto"/>
                <w:bottom w:val="none" w:sz="0" w:space="0" w:color="auto"/>
                <w:right w:val="none" w:sz="0" w:space="0" w:color="auto"/>
              </w:divBdr>
              <w:divsChild>
                <w:div w:id="2063939654">
                  <w:marLeft w:val="0"/>
                  <w:marRight w:val="0"/>
                  <w:marTop w:val="0"/>
                  <w:marBottom w:val="0"/>
                  <w:divBdr>
                    <w:top w:val="none" w:sz="0" w:space="0" w:color="auto"/>
                    <w:left w:val="none" w:sz="0" w:space="0" w:color="auto"/>
                    <w:bottom w:val="none" w:sz="0" w:space="0" w:color="auto"/>
                    <w:right w:val="none" w:sz="0" w:space="0" w:color="auto"/>
                  </w:divBdr>
                  <w:divsChild>
                    <w:div w:id="1836795843">
                      <w:marLeft w:val="0"/>
                      <w:marRight w:val="0"/>
                      <w:marTop w:val="0"/>
                      <w:marBottom w:val="0"/>
                      <w:divBdr>
                        <w:top w:val="none" w:sz="0" w:space="0" w:color="auto"/>
                        <w:left w:val="none" w:sz="0" w:space="0" w:color="auto"/>
                        <w:bottom w:val="none" w:sz="0" w:space="0" w:color="auto"/>
                        <w:right w:val="none" w:sz="0" w:space="0" w:color="auto"/>
                      </w:divBdr>
                    </w:div>
                    <w:div w:id="450129312">
                      <w:marLeft w:val="0"/>
                      <w:marRight w:val="0"/>
                      <w:marTop w:val="0"/>
                      <w:marBottom w:val="0"/>
                      <w:divBdr>
                        <w:top w:val="none" w:sz="0" w:space="0" w:color="auto"/>
                        <w:left w:val="none" w:sz="0" w:space="0" w:color="auto"/>
                        <w:bottom w:val="none" w:sz="0" w:space="0" w:color="auto"/>
                        <w:right w:val="none" w:sz="0" w:space="0" w:color="auto"/>
                      </w:divBdr>
                    </w:div>
                    <w:div w:id="1043362871">
                      <w:marLeft w:val="0"/>
                      <w:marRight w:val="0"/>
                      <w:marTop w:val="75"/>
                      <w:marBottom w:val="75"/>
                      <w:divBdr>
                        <w:top w:val="none" w:sz="0" w:space="0" w:color="auto"/>
                        <w:left w:val="none" w:sz="0" w:space="0" w:color="auto"/>
                        <w:bottom w:val="none" w:sz="0" w:space="0" w:color="auto"/>
                        <w:right w:val="none" w:sz="0" w:space="0" w:color="auto"/>
                      </w:divBdr>
                      <w:divsChild>
                        <w:div w:id="1313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63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FECFC8D-1D43-43DA-89D5-8D34F7F53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1668</Words>
  <Characters>951</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2</cp:revision>
  <cp:lastPrinted>2017-07-05T12:20:00Z</cp:lastPrinted>
  <dcterms:created xsi:type="dcterms:W3CDTF">2020-05-08T11:18:00Z</dcterms:created>
  <dcterms:modified xsi:type="dcterms:W3CDTF">2020-05-08T11:18:00Z</dcterms:modified>
</cp:coreProperties>
</file>