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Проєкт</w:t>
      </w:r>
    </w:p>
    <w:p w:rsidR="0017359A" w:rsidRDefault="00250EF8"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0C5" w:rsidRDefault="003330C5">
      <w:pPr>
        <w:ind w:left="720" w:hanging="240"/>
        <w:jc w:val="center"/>
        <w:rPr>
          <w:b/>
        </w:rPr>
      </w:pPr>
    </w:p>
    <w:p w:rsidR="003330C5" w:rsidRDefault="003330C5">
      <w:pPr>
        <w:ind w:left="720" w:hanging="240"/>
        <w:jc w:val="center"/>
        <w:rPr>
          <w:b/>
        </w:rPr>
      </w:pPr>
    </w:p>
    <w:p w:rsidR="003330C5" w:rsidRDefault="003330C5">
      <w:pPr>
        <w:ind w:left="720" w:hanging="240"/>
        <w:jc w:val="center"/>
        <w:rPr>
          <w:b/>
        </w:rPr>
      </w:pPr>
    </w:p>
    <w:p w:rsidR="0017359A" w:rsidRDefault="00250EF8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17359A" w:rsidRDefault="00250EF8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17359A" w:rsidRPr="00770C3F" w:rsidRDefault="00250EF8" w:rsidP="00770C3F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 xml:space="preserve">Р І Ш Е Н </w:t>
      </w:r>
      <w:proofErr w:type="spellStart"/>
      <w:proofErr w:type="gramStart"/>
      <w:r w:rsidR="00250EF8">
        <w:rPr>
          <w:b/>
        </w:rPr>
        <w:t>Н</w:t>
      </w:r>
      <w:proofErr w:type="spellEnd"/>
      <w:proofErr w:type="gramEnd"/>
      <w:r w:rsidR="00250EF8">
        <w:rPr>
          <w:b/>
        </w:rPr>
        <w:t xml:space="preserve">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17359A" w:rsidRPr="00AF0F9D" w:rsidRDefault="00AF0F9D" w:rsidP="00AF0F9D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П</w:t>
      </w:r>
      <w:r w:rsidR="00994907">
        <w:rPr>
          <w:rFonts w:ascii="Times New Roman" w:hAnsi="Times New Roman" w:cs="Times New Roman"/>
          <w:b/>
          <w:sz w:val="24"/>
          <w:lang w:val="uk-UA"/>
        </w:rPr>
        <w:t>ро   надання  гр.  Тихоновій Л. О.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   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(відновлення) меж земельної  ділянки  в натурі (на місцевості)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Розглянувши </w:t>
      </w:r>
      <w:r w:rsidR="00093209" w:rsidRPr="00093209">
        <w:rPr>
          <w:rFonts w:ascii="Times New Roman" w:hAnsi="Times New Roman" w:cs="Times New Roman"/>
          <w:sz w:val="24"/>
          <w:lang w:val="uk-UA"/>
        </w:rPr>
        <w:t>заяву</w:t>
      </w:r>
      <w:r w:rsidR="00B710AF">
        <w:rPr>
          <w:rFonts w:ascii="Times New Roman" w:hAnsi="Times New Roman" w:cs="Times New Roman"/>
          <w:sz w:val="24"/>
          <w:lang w:val="uk-UA"/>
        </w:rPr>
        <w:t xml:space="preserve"> гр.</w:t>
      </w:r>
      <w:r w:rsidR="00994907">
        <w:rPr>
          <w:rFonts w:ascii="Times New Roman" w:hAnsi="Times New Roman" w:cs="Times New Roman"/>
          <w:sz w:val="24"/>
          <w:lang w:val="uk-UA"/>
        </w:rPr>
        <w:t xml:space="preserve"> Тихонової Людмили Олексіївни</w:t>
      </w:r>
      <w:r w:rsidR="00FB4DD9">
        <w:rPr>
          <w:rFonts w:ascii="Times New Roman" w:hAnsi="Times New Roman" w:cs="Times New Roman"/>
          <w:sz w:val="24"/>
          <w:lang w:val="uk-UA"/>
        </w:rPr>
        <w:t xml:space="preserve"> про надання дозволу</w:t>
      </w:r>
      <w:r w:rsidR="00FB4DD9" w:rsidRPr="00770C3F">
        <w:rPr>
          <w:sz w:val="24"/>
          <w:lang w:val="uk-UA"/>
        </w:rPr>
        <w:t xml:space="preserve"> </w:t>
      </w:r>
      <w:r w:rsidR="00FB4DD9" w:rsidRPr="00770C3F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770C3F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B77D22" w:rsidRPr="00B77D22"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 w:cs="Times New Roman"/>
          <w:sz w:val="24"/>
          <w:lang w:val="uk-UA"/>
        </w:rPr>
        <w:t>статтями 12,</w:t>
      </w:r>
      <w:r w:rsidRPr="00770C3F">
        <w:rPr>
          <w:rFonts w:ascii="Times New Roman" w:hAnsi="Times New Roman" w:cs="Times New Roman"/>
          <w:sz w:val="24"/>
          <w:lang w:val="uk-UA"/>
        </w:rPr>
        <w:t>79</w:t>
      </w:r>
      <w:r w:rsidRPr="00770C3F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,122,125,126,186 </w:t>
      </w:r>
      <w:r w:rsidR="00770C3F">
        <w:rPr>
          <w:rFonts w:ascii="Times New Roman" w:hAnsi="Times New Roman" w:cs="Times New Roman"/>
          <w:sz w:val="24"/>
          <w:lang w:val="uk-UA"/>
        </w:rPr>
        <w:t xml:space="preserve">та </w:t>
      </w:r>
      <w:r w:rsidR="00770C3F" w:rsidRPr="00770C3F">
        <w:rPr>
          <w:rFonts w:ascii="Times New Roman" w:hAnsi="Times New Roman" w:cs="Times New Roman"/>
          <w:sz w:val="24"/>
          <w:lang w:val="uk-UA"/>
        </w:rPr>
        <w:t xml:space="preserve">пунктом 17 розділу Х Перехідних положень </w:t>
      </w:r>
      <w:r>
        <w:rPr>
          <w:rFonts w:ascii="Times New Roman" w:hAnsi="Times New Roman" w:cs="Times New Roman"/>
          <w:sz w:val="24"/>
          <w:lang w:val="uk-UA"/>
        </w:rPr>
        <w:t>Земельного кодексу України , статтям</w:t>
      </w:r>
      <w:r w:rsidR="00AF0F9D">
        <w:rPr>
          <w:rFonts w:ascii="Times New Roman" w:hAnsi="Times New Roman" w:cs="Times New Roman"/>
          <w:sz w:val="24"/>
          <w:lang w:val="uk-UA"/>
        </w:rPr>
        <w:t>и 30, 55</w:t>
      </w:r>
      <w:r>
        <w:rPr>
          <w:rFonts w:ascii="Times New Roman" w:hAnsi="Times New Roman" w:cs="Times New Roman"/>
          <w:sz w:val="24"/>
          <w:lang w:val="uk-UA"/>
        </w:rPr>
        <w:t xml:space="preserve"> Закону України  «Про землеустрій», </w:t>
      </w:r>
      <w:r>
        <w:rPr>
          <w:rFonts w:ascii="Times New Roman" w:hAnsi="Times New Roman"/>
          <w:sz w:val="24"/>
          <w:lang w:val="uk-UA"/>
        </w:rPr>
        <w:t xml:space="preserve"> Законом України «Про внесення змін до деяких законодавчих актів України щодо вирішення питання колективної власності на землю, </w:t>
      </w:r>
      <w:bookmarkStart w:id="0" w:name="_GoBack"/>
      <w:bookmarkEnd w:id="0"/>
      <w:r>
        <w:rPr>
          <w:rFonts w:ascii="Times New Roman" w:hAnsi="Times New Roman"/>
          <w:sz w:val="24"/>
          <w:lang w:val="uk-UA"/>
        </w:rPr>
        <w:t>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</w:t>
      </w:r>
      <w:r w:rsidRPr="00770C3F">
        <w:rPr>
          <w:lang w:val="uk-UA"/>
        </w:rPr>
        <w:t xml:space="preserve"> </w:t>
      </w:r>
      <w:r w:rsidR="00611715">
        <w:rPr>
          <w:rFonts w:ascii="Times New Roman" w:hAnsi="Times New Roman"/>
          <w:sz w:val="24"/>
          <w:lang w:val="uk-UA"/>
        </w:rPr>
        <w:t>статтею 11</w:t>
      </w:r>
      <w:r>
        <w:rPr>
          <w:rFonts w:ascii="Times New Roman" w:hAnsi="Times New Roman"/>
          <w:sz w:val="24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</w:t>
      </w:r>
      <w:r>
        <w:t xml:space="preserve"> </w:t>
      </w:r>
      <w:r>
        <w:rPr>
          <w:rFonts w:ascii="Times New Roman" w:hAnsi="Times New Roman"/>
          <w:sz w:val="24"/>
          <w:lang w:val="uk-UA"/>
        </w:rPr>
        <w:t xml:space="preserve">статтями 25,26,59 Закону України “Про місцеве самоврядування в Україні”, </w:t>
      </w:r>
      <w:r>
        <w:rPr>
          <w:rFonts w:ascii="Times New Roman" w:hAnsi="Times New Roman" w:cs="Times New Roman"/>
          <w:sz w:val="24"/>
          <w:lang w:val="uk-UA"/>
        </w:rPr>
        <w:t>сільська рада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   1. Надати</w:t>
      </w:r>
      <w:r w:rsidR="00B710AF">
        <w:rPr>
          <w:sz w:val="24"/>
        </w:rPr>
        <w:t xml:space="preserve"> гр.</w:t>
      </w:r>
      <w:r>
        <w:rPr>
          <w:sz w:val="24"/>
        </w:rPr>
        <w:t xml:space="preserve"> </w:t>
      </w:r>
      <w:r w:rsidR="00994907" w:rsidRPr="00994907">
        <w:rPr>
          <w:sz w:val="24"/>
        </w:rPr>
        <w:t>Тихоновій</w:t>
      </w:r>
      <w:r w:rsidR="00994907">
        <w:rPr>
          <w:sz w:val="24"/>
        </w:rPr>
        <w:t xml:space="preserve"> Людмилі</w:t>
      </w:r>
      <w:r w:rsidR="00994907" w:rsidRPr="00994907">
        <w:rPr>
          <w:sz w:val="24"/>
        </w:rPr>
        <w:t xml:space="preserve"> Олексіївні </w:t>
      </w:r>
      <w:r w:rsidR="00093209" w:rsidRPr="00093209">
        <w:rPr>
          <w:sz w:val="24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B01B9A">
        <w:rPr>
          <w:sz w:val="24"/>
        </w:rPr>
        <w:t>, ділянка №573 площею 1,2142</w:t>
      </w:r>
      <w:r>
        <w:rPr>
          <w:sz w:val="24"/>
        </w:rPr>
        <w:t xml:space="preserve"> га, за рахунок  земель сільськогосподарсько</w:t>
      </w:r>
      <w:r w:rsidR="00B01B9A">
        <w:rPr>
          <w:sz w:val="24"/>
        </w:rPr>
        <w:t>го призначення (пасовища</w:t>
      </w:r>
      <w:r w:rsidR="00D6738F">
        <w:rPr>
          <w:sz w:val="24"/>
        </w:rPr>
        <w:t>),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>
        <w:rPr>
          <w:sz w:val="24"/>
        </w:rPr>
        <w:t>Оскільської</w:t>
      </w:r>
      <w:proofErr w:type="spellEnd"/>
      <w:r>
        <w:rPr>
          <w:sz w:val="24"/>
        </w:rPr>
        <w:t xml:space="preserve"> сільської ради</w:t>
      </w:r>
      <w:r w:rsidR="00770C3F">
        <w:rPr>
          <w:sz w:val="24"/>
        </w:rPr>
        <w:t xml:space="preserve">, </w:t>
      </w:r>
      <w:r>
        <w:rPr>
          <w:sz w:val="24"/>
        </w:rPr>
        <w:t>Ізюмського району Харківської област</w:t>
      </w:r>
      <w:r w:rsidR="00D6738F">
        <w:rPr>
          <w:sz w:val="24"/>
        </w:rPr>
        <w:t>і</w:t>
      </w:r>
      <w:r w:rsidR="00D6738F" w:rsidRPr="00D6738F">
        <w:rPr>
          <w:color w:val="auto"/>
          <w:sz w:val="24"/>
          <w:lang w:eastAsia="ru-RU"/>
        </w:rPr>
        <w:t xml:space="preserve"> </w:t>
      </w:r>
      <w:r w:rsidR="00D6738F" w:rsidRPr="00770C3F">
        <w:rPr>
          <w:sz w:val="24"/>
        </w:rPr>
        <w:t>з метою подальшої  передачі у приватну власність</w:t>
      </w:r>
      <w:r>
        <w:rPr>
          <w:sz w:val="24"/>
        </w:rPr>
        <w:t>.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2. Розроблений та погоджений відповідно до законодавства </w:t>
      </w:r>
      <w:proofErr w:type="spellStart"/>
      <w:r>
        <w:rPr>
          <w:sz w:val="24"/>
        </w:rPr>
        <w:t>проєкт</w:t>
      </w:r>
      <w:proofErr w:type="spellEnd"/>
      <w:r>
        <w:rPr>
          <w:sz w:val="24"/>
        </w:rPr>
        <w:t xml:space="preserve"> землеустрою щодо відведення земельної ділянки надати до </w:t>
      </w:r>
      <w:proofErr w:type="spellStart"/>
      <w:r>
        <w:rPr>
          <w:sz w:val="24"/>
        </w:rPr>
        <w:t>Оскільської</w:t>
      </w:r>
      <w:proofErr w:type="spellEnd"/>
      <w:r>
        <w:rPr>
          <w:sz w:val="24"/>
        </w:rPr>
        <w:t xml:space="preserve"> сільської ради для розгляду та затвердження у встановленому порядку.</w:t>
      </w:r>
    </w:p>
    <w:p w:rsidR="0017359A" w:rsidRPr="000F0F25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:rsidR="0017359A" w:rsidRPr="00D6738F" w:rsidRDefault="0017359A">
      <w:pPr>
        <w:jc w:val="both"/>
        <w:rPr>
          <w:lang w:val="uk-UA"/>
        </w:rPr>
      </w:pPr>
    </w:p>
    <w:p w:rsidR="0017359A" w:rsidRPr="00D6738F" w:rsidRDefault="00B710AF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="00250EF8">
        <w:rPr>
          <w:b/>
          <w:sz w:val="22"/>
          <w:szCs w:val="22"/>
          <w:lang w:val="uk-UA"/>
        </w:rPr>
        <w:t xml:space="preserve"> Геннадій ЗАГОРУЙКО</w:t>
      </w:r>
    </w:p>
    <w:p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проє</w:t>
      </w:r>
      <w:r w:rsidR="00250EF8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250EF8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:rsidR="0017359A" w:rsidRDefault="0017359A">
      <w:pPr>
        <w:jc w:val="center"/>
      </w:pPr>
    </w:p>
    <w:p w:rsidR="00994907" w:rsidRPr="00994907" w:rsidRDefault="000F0F25" w:rsidP="00994907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994907" w:rsidRPr="00994907">
        <w:rPr>
          <w:rFonts w:ascii="Times New Roman" w:hAnsi="Times New Roman" w:cs="Times New Roman"/>
          <w:b/>
          <w:szCs w:val="28"/>
          <w:lang w:val="uk-UA"/>
        </w:rPr>
        <w:t>Про   надання  гр.  Тихоновій Л. О.   дозволу  на  розроблення                                         технічної  документації  із  землеустрою  щодо  встановлення                                 (відновлення) меж земельної  ділянки  в натурі (на місцевості)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 w:rsidP="00D755FE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 w:rsidP="00D755FE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17359A" w:rsidRDefault="0017359A" w:rsidP="00D755FE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 w:rsidP="00D755FE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D755FE" w:rsidP="00D755FE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Спеціаліст </w:t>
            </w:r>
            <w:r w:rsidRPr="00D755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D755FE" w:rsidP="00D755FE">
            <w:pPr>
              <w:spacing w:line="100" w:lineRule="atLeast"/>
              <w:jc w:val="center"/>
            </w:pPr>
            <w:r w:rsidRPr="00D755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Спеціалісту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 w:rsidP="00D755FE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</w:tbl>
    <w:p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217" w:rsidRDefault="00361217" w:rsidP="003330C5">
      <w:pPr>
        <w:spacing w:after="0" w:line="240" w:lineRule="auto"/>
      </w:pPr>
      <w:r>
        <w:separator/>
      </w:r>
    </w:p>
  </w:endnote>
  <w:endnote w:type="continuationSeparator" w:id="0">
    <w:p w:rsidR="00361217" w:rsidRDefault="00361217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217" w:rsidRDefault="00361217" w:rsidP="003330C5">
      <w:pPr>
        <w:spacing w:after="0" w:line="240" w:lineRule="auto"/>
      </w:pPr>
      <w:r>
        <w:separator/>
      </w:r>
    </w:p>
  </w:footnote>
  <w:footnote w:type="continuationSeparator" w:id="0">
    <w:p w:rsidR="00361217" w:rsidRDefault="00361217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9A"/>
    <w:rsid w:val="00043AE9"/>
    <w:rsid w:val="00093209"/>
    <w:rsid w:val="000F0F25"/>
    <w:rsid w:val="0012646C"/>
    <w:rsid w:val="0017359A"/>
    <w:rsid w:val="001A6268"/>
    <w:rsid w:val="00250EF8"/>
    <w:rsid w:val="003330C5"/>
    <w:rsid w:val="00361217"/>
    <w:rsid w:val="0050239E"/>
    <w:rsid w:val="00513B47"/>
    <w:rsid w:val="00611715"/>
    <w:rsid w:val="00770C3F"/>
    <w:rsid w:val="00994907"/>
    <w:rsid w:val="009F71D8"/>
    <w:rsid w:val="00AF0F9D"/>
    <w:rsid w:val="00B01B9A"/>
    <w:rsid w:val="00B710AF"/>
    <w:rsid w:val="00B77D22"/>
    <w:rsid w:val="00C26FBE"/>
    <w:rsid w:val="00CC0843"/>
    <w:rsid w:val="00D6738F"/>
    <w:rsid w:val="00D755FE"/>
    <w:rsid w:val="00D81079"/>
    <w:rsid w:val="00DF18FF"/>
    <w:rsid w:val="00E832CF"/>
    <w:rsid w:val="00FB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5CC1-33D5-4942-8D3E-11CFE970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2020-11-30T09:55:00Z</cp:lastPrinted>
  <dcterms:created xsi:type="dcterms:W3CDTF">2021-02-01T10:08:00Z</dcterms:created>
  <dcterms:modified xsi:type="dcterms:W3CDTF">2021-02-02T12:25:00Z</dcterms:modified>
</cp:coreProperties>
</file>