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EB3F1A" w:rsidP="00070B39">
      <w:pPr>
        <w:ind w:left="720" w:hanging="240"/>
        <w:jc w:val="center"/>
        <w:rPr>
          <w:b/>
          <w:lang w:val="uk-UA"/>
        </w:rPr>
      </w:pPr>
      <w:r w:rsidRPr="00EB3F1A">
        <w:rPr>
          <w:b/>
          <w:lang w:val="uk-UA"/>
        </w:rPr>
        <w:t>ХLVІ</w:t>
      </w:r>
      <w:r w:rsidR="00CE06E3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B3F1A" w:rsidRDefault="004632C8" w:rsidP="00EB3F1A">
      <w:pPr>
        <w:ind w:left="720" w:hanging="24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>Р І Ш Е Н Н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EB3F1A">
        <w:rPr>
          <w:rFonts w:ascii="Times New Roman" w:hAnsi="Times New Roman" w:cs="Times New Roman"/>
          <w:b/>
          <w:sz w:val="24"/>
          <w:lang w:val="uk-UA"/>
        </w:rPr>
        <w:t>09</w:t>
      </w:r>
    </w:p>
    <w:p w:rsidR="00EA003D" w:rsidRDefault="00B357A1" w:rsidP="00EB3F1A">
      <w:pPr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4632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84E71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7A2777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="00684E71" w:rsidRPr="00684E71">
        <w:rPr>
          <w:rFonts w:ascii="Times New Roman" w:hAnsi="Times New Roman" w:cs="Times New Roman"/>
          <w:b/>
          <w:sz w:val="24"/>
        </w:rPr>
        <w:t xml:space="preserve"> </w:t>
      </w:r>
      <w:r w:rsidR="00EB3F1A">
        <w:rPr>
          <w:rFonts w:ascii="Times New Roman" w:hAnsi="Times New Roman" w:cs="Times New Roman"/>
          <w:b/>
          <w:sz w:val="24"/>
          <w:lang w:val="uk-UA"/>
        </w:rPr>
        <w:t>24 вересня</w:t>
      </w:r>
      <w:r w:rsidR="00684E71" w:rsidRPr="003B7733">
        <w:rPr>
          <w:b/>
          <w:sz w:val="24"/>
        </w:rPr>
        <w:t xml:space="preserve"> 2020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B357A1" w:rsidRPr="00B357A1" w:rsidRDefault="004632C8" w:rsidP="005E2C8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 «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документації із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</w:p>
    <w:p w:rsidR="00B357A1" w:rsidRPr="00B357A1" w:rsidRDefault="00B357A1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встановлення  (відновлення)  меж  земельної  ділянки  в  натурі </w:t>
      </w:r>
    </w:p>
    <w:p w:rsidR="00684E71" w:rsidRDefault="00B357A1" w:rsidP="003B773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на місцевості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) замовник СФГ «Світоч» цільове призначення земельної</w:t>
      </w:r>
    </w:p>
    <w:p w:rsidR="003B7733" w:rsidRDefault="003B7733" w:rsidP="003B773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</w:p>
    <w:p w:rsidR="003B7733" w:rsidRDefault="003B7733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території Оскільської сільської ради</w:t>
      </w:r>
      <w:r w:rsidR="00684E7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Ізюмськ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Харківської  області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:rsidR="003B7733" w:rsidRDefault="003B7733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( ділянка № 61 – рілля) з метою внесення відомостей про земельну ділянку до </w:t>
      </w:r>
    </w:p>
    <w:p w:rsidR="00684E71" w:rsidRDefault="003B7733" w:rsidP="00684E71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Державного земельного кадастру та подальшої передачі в оренду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» </w:t>
      </w:r>
    </w:p>
    <w:p w:rsidR="005E2C8E" w:rsidRPr="00FE08DD" w:rsidRDefault="004656B0" w:rsidP="00892841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>клопотання СФГ «Світоч»</w:t>
      </w:r>
      <w:r w:rsidR="00B357A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36DAA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про затвердження “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щодо  встановлення  (відновлення)  меж  земельної  ділянки  в  натурі (на місцевості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замовник СФГ «Світоч» цільове призначення земельної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території Оскільської сільської ради  Ізюмського району Харківської  області,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( ділянка № 61 – рілля) з метою внесення відомостей про земельну ділянку до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Державного земельного кадастру та подальшої передачі в оренду</w:t>
      </w:r>
      <w:r w:rsidR="00B357A1" w:rsidRPr="00B357A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”, (кадастровий номер 632288750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>3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>0447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84E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>1,2228</w:t>
      </w:r>
      <w:r w:rsidR="00CF6E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га, в т.ч. 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>1,2228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га для </w:t>
      </w:r>
      <w:r w:rsidR="0082168D" w:rsidRPr="0082168D">
        <w:rPr>
          <w:sz w:val="22"/>
          <w:szCs w:val="22"/>
          <w:lang w:val="uk-UA"/>
        </w:rPr>
        <w:t>ведення товарного сільськогосподарського виробництва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ділянки, керуючись статтями 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 (паїв)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:rsidR="005E2C8E" w:rsidRPr="00C530C4" w:rsidRDefault="005E2C8E" w:rsidP="005E2C8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:rsidR="005E2C8E" w:rsidRPr="00C530C4" w:rsidRDefault="005E2C8E" w:rsidP="005E2C8E">
      <w:pPr>
        <w:rPr>
          <w:rFonts w:ascii="Times New Roman" w:hAnsi="Times New Roman" w:cs="Times New Roman"/>
          <w:sz w:val="22"/>
          <w:szCs w:val="22"/>
          <w:lang w:val="uk-UA"/>
        </w:rPr>
      </w:pPr>
    </w:p>
    <w:p w:rsidR="005E2C8E" w:rsidRPr="00CF6E30" w:rsidRDefault="005E2C8E" w:rsidP="00012C20">
      <w:pPr>
        <w:pStyle w:val="ab"/>
        <w:numPr>
          <w:ilvl w:val="0"/>
          <w:numId w:val="4"/>
        </w:numPr>
        <w:jc w:val="both"/>
        <w:rPr>
          <w:sz w:val="22"/>
          <w:szCs w:val="22"/>
          <w:lang w:val="uk-UA"/>
        </w:rPr>
      </w:pPr>
      <w:r w:rsidRPr="00CF6E30">
        <w:rPr>
          <w:sz w:val="22"/>
          <w:szCs w:val="22"/>
          <w:lang w:val="uk-UA"/>
        </w:rPr>
        <w:t xml:space="preserve">Затвердити “ </w:t>
      </w:r>
      <w:r w:rsidR="00CF6E30" w:rsidRPr="00CF6E3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 із землеустрою щодо  встановлення  (відновлення)  меж  земельної  ділянки  в  натурі (на місцевості</w:t>
      </w:r>
      <w:r w:rsidR="00012C2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84E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2C20" w:rsidRPr="00012C20">
        <w:rPr>
          <w:rFonts w:ascii="Times New Roman" w:hAnsi="Times New Roman" w:cs="Times New Roman"/>
          <w:sz w:val="22"/>
          <w:szCs w:val="22"/>
          <w:lang w:val="uk-UA"/>
        </w:rPr>
        <w:t>замовник СФГ «Світоч» цільове призначення земельної ділянки: для ведення товарного сільськогосподарського виробництва на території Оскільської сільської ради  Ізюмського району Харківської  області, ( ділянка № 61 – рілля) з метою внесення відомостей про земельну ділянку до  Державного земельного кадастру та подальшої передачі в оренду ”, (кадастровий номер 6322887500:03:000:0447) , площею 1,2228 га, в т.ч. 1,2228 га для ведення товарного сільськогосподарського виробництва</w:t>
      </w:r>
      <w:r w:rsidRPr="00CF6E30">
        <w:rPr>
          <w:sz w:val="22"/>
          <w:szCs w:val="22"/>
          <w:lang w:val="uk-UA"/>
        </w:rPr>
        <w:t>.</w:t>
      </w:r>
    </w:p>
    <w:p w:rsidR="00CF6E30" w:rsidRPr="00DC64AE" w:rsidRDefault="00012C20" w:rsidP="00012C20">
      <w:pPr>
        <w:pStyle w:val="ab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012C2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928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СФГ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>«</w:t>
      </w:r>
      <w:r>
        <w:rPr>
          <w:rFonts w:ascii="Times New Roman" w:hAnsi="Times New Roman" w:cs="Times New Roman"/>
          <w:sz w:val="22"/>
          <w:szCs w:val="22"/>
          <w:lang w:val="uk-UA"/>
        </w:rPr>
        <w:t>Світоч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», </w:t>
      </w:r>
      <w:r w:rsidR="00892841">
        <w:rPr>
          <w:rFonts w:ascii="Times New Roman" w:hAnsi="Times New Roman" w:cs="Times New Roman"/>
          <w:sz w:val="22"/>
          <w:szCs w:val="22"/>
          <w:lang w:val="uk-UA"/>
        </w:rPr>
        <w:t>код ЄДРПОУ 31476135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>, в оренду земельну ділянку площею 1,</w:t>
      </w:r>
      <w:r>
        <w:rPr>
          <w:rFonts w:ascii="Times New Roman" w:hAnsi="Times New Roman" w:cs="Times New Roman"/>
          <w:sz w:val="22"/>
          <w:szCs w:val="22"/>
          <w:lang w:val="uk-UA"/>
        </w:rPr>
        <w:t>2228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га (рілля) кадастровий номер 6322887500:03:000:0447 для ведення товарного сільськогосподарського виробництва, за рахунок невитребуван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земельн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частк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(па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) , розташовану за межами населених пунктів на території 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Ізюмсь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кого району Харківської області, </w:t>
      </w:r>
      <w:r w:rsidR="00892841">
        <w:rPr>
          <w:rFonts w:ascii="Times New Roman" w:hAnsi="Times New Roman" w:cs="Times New Roman"/>
          <w:sz w:val="22"/>
          <w:szCs w:val="22"/>
          <w:lang w:val="uk-UA"/>
        </w:rPr>
        <w:t xml:space="preserve">для використання за цільовим призначенням до </w:t>
      </w:r>
      <w:r w:rsidR="003B4F47">
        <w:rPr>
          <w:rFonts w:ascii="Times New Roman" w:hAnsi="Times New Roman" w:cs="Times New Roman"/>
          <w:sz w:val="22"/>
          <w:szCs w:val="22"/>
          <w:lang w:val="uk-UA"/>
        </w:rPr>
        <w:t xml:space="preserve">01.01.2025 року, або на  строк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до </w:t>
      </w:r>
      <w:r w:rsidR="003B4F47">
        <w:rPr>
          <w:rFonts w:ascii="Times New Roman" w:hAnsi="Times New Roman" w:cs="Times New Roman"/>
          <w:sz w:val="22"/>
          <w:szCs w:val="22"/>
          <w:lang w:val="uk-UA"/>
        </w:rPr>
        <w:t xml:space="preserve">державної реєстрації права власності  на таку земельну ділянку  з орендною платою  в розмірі 7 % від середньої по Харківській 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>області нормативної грошової оцінки 1 га ріллі 32237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>,00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 xml:space="preserve"> грн., згідно Довідника станом на 01.01.20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>20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 xml:space="preserve"> року відповідно до загальнонаціональної (всеукраїнської) нормативної грошової оцінки земель сільськогосподарського призначення, яка складає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 xml:space="preserve"> 2759,36 грн. на рік.</w:t>
      </w:r>
    </w:p>
    <w:p w:rsidR="005E2C8E" w:rsidRPr="00DC64AE" w:rsidRDefault="005E2C8E" w:rsidP="00DC64AE">
      <w:pPr>
        <w:pStyle w:val="ab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CF6E30">
        <w:rPr>
          <w:rFonts w:ascii="Times New Roman" w:hAnsi="Times New Roman" w:cs="Times New Roman"/>
          <w:sz w:val="22"/>
          <w:szCs w:val="22"/>
          <w:lang w:val="uk-UA"/>
        </w:rPr>
        <w:t>Зобов</w:t>
      </w:r>
      <w:r w:rsidRPr="00CF6E30">
        <w:rPr>
          <w:rFonts w:ascii="Calibri" w:hAnsi="Calibri" w:cs="Times New Roman"/>
          <w:sz w:val="22"/>
          <w:szCs w:val="22"/>
          <w:lang w:val="uk-UA"/>
        </w:rPr>
        <w:t>’</w:t>
      </w:r>
      <w:r w:rsidRPr="00CF6E30">
        <w:rPr>
          <w:rFonts w:ascii="Times New Roman" w:hAnsi="Times New Roman" w:cs="Times New Roman"/>
          <w:sz w:val="22"/>
          <w:szCs w:val="22"/>
          <w:lang w:val="uk-UA"/>
        </w:rPr>
        <w:t xml:space="preserve">язати 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СФГ «Світоч»</w:t>
      </w:r>
      <w:r w:rsidRPr="00CF6E3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DC64AE" w:rsidRPr="00DC64AE">
        <w:rPr>
          <w:rFonts w:ascii="Times New Roman" w:hAnsi="Times New Roman" w:cs="Times New Roman"/>
          <w:sz w:val="22"/>
          <w:szCs w:val="22"/>
          <w:lang w:val="uk-UA"/>
        </w:rPr>
        <w:t xml:space="preserve">  місячний  термін  забезпечити  укладання  договору  оренди  землі  та  проведення державної  реєстрації права оренди земельної ділянки</w:t>
      </w:r>
      <w:r w:rsidRPr="00CF6E30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:rsidR="004656B0" w:rsidRDefault="005E2C8E" w:rsidP="005E2C8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>4</w:t>
      </w:r>
      <w:r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.   Контроль  за   виконанням   </w:t>
      </w:r>
      <w:r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FE08DD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</w:t>
      </w:r>
      <w:r w:rsidR="004656B0">
        <w:rPr>
          <w:rFonts w:ascii="Times New Roman" w:hAnsi="Times New Roman" w:cs="Times New Roman"/>
          <w:sz w:val="22"/>
          <w:szCs w:val="22"/>
          <w:lang w:val="uk-UA"/>
        </w:rPr>
        <w:t xml:space="preserve">ь </w:t>
      </w:r>
      <w:r>
        <w:rPr>
          <w:rFonts w:ascii="Times New Roman" w:hAnsi="Times New Roman" w:cs="Times New Roman"/>
          <w:sz w:val="22"/>
          <w:szCs w:val="22"/>
          <w:lang w:val="uk-UA"/>
        </w:rPr>
        <w:t>з</w:t>
      </w:r>
      <w:r w:rsidRPr="00FE08DD">
        <w:rPr>
          <w:rFonts w:ascii="Times New Roman" w:hAnsi="Times New Roman" w:cs="Times New Roman"/>
          <w:sz w:val="22"/>
          <w:szCs w:val="22"/>
          <w:lang w:val="uk-UA"/>
        </w:rPr>
        <w:t>емельних</w:t>
      </w:r>
    </w:p>
    <w:p w:rsidR="005E2C8E" w:rsidRDefault="004656B0" w:rsidP="005E2C8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відносин, природокористування, планування території, будівництва,архітектури, охорони</w:t>
      </w:r>
    </w:p>
    <w:p w:rsidR="00607D94" w:rsidRPr="00756E02" w:rsidRDefault="004656B0" w:rsidP="00CF6E30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пам’яток,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історичного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>та благоустрою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(Пушкарьов Ю.В.).</w:t>
      </w: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BB1E6B">
        <w:rPr>
          <w:b/>
          <w:sz w:val="22"/>
          <w:szCs w:val="22"/>
          <w:lang w:val="uk-UA"/>
        </w:rPr>
        <w:t>Геннадій ЗАГОРУЙКО</w:t>
      </w:r>
      <w:bookmarkStart w:id="0" w:name="_GoBack"/>
      <w:bookmarkEnd w:id="0"/>
    </w:p>
    <w:p w:rsidR="00EA003D" w:rsidRDefault="00EA003D" w:rsidP="00EB3F1A">
      <w:pPr>
        <w:jc w:val="center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311" w:rsidRDefault="000E2311" w:rsidP="00E64EFD">
      <w:r>
        <w:separator/>
      </w:r>
    </w:p>
  </w:endnote>
  <w:endnote w:type="continuationSeparator" w:id="0">
    <w:p w:rsidR="000E2311" w:rsidRDefault="000E231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311" w:rsidRDefault="000E2311" w:rsidP="00E64EFD">
      <w:r>
        <w:separator/>
      </w:r>
    </w:p>
  </w:footnote>
  <w:footnote w:type="continuationSeparator" w:id="0">
    <w:p w:rsidR="000E2311" w:rsidRDefault="000E231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12C20"/>
    <w:rsid w:val="00065239"/>
    <w:rsid w:val="00070B39"/>
    <w:rsid w:val="000A0B69"/>
    <w:rsid w:val="000D0247"/>
    <w:rsid w:val="000E2311"/>
    <w:rsid w:val="000E4217"/>
    <w:rsid w:val="00101EB8"/>
    <w:rsid w:val="00121BBC"/>
    <w:rsid w:val="001440F7"/>
    <w:rsid w:val="001B4E7E"/>
    <w:rsid w:val="001E2574"/>
    <w:rsid w:val="001F021A"/>
    <w:rsid w:val="00261DFF"/>
    <w:rsid w:val="00284313"/>
    <w:rsid w:val="00297DC2"/>
    <w:rsid w:val="002C733E"/>
    <w:rsid w:val="002C7D57"/>
    <w:rsid w:val="002E5B22"/>
    <w:rsid w:val="00304405"/>
    <w:rsid w:val="00306CAC"/>
    <w:rsid w:val="00375546"/>
    <w:rsid w:val="003B4F47"/>
    <w:rsid w:val="003B7733"/>
    <w:rsid w:val="003B7DFD"/>
    <w:rsid w:val="003C72CC"/>
    <w:rsid w:val="003F79E1"/>
    <w:rsid w:val="004176EF"/>
    <w:rsid w:val="00436DAA"/>
    <w:rsid w:val="004632C8"/>
    <w:rsid w:val="004656B0"/>
    <w:rsid w:val="00466310"/>
    <w:rsid w:val="004921FC"/>
    <w:rsid w:val="004B30BA"/>
    <w:rsid w:val="0051507F"/>
    <w:rsid w:val="00535FA4"/>
    <w:rsid w:val="005620ED"/>
    <w:rsid w:val="005814B5"/>
    <w:rsid w:val="00597031"/>
    <w:rsid w:val="005D42ED"/>
    <w:rsid w:val="005D55BE"/>
    <w:rsid w:val="005E2C8E"/>
    <w:rsid w:val="005F1743"/>
    <w:rsid w:val="00606640"/>
    <w:rsid w:val="00607D94"/>
    <w:rsid w:val="00664F52"/>
    <w:rsid w:val="00684E71"/>
    <w:rsid w:val="006C03CA"/>
    <w:rsid w:val="006E6F8F"/>
    <w:rsid w:val="00714F62"/>
    <w:rsid w:val="00756E02"/>
    <w:rsid w:val="007A2777"/>
    <w:rsid w:val="007B34A5"/>
    <w:rsid w:val="007C073D"/>
    <w:rsid w:val="007E0699"/>
    <w:rsid w:val="0082168D"/>
    <w:rsid w:val="00852B9B"/>
    <w:rsid w:val="00892841"/>
    <w:rsid w:val="008A16A3"/>
    <w:rsid w:val="008B04B3"/>
    <w:rsid w:val="008E7D58"/>
    <w:rsid w:val="0092330C"/>
    <w:rsid w:val="00974C79"/>
    <w:rsid w:val="0099173D"/>
    <w:rsid w:val="009C6071"/>
    <w:rsid w:val="009F18C7"/>
    <w:rsid w:val="00A23077"/>
    <w:rsid w:val="00A370C3"/>
    <w:rsid w:val="00A86344"/>
    <w:rsid w:val="00AB10AD"/>
    <w:rsid w:val="00AD5E13"/>
    <w:rsid w:val="00B07D2D"/>
    <w:rsid w:val="00B357A1"/>
    <w:rsid w:val="00B5001E"/>
    <w:rsid w:val="00B62ADB"/>
    <w:rsid w:val="00B7154B"/>
    <w:rsid w:val="00B86E90"/>
    <w:rsid w:val="00B94271"/>
    <w:rsid w:val="00BB0EDD"/>
    <w:rsid w:val="00BB1E6B"/>
    <w:rsid w:val="00BB213A"/>
    <w:rsid w:val="00BB286F"/>
    <w:rsid w:val="00C059AF"/>
    <w:rsid w:val="00C13F82"/>
    <w:rsid w:val="00C32BD7"/>
    <w:rsid w:val="00C530C4"/>
    <w:rsid w:val="00C74524"/>
    <w:rsid w:val="00C90874"/>
    <w:rsid w:val="00CE06E3"/>
    <w:rsid w:val="00CF4097"/>
    <w:rsid w:val="00CF6E30"/>
    <w:rsid w:val="00D02293"/>
    <w:rsid w:val="00D10DCA"/>
    <w:rsid w:val="00D6655B"/>
    <w:rsid w:val="00D72EA0"/>
    <w:rsid w:val="00D93F4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FA2"/>
    <w:rsid w:val="00E30D70"/>
    <w:rsid w:val="00E64EFD"/>
    <w:rsid w:val="00EA003D"/>
    <w:rsid w:val="00EB3F1A"/>
    <w:rsid w:val="00EC219F"/>
    <w:rsid w:val="00EC4BBC"/>
    <w:rsid w:val="00F01583"/>
    <w:rsid w:val="00F31CF8"/>
    <w:rsid w:val="00F415E2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63E9780-AE42-4E28-B585-699A4617E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23056-2B3D-42F6-83CB-A5000036E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2555</Words>
  <Characters>1457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6</cp:revision>
  <cp:lastPrinted>2018-02-26T08:59:00Z</cp:lastPrinted>
  <dcterms:created xsi:type="dcterms:W3CDTF">2020-08-20T12:18:00Z</dcterms:created>
  <dcterms:modified xsi:type="dcterms:W3CDTF">2020-09-28T11:44:00Z</dcterms:modified>
</cp:coreProperties>
</file>