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1B6" w:rsidRDefault="00D021B6" w:rsidP="00D021B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673B863A" wp14:editId="71995947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1B6" w:rsidRPr="00704F5E" w:rsidRDefault="00D021B6" w:rsidP="00D021B6">
      <w:pPr>
        <w:ind w:left="132"/>
        <w:jc w:val="center"/>
        <w:rPr>
          <w:color w:val="auto"/>
          <w:sz w:val="30"/>
        </w:rPr>
      </w:pPr>
      <w:r w:rsidRPr="00704F5E">
        <w:rPr>
          <w:b/>
          <w:color w:val="auto"/>
        </w:rPr>
        <w:t>УКРАЇНА</w:t>
      </w:r>
    </w:p>
    <w:p w:rsidR="00D021B6" w:rsidRPr="00704F5E" w:rsidRDefault="00D021B6" w:rsidP="00D021B6">
      <w:pPr>
        <w:ind w:left="132"/>
        <w:jc w:val="center"/>
        <w:rPr>
          <w:color w:val="auto"/>
          <w:sz w:val="30"/>
        </w:rPr>
      </w:pPr>
      <w:r w:rsidRPr="00704F5E">
        <w:rPr>
          <w:b/>
          <w:color w:val="auto"/>
        </w:rPr>
        <w:t>ОСКІЛЬСЬКА СІЛЬСЬКА РАДА</w:t>
      </w:r>
    </w:p>
    <w:p w:rsidR="00D021B6" w:rsidRPr="00704F5E" w:rsidRDefault="00D021B6" w:rsidP="00D021B6">
      <w:pPr>
        <w:ind w:left="132"/>
        <w:jc w:val="center"/>
        <w:rPr>
          <w:color w:val="auto"/>
          <w:sz w:val="30"/>
        </w:rPr>
      </w:pPr>
      <w:r w:rsidRPr="00704F5E">
        <w:rPr>
          <w:rFonts w:ascii="Times New Roman" w:hAnsi="Times New Roman" w:cs="Times New Roman"/>
          <w:b/>
          <w:color w:val="auto"/>
          <w:lang w:val="uk-UA"/>
        </w:rPr>
        <w:t>ІЗЮМСЬКОГО РАЙОНУ ХАРКІВСЬКОЇ ОБЛАСТІ</w:t>
      </w:r>
    </w:p>
    <w:p w:rsidR="00D021B6" w:rsidRPr="00704F5E" w:rsidRDefault="00D021B6" w:rsidP="00D021B6">
      <w:pPr>
        <w:ind w:left="132"/>
        <w:jc w:val="center"/>
        <w:rPr>
          <w:color w:val="auto"/>
          <w:sz w:val="30"/>
        </w:rPr>
      </w:pPr>
      <w:r>
        <w:rPr>
          <w:rFonts w:ascii="Times New Roman" w:hAnsi="Times New Roman" w:cs="Times New Roman"/>
          <w:b/>
          <w:color w:val="auto"/>
          <w:lang w:val="uk-UA"/>
        </w:rPr>
        <w:t>_______</w:t>
      </w:r>
      <w:r w:rsidRPr="00704F5E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704F5E">
        <w:rPr>
          <w:rFonts w:ascii="Times New Roman" w:hAnsi="Times New Roman" w:cs="Times New Roman"/>
          <w:b/>
          <w:color w:val="auto"/>
          <w:lang w:val="en-US"/>
        </w:rPr>
        <w:t>V</w:t>
      </w:r>
      <w:r w:rsidRPr="00704F5E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D021B6" w:rsidRPr="00704F5E" w:rsidRDefault="00D021B6" w:rsidP="00D021B6">
      <w:pPr>
        <w:ind w:left="132"/>
        <w:jc w:val="center"/>
        <w:rPr>
          <w:color w:val="auto"/>
          <w:sz w:val="30"/>
        </w:rPr>
      </w:pPr>
    </w:p>
    <w:p w:rsidR="00D021B6" w:rsidRPr="00704F5E" w:rsidRDefault="00D021B6" w:rsidP="00D021B6">
      <w:pPr>
        <w:ind w:left="132"/>
        <w:rPr>
          <w:color w:val="auto"/>
          <w:sz w:val="30"/>
        </w:rPr>
      </w:pPr>
      <w:r w:rsidRPr="00704F5E">
        <w:rPr>
          <w:rFonts w:eastAsia="В"/>
          <w:b/>
          <w:color w:val="auto"/>
          <w:lang w:val="uk-UA"/>
        </w:rPr>
        <w:t xml:space="preserve">                  </w:t>
      </w:r>
      <w:r>
        <w:rPr>
          <w:rFonts w:eastAsia="В"/>
          <w:b/>
          <w:color w:val="auto"/>
          <w:lang w:val="uk-UA"/>
        </w:rPr>
        <w:t xml:space="preserve">                              </w:t>
      </w:r>
      <w:r w:rsidRPr="00704F5E">
        <w:rPr>
          <w:rFonts w:eastAsia="В"/>
          <w:b/>
          <w:color w:val="auto"/>
          <w:lang w:val="uk-UA"/>
        </w:rPr>
        <w:t xml:space="preserve">  </w:t>
      </w:r>
      <w:r w:rsidRPr="00704F5E">
        <w:rPr>
          <w:b/>
          <w:color w:val="auto"/>
        </w:rPr>
        <w:t xml:space="preserve">Р І Ш Е Н </w:t>
      </w:r>
      <w:proofErr w:type="spellStart"/>
      <w:r w:rsidRPr="00704F5E">
        <w:rPr>
          <w:b/>
          <w:color w:val="auto"/>
        </w:rPr>
        <w:t>Н</w:t>
      </w:r>
      <w:proofErr w:type="spellEnd"/>
      <w:r w:rsidRPr="00704F5E">
        <w:rPr>
          <w:b/>
          <w:color w:val="auto"/>
        </w:rPr>
        <w:t xml:space="preserve"> Я</w:t>
      </w:r>
      <w:r w:rsidRPr="00704F5E">
        <w:rPr>
          <w:b/>
          <w:color w:val="auto"/>
          <w:lang w:val="uk-UA"/>
        </w:rPr>
        <w:t xml:space="preserve"> №</w:t>
      </w:r>
      <w:r>
        <w:rPr>
          <w:b/>
          <w:color w:val="auto"/>
          <w:lang w:val="uk-UA"/>
        </w:rPr>
        <w:t xml:space="preserve">                          </w:t>
      </w:r>
      <w:proofErr w:type="spellStart"/>
      <w:r w:rsidRPr="00D021B6">
        <w:rPr>
          <w:bCs/>
          <w:color w:val="auto"/>
          <w:lang w:val="uk-UA"/>
        </w:rPr>
        <w:t>проєкт</w:t>
      </w:r>
      <w:proofErr w:type="spellEnd"/>
      <w:r w:rsidRPr="00704F5E">
        <w:rPr>
          <w:b/>
          <w:color w:val="auto"/>
          <w:lang w:val="uk-UA"/>
        </w:rPr>
        <w:t xml:space="preserve">                           </w:t>
      </w:r>
      <w:r w:rsidRPr="00704F5E">
        <w:rPr>
          <w:b/>
          <w:color w:val="auto"/>
          <w:szCs w:val="28"/>
          <w:lang w:val="uk-UA"/>
        </w:rPr>
        <w:t xml:space="preserve">    </w:t>
      </w:r>
    </w:p>
    <w:p w:rsidR="00D021B6" w:rsidRPr="00704F5E" w:rsidRDefault="00D021B6" w:rsidP="00D021B6">
      <w:pPr>
        <w:ind w:left="132"/>
        <w:jc w:val="both"/>
        <w:rPr>
          <w:color w:val="auto"/>
          <w:sz w:val="30"/>
        </w:rPr>
      </w:pPr>
      <w:r w:rsidRPr="00704F5E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D021B6" w:rsidRPr="00704F5E" w:rsidRDefault="00D021B6" w:rsidP="00D021B6">
      <w:pPr>
        <w:tabs>
          <w:tab w:val="left" w:pos="1322"/>
          <w:tab w:val="center" w:pos="5508"/>
        </w:tabs>
        <w:ind w:left="132"/>
        <w:rPr>
          <w:color w:val="auto"/>
          <w:sz w:val="30"/>
        </w:rPr>
      </w:pPr>
      <w:r w:rsidRPr="00704F5E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704F5E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color w:val="auto"/>
          <w:szCs w:val="28"/>
          <w:lang w:val="uk-UA"/>
        </w:rPr>
        <w:t>___________</w:t>
      </w:r>
      <w:r w:rsidRPr="00704F5E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 </w:t>
      </w:r>
      <w:r w:rsidRPr="00704F5E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704F5E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p w:rsidR="00D021B6" w:rsidRDefault="00D021B6" w:rsidP="00D021B6">
      <w:pPr>
        <w:tabs>
          <w:tab w:val="left" w:pos="794"/>
          <w:tab w:val="center" w:pos="4980"/>
        </w:tabs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D021B6" w:rsidRDefault="00D021B6" w:rsidP="00D021B6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</w:t>
      </w:r>
      <w:r w:rsidR="00A2075D">
        <w:rPr>
          <w:rFonts w:ascii="Times New Roman" w:hAnsi="Times New Roman" w:cs="Times New Roman"/>
          <w:b/>
          <w:szCs w:val="28"/>
          <w:lang w:val="uk-UA"/>
        </w:rPr>
        <w:t>Дубині В.В.</w:t>
      </w:r>
      <w:r>
        <w:rPr>
          <w:rFonts w:ascii="Times New Roman" w:hAnsi="Times New Roman" w:cs="Times New Roman"/>
          <w:b/>
          <w:szCs w:val="28"/>
          <w:lang w:val="uk-UA"/>
        </w:rPr>
        <w:t xml:space="preserve"> дозволу</w:t>
      </w:r>
    </w:p>
    <w:p w:rsidR="00D021B6" w:rsidRPr="00526CEC" w:rsidRDefault="00D021B6" w:rsidP="00D021B6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D021B6" w:rsidRPr="00526CEC" w:rsidRDefault="00D021B6" w:rsidP="00D021B6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D021B6" w:rsidRPr="00526CEC" w:rsidRDefault="00D021B6" w:rsidP="00D021B6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D021B6" w:rsidRPr="00BD453D" w:rsidRDefault="00D021B6" w:rsidP="00D021B6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 w:rsidR="00A2075D">
        <w:rPr>
          <w:rFonts w:ascii="Times New Roman" w:hAnsi="Times New Roman" w:cs="Times New Roman"/>
          <w:color w:val="auto"/>
          <w:sz w:val="26"/>
          <w:szCs w:val="26"/>
          <w:lang w:val="uk-UA"/>
        </w:rPr>
        <w:t>Дубини Володимира Вікторовича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йому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D021B6" w:rsidRPr="00BD453D" w:rsidRDefault="00D021B6" w:rsidP="00D021B6">
      <w:pPr>
        <w:ind w:right="-202"/>
        <w:jc w:val="both"/>
        <w:rPr>
          <w:color w:val="auto"/>
          <w:lang w:val="uk-UA"/>
        </w:rPr>
      </w:pPr>
    </w:p>
    <w:p w:rsidR="00D021B6" w:rsidRPr="00BD453D" w:rsidRDefault="00D021B6" w:rsidP="00D021B6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D021B6" w:rsidRPr="00BD453D" w:rsidRDefault="00D021B6" w:rsidP="00D021B6">
      <w:pPr>
        <w:suppressAutoHyphens w:val="0"/>
        <w:jc w:val="both"/>
        <w:rPr>
          <w:color w:val="auto"/>
        </w:rPr>
      </w:pPr>
    </w:p>
    <w:p w:rsidR="00D021B6" w:rsidRPr="00B24D8A" w:rsidRDefault="00D021B6" w:rsidP="00D021B6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 w:rsidR="00A2075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Дубині Володимиру Вікторовичу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ість), орієнтовною  площею </w:t>
      </w:r>
      <w:r w:rsidR="00A2075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1,0000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на території Оскільської сільської ради Ізюмського району Харківської області, за адресою: вул. </w:t>
      </w:r>
      <w:r w:rsidR="00A2075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Зелена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с. Комарівка,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D021B6" w:rsidRPr="00BD453D" w:rsidRDefault="00D021B6" w:rsidP="00D021B6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 w:rsidR="00A2075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Дубині В.В.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D021B6" w:rsidRDefault="00D021B6" w:rsidP="00D021B6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Pr="00634EA7">
        <w:t xml:space="preserve"> </w:t>
      </w:r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виконання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proofErr w:type="gram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рішення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proofErr w:type="gram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природокористування,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(Пушкарьов Ю. В.).</w:t>
      </w:r>
    </w:p>
    <w:p w:rsidR="00D021B6" w:rsidRDefault="00D021B6" w:rsidP="00D021B6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D021B6" w:rsidRDefault="00D021B6" w:rsidP="00D021B6">
      <w:pPr>
        <w:tabs>
          <w:tab w:val="left" w:pos="5460"/>
        </w:tabs>
        <w:jc w:val="both"/>
      </w:pPr>
    </w:p>
    <w:p w:rsidR="00D021B6" w:rsidRDefault="00D021B6" w:rsidP="00D021B6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D021B6" w:rsidRDefault="00D021B6" w:rsidP="00D021B6">
      <w:pPr>
        <w:jc w:val="center"/>
      </w:pPr>
    </w:p>
    <w:p w:rsidR="00D021B6" w:rsidRDefault="00D021B6" w:rsidP="00D021B6">
      <w:pPr>
        <w:jc w:val="center"/>
      </w:pPr>
    </w:p>
    <w:p w:rsidR="00A2075D" w:rsidRPr="00A2075D" w:rsidRDefault="00A2075D" w:rsidP="00A2075D">
      <w:pPr>
        <w:jc w:val="center"/>
        <w:rPr>
          <w:rFonts w:ascii="Calibri" w:eastAsia="Lucida Sans Unicode" w:hAnsi="Calibri" w:cs="Calibri"/>
          <w:color w:val="auto"/>
          <w:sz w:val="22"/>
          <w:szCs w:val="22"/>
          <w:lang w:eastAsia="en-US"/>
        </w:rPr>
      </w:pPr>
      <w:r w:rsidRPr="00A2075D">
        <w:rPr>
          <w:rFonts w:ascii="Times New Roman" w:hAnsi="Times New Roman"/>
          <w:b/>
          <w:szCs w:val="28"/>
          <w:lang w:val="uk-UA"/>
        </w:rPr>
        <w:lastRenderedPageBreak/>
        <w:t>СПИСОК</w:t>
      </w:r>
    </w:p>
    <w:p w:rsidR="00A2075D" w:rsidRPr="00A2075D" w:rsidRDefault="00A2075D" w:rsidP="00A2075D">
      <w:pPr>
        <w:jc w:val="center"/>
        <w:rPr>
          <w:rFonts w:ascii="Calibri" w:eastAsia="Lucida Sans Unicode" w:hAnsi="Calibri" w:cs="Calibri"/>
          <w:color w:val="auto"/>
          <w:sz w:val="22"/>
          <w:szCs w:val="22"/>
          <w:lang w:eastAsia="en-US"/>
        </w:rPr>
      </w:pPr>
      <w:r w:rsidRPr="00A2075D">
        <w:rPr>
          <w:rFonts w:ascii="Times New Roman" w:hAnsi="Times New Roman"/>
          <w:szCs w:val="28"/>
          <w:lang w:val="uk-UA"/>
        </w:rPr>
        <w:t>осіб, які завізували проект рішення Оскільської сільської ради</w:t>
      </w:r>
    </w:p>
    <w:p w:rsidR="00A2075D" w:rsidRPr="00A2075D" w:rsidRDefault="00A2075D" w:rsidP="00A2075D">
      <w:pPr>
        <w:jc w:val="center"/>
        <w:rPr>
          <w:rFonts w:ascii="Calibri" w:eastAsia="Lucida Sans Unicode" w:hAnsi="Calibri" w:cs="Calibri"/>
          <w:color w:val="auto"/>
          <w:sz w:val="22"/>
          <w:szCs w:val="22"/>
          <w:lang w:eastAsia="en-US"/>
        </w:rPr>
      </w:pPr>
      <w:r w:rsidRPr="00A2075D">
        <w:rPr>
          <w:rFonts w:ascii="Times New Roman" w:hAnsi="Times New Roman"/>
          <w:szCs w:val="28"/>
          <w:lang w:val="uk-UA"/>
        </w:rPr>
        <w:t>(____ сесія VIІІ скликання)</w:t>
      </w:r>
    </w:p>
    <w:p w:rsidR="00A2075D" w:rsidRPr="00A2075D" w:rsidRDefault="00A2075D" w:rsidP="00A2075D">
      <w:pPr>
        <w:jc w:val="center"/>
        <w:rPr>
          <w:rFonts w:ascii="Calibri" w:eastAsia="Lucida Sans Unicode" w:hAnsi="Calibri" w:cs="Calibri"/>
          <w:color w:val="auto"/>
          <w:szCs w:val="22"/>
          <w:lang w:eastAsia="en-US"/>
        </w:rPr>
      </w:pPr>
    </w:p>
    <w:p w:rsidR="00A2075D" w:rsidRPr="00A2075D" w:rsidRDefault="00A2075D" w:rsidP="00A2075D">
      <w:pPr>
        <w:jc w:val="both"/>
        <w:rPr>
          <w:b/>
          <w:lang w:val="uk-UA"/>
        </w:rPr>
      </w:pPr>
      <w:r w:rsidRPr="00A2075D">
        <w:rPr>
          <w:b/>
          <w:lang w:val="uk-UA"/>
        </w:rPr>
        <w:t>«</w:t>
      </w:r>
      <w:r w:rsidRPr="00A2075D">
        <w:rPr>
          <w:b/>
          <w:lang w:val="uk-UA"/>
        </w:rPr>
        <w:t>Про  надання  гр. Дубині В.В. дозволу</w:t>
      </w:r>
      <w:r w:rsidRPr="00A2075D">
        <w:rPr>
          <w:b/>
          <w:lang w:val="uk-UA"/>
        </w:rPr>
        <w:t xml:space="preserve"> </w:t>
      </w:r>
      <w:r w:rsidRPr="00A2075D">
        <w:rPr>
          <w:b/>
          <w:lang w:val="uk-UA"/>
        </w:rPr>
        <w:t xml:space="preserve">на розроблення  проекту землеустрою  щодо </w:t>
      </w:r>
      <w:bookmarkStart w:id="0" w:name="_GoBack"/>
      <w:bookmarkEnd w:id="0"/>
      <w:r w:rsidRPr="00A2075D">
        <w:rPr>
          <w:b/>
          <w:lang w:val="uk-UA"/>
        </w:rPr>
        <w:t>відведення  земельної ділянки»</w:t>
      </w:r>
    </w:p>
    <w:p w:rsidR="00A2075D" w:rsidRPr="00A2075D" w:rsidRDefault="00A2075D" w:rsidP="00A2075D">
      <w:pPr>
        <w:jc w:val="both"/>
        <w:rPr>
          <w:rFonts w:ascii="Calibri" w:eastAsia="Lucida Sans Unicode" w:hAnsi="Calibri" w:cs="Calibri"/>
          <w:color w:val="auto"/>
          <w:sz w:val="22"/>
          <w:szCs w:val="22"/>
          <w:lang w:eastAsia="en-US"/>
        </w:rPr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12"/>
      </w:tblGrid>
      <w:tr w:rsidR="00A2075D" w:rsidRPr="00A2075D" w:rsidTr="0066741C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A2075D" w:rsidRPr="00A2075D" w:rsidTr="0066741C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both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both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2075D" w:rsidRPr="00A2075D" w:rsidTr="0066741C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both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A2075D" w:rsidRPr="00A2075D" w:rsidRDefault="00A2075D" w:rsidP="00A2075D">
            <w:pPr>
              <w:jc w:val="both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2075D" w:rsidRPr="00A2075D" w:rsidTr="0066741C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2075D" w:rsidRPr="00A2075D" w:rsidTr="0066741C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Седюк Є. 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both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6"/>
                <w:szCs w:val="26"/>
                <w:lang w:val="uk-UA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2075D" w:rsidRPr="00A2075D" w:rsidTr="0066741C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both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2075D" w:rsidRPr="00A2075D" w:rsidTr="0066741C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both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  <w:r w:rsidRPr="00A2075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  <w:p w:rsidR="00A2075D" w:rsidRPr="00A2075D" w:rsidRDefault="00A2075D" w:rsidP="00A2075D">
            <w:pPr>
              <w:jc w:val="center"/>
              <w:rPr>
                <w:rFonts w:ascii="Calibri" w:eastAsia="Lucida Sans Unicode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2075D" w:rsidRPr="00A2075D" w:rsidRDefault="00A2075D" w:rsidP="00A2075D">
      <w:pPr>
        <w:rPr>
          <w:rFonts w:ascii="Calibri" w:eastAsia="Lucida Sans Unicode" w:hAnsi="Calibri" w:cs="Calibri"/>
          <w:color w:val="auto"/>
          <w:sz w:val="22"/>
          <w:szCs w:val="22"/>
          <w:lang w:eastAsia="en-US"/>
        </w:rPr>
      </w:pPr>
    </w:p>
    <w:p w:rsidR="00A2075D" w:rsidRPr="00A2075D" w:rsidRDefault="00A2075D" w:rsidP="00A2075D">
      <w:pPr>
        <w:rPr>
          <w:rFonts w:ascii="Calibri" w:eastAsia="Lucida Sans Unicode" w:hAnsi="Calibri" w:cs="Calibri"/>
          <w:color w:val="auto"/>
          <w:sz w:val="22"/>
          <w:szCs w:val="22"/>
          <w:lang w:eastAsia="en-US"/>
        </w:rPr>
      </w:pPr>
    </w:p>
    <w:p w:rsidR="00A2075D" w:rsidRPr="00A2075D" w:rsidRDefault="00A2075D" w:rsidP="00A2075D">
      <w:pPr>
        <w:rPr>
          <w:rFonts w:ascii="Calibri" w:eastAsia="Lucida Sans Unicode" w:hAnsi="Calibri" w:cs="Calibri"/>
          <w:color w:val="auto"/>
          <w:sz w:val="22"/>
          <w:szCs w:val="22"/>
          <w:lang w:eastAsia="en-US"/>
        </w:rPr>
      </w:pPr>
    </w:p>
    <w:p w:rsidR="00A2075D" w:rsidRPr="00A2075D" w:rsidRDefault="00A2075D" w:rsidP="00A2075D">
      <w:pPr>
        <w:spacing w:after="200" w:line="276" w:lineRule="auto"/>
        <w:rPr>
          <w:rFonts w:ascii="Calibri" w:eastAsia="Lucida Sans Unicode" w:hAnsi="Calibri" w:cs="Calibri"/>
          <w:color w:val="auto"/>
          <w:sz w:val="22"/>
          <w:szCs w:val="22"/>
          <w:lang w:eastAsia="en-US"/>
        </w:rPr>
      </w:pPr>
    </w:p>
    <w:p w:rsidR="00A2075D" w:rsidRPr="00A2075D" w:rsidRDefault="00A2075D" w:rsidP="00A2075D">
      <w:pPr>
        <w:spacing w:after="200" w:line="276" w:lineRule="auto"/>
        <w:rPr>
          <w:rFonts w:ascii="Calibri" w:eastAsia="Lucida Sans Unicode" w:hAnsi="Calibri" w:cs="Calibri"/>
          <w:color w:val="auto"/>
          <w:sz w:val="22"/>
          <w:szCs w:val="22"/>
          <w:lang w:eastAsia="en-US"/>
        </w:rPr>
      </w:pPr>
    </w:p>
    <w:p w:rsidR="00B62F66" w:rsidRDefault="00B62F66"/>
    <w:sectPr w:rsidR="00B62F66" w:rsidSect="00704F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4D"/>
    <w:rsid w:val="00023FCF"/>
    <w:rsid w:val="0090264D"/>
    <w:rsid w:val="00A2075D"/>
    <w:rsid w:val="00B62F66"/>
    <w:rsid w:val="00D0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820A7-11B6-4A1C-A2B4-C2E59989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021B6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4</cp:revision>
  <dcterms:created xsi:type="dcterms:W3CDTF">2020-08-26T11:16:00Z</dcterms:created>
  <dcterms:modified xsi:type="dcterms:W3CDTF">2020-08-27T06:34:00Z</dcterms:modified>
</cp:coreProperties>
</file>