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53BE6174" w:rsidR="00BB7DD6" w:rsidRPr="00BB7DD6" w:rsidRDefault="00693076" w:rsidP="00693076">
      <w:pPr>
        <w:tabs>
          <w:tab w:val="left" w:pos="8160"/>
        </w:tabs>
        <w:spacing w:after="200" w:line="276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proofErr w:type="spellStart"/>
      <w:r>
        <w:rPr>
          <w:rFonts w:ascii="Times New Roman" w:eastAsia="Calibri" w:hAnsi="Times New Roman" w:cs="Times New Roman"/>
          <w:lang w:val="uk-UA"/>
        </w:rPr>
        <w:t>Проєкт</w:t>
      </w:r>
      <w:proofErr w:type="spellEnd"/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693076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20D07FBA" w:rsidR="00BB7DD6" w:rsidRPr="00BB7DD6" w:rsidRDefault="0069307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693076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930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725F4D28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68199BDE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69307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69307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680D7440" w:rsidR="00F564D4" w:rsidRPr="002A7E5A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BB7DD6">
        <w:rPr>
          <w:rFonts w:ascii="?" w:eastAsia="Times New Roman" w:hAnsi="?" w:cs="?"/>
          <w:b/>
          <w:lang w:val="uk-UA" w:eastAsia="zh-CN"/>
        </w:rPr>
        <w:t>П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>ро затвердження</w:t>
      </w:r>
      <w:r w:rsidR="004F5DE4"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bookmarkStart w:id="2" w:name="_Hlk94688333"/>
      <w:bookmarkStart w:id="3" w:name="_Hlk94530329"/>
      <w:r w:rsidRPr="002A7E5A">
        <w:rPr>
          <w:rFonts w:ascii="Times New Roman" w:eastAsia="Times New Roman" w:hAnsi="Times New Roman" w:cs="Times New Roman"/>
          <w:b/>
          <w:lang w:val="uk-UA" w:eastAsia="zh-CN"/>
        </w:rPr>
        <w:t>«Технічної документації із землеустрою  щодо встановлення (відновлення) меж земельної ділянки  в натурі (на місцевості)</w:t>
      </w:r>
      <w:r w:rsidR="00F564D4"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>для будівництва і обслуговування житлового будинку, господарських будівель і споруд</w:t>
      </w:r>
      <w:r w:rsidR="002A7E5A" w:rsidRPr="002A7E5A">
        <w:rPr>
          <w:rFonts w:ascii="Times New Roman" w:eastAsia="Times New Roman" w:hAnsi="Times New Roman" w:cs="Times New Roman"/>
          <w:b/>
          <w:lang w:val="uk-UA" w:eastAsia="zh-CN"/>
        </w:rPr>
        <w:t>, яка розташована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F564D4"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с. </w:t>
      </w:r>
      <w:proofErr w:type="spellStart"/>
      <w:r w:rsidR="00693076" w:rsidRPr="002A7E5A">
        <w:rPr>
          <w:rFonts w:ascii="Times New Roman" w:eastAsia="Times New Roman" w:hAnsi="Times New Roman" w:cs="Times New Roman"/>
          <w:b/>
          <w:lang w:val="uk-UA" w:eastAsia="zh-CN"/>
        </w:rPr>
        <w:t>Капитолівка</w:t>
      </w:r>
      <w:proofErr w:type="spellEnd"/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, </w:t>
      </w:r>
      <w:r w:rsidR="002A7E5A"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вул. Березова, 1- А 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>Ізюмського район</w:t>
      </w:r>
      <w:r w:rsidR="002A7E5A">
        <w:rPr>
          <w:rFonts w:ascii="Times New Roman" w:eastAsia="Times New Roman" w:hAnsi="Times New Roman" w:cs="Times New Roman"/>
          <w:b/>
          <w:lang w:val="uk-UA" w:eastAsia="zh-CN"/>
        </w:rPr>
        <w:t>у</w:t>
      </w:r>
      <w:r w:rsidR="00624D01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>Харківської  області</w:t>
      </w:r>
      <w:r w:rsidR="00F564D4" w:rsidRPr="002A7E5A">
        <w:rPr>
          <w:rFonts w:ascii="Times New Roman" w:eastAsia="Times New Roman" w:hAnsi="Times New Roman" w:cs="Times New Roman"/>
          <w:b/>
          <w:lang w:val="uk-UA" w:eastAsia="zh-CN"/>
        </w:rPr>
        <w:t>»</w:t>
      </w:r>
      <w:bookmarkEnd w:id="2"/>
    </w:p>
    <w:p w14:paraId="626EDCF0" w14:textId="1E390034" w:rsidR="002A7E5A" w:rsidRPr="002A7E5A" w:rsidRDefault="002A7E5A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гр. </w:t>
      </w:r>
      <w:proofErr w:type="spellStart"/>
      <w:r w:rsidRPr="002A7E5A">
        <w:rPr>
          <w:rFonts w:ascii="Times New Roman" w:eastAsia="Times New Roman" w:hAnsi="Times New Roman" w:cs="Times New Roman"/>
          <w:b/>
          <w:lang w:val="uk-UA" w:eastAsia="zh-CN"/>
        </w:rPr>
        <w:t>Каніщева</w:t>
      </w:r>
      <w:proofErr w:type="spellEnd"/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 Валентина Іванівна)</w:t>
      </w:r>
    </w:p>
    <w:p w14:paraId="5C4471E6" w14:textId="77777777" w:rsidR="002A7E5A" w:rsidRDefault="002A7E5A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21E5D68" w14:textId="77777777" w:rsidR="002A7E5A" w:rsidRDefault="002A7E5A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3"/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0"/>
    <w:bookmarkEnd w:id="1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6A5B671E" w14:textId="77777777" w:rsidR="00696B7E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 </w:t>
      </w:r>
    </w:p>
    <w:p w14:paraId="7F103C1D" w14:textId="6A538AF0" w:rsidR="00BB7DD6" w:rsidRPr="00693076" w:rsidRDefault="00696B7E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 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Розглянувши заяву гр. </w:t>
      </w:r>
      <w:proofErr w:type="spellStart"/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Каніщевої</w:t>
      </w:r>
      <w:proofErr w:type="spellEnd"/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Валентини Іванівни</w:t>
      </w:r>
      <w:r w:rsidR="00624D01">
        <w:rPr>
          <w:rFonts w:eastAsia="Times New Roman" w:cs="?"/>
          <w:b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про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затвердження</w:t>
      </w:r>
      <w:r w:rsid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«Технічної документації із землеустрою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щодо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встановлення (відновлення) меж земельної ділянки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 натурі (на місцевості) для будівництва і обслуговування житлового будинку, господарських будівель і споруд, яка розташована  за адресою: с. </w:t>
      </w:r>
      <w:proofErr w:type="spellStart"/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Капитолівка</w:t>
      </w:r>
      <w:proofErr w:type="spellEnd"/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, вул. Березова, 1- А Ізюмського район</w:t>
      </w:r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у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2A7E5A" w:rsidRP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Харківської області»</w:t>
      </w:r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,</w:t>
      </w:r>
      <w:r w:rsidR="002A7E5A"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кадастровий номер </w:t>
      </w:r>
      <w:bookmarkStart w:id="4" w:name="_Hlk94531325"/>
      <w:bookmarkStart w:id="5" w:name="_Hlk42696970"/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</w:t>
      </w:r>
      <w:r w:rsidR="00693076">
        <w:rPr>
          <w:rFonts w:ascii="Times New Roman" w:eastAsia="Times New Roman" w:hAnsi="Times New Roman" w:cs="?"/>
          <w:sz w:val="21"/>
          <w:szCs w:val="21"/>
          <w:lang w:val="uk-UA" w:eastAsia="zh-CN"/>
        </w:rPr>
        <w:t>4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501:01:001:</w:t>
      </w:r>
      <w:r w:rsidR="00F564D4">
        <w:rPr>
          <w:rFonts w:ascii="Times New Roman" w:eastAsia="Times New Roman" w:hAnsi="Times New Roman" w:cs="?"/>
          <w:sz w:val="21"/>
          <w:szCs w:val="21"/>
          <w:lang w:val="uk-UA" w:eastAsia="zh-CN"/>
        </w:rPr>
        <w:t>0</w:t>
      </w:r>
      <w:bookmarkEnd w:id="4"/>
      <w:r w:rsidR="002A7E5A">
        <w:rPr>
          <w:rFonts w:ascii="Times New Roman" w:eastAsia="Times New Roman" w:hAnsi="Times New Roman" w:cs="?"/>
          <w:sz w:val="21"/>
          <w:szCs w:val="21"/>
          <w:lang w:val="uk-UA" w:eastAsia="zh-CN"/>
        </w:rPr>
        <w:t>399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, площею 0,2</w:t>
      </w:r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500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га, в </w:t>
      </w:r>
      <w:proofErr w:type="spellStart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т.ч</w:t>
      </w:r>
      <w:proofErr w:type="spellEnd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. 0,2</w:t>
      </w:r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500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bookmarkEnd w:id="5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га для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 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, зважаючи на те, що розробник технічної документації із землеустрою не встановив наявності обмежень, обтяжень та земельних сервітутів щод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о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вказаної земельної </w:t>
      </w:r>
      <w:r w:rsid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ділянки, керуючись статтями 12,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118,</w:t>
      </w:r>
      <w:r w:rsid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121,</w:t>
      </w:r>
      <w:r w:rsidR="004F5DE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122, 186 Земельного к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 Державний земельний кадастр»,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статтями 25, 26, 59 Закону України «Про місцеве самоврядування в Україні»,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6BFE1F3B" w:rsidR="00BB7DD6" w:rsidRPr="008A08E4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                                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2347D32D" w14:textId="0AFCC26E" w:rsidR="00693076" w:rsidRPr="00693076" w:rsidRDefault="004F5DE4" w:rsidP="0069307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</w:pPr>
      <w:r>
        <w:rPr>
          <w:rFonts w:eastAsia="Times New Roman" w:cs="?"/>
          <w:sz w:val="21"/>
          <w:szCs w:val="21"/>
          <w:lang w:val="uk-UA" w:eastAsia="zh-CN"/>
        </w:rPr>
        <w:t xml:space="preserve">1.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Затвердити </w:t>
      </w:r>
      <w:r w:rsidR="00693076" w:rsidRPr="0069307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«Технічн</w:t>
      </w:r>
      <w:r w:rsidR="00624D01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у</w:t>
      </w:r>
      <w:r w:rsidR="00693076" w:rsidRPr="0069307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документаці</w:t>
      </w:r>
      <w:r w:rsidR="00624D01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ю</w:t>
      </w:r>
      <w:r w:rsidR="00693076" w:rsidRPr="0069307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</w:t>
      </w:r>
      <w:r w:rsidR="002A7E5A" w:rsidRP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із землеустрою  щодо встановлення (відновлення) меж земельної ділянки  в натурі (на місцевості) для будівництва і обслуговування житлового будинку, господарських будівель і споруд, яка розташована за </w:t>
      </w:r>
      <w:proofErr w:type="spellStart"/>
      <w:r w:rsidR="002A7E5A" w:rsidRP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адресою</w:t>
      </w:r>
      <w:proofErr w:type="spellEnd"/>
      <w:r w:rsidR="002A7E5A" w:rsidRP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: с. </w:t>
      </w:r>
      <w:proofErr w:type="spellStart"/>
      <w:r w:rsidR="002A7E5A" w:rsidRP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Капитолівка</w:t>
      </w:r>
      <w:proofErr w:type="spellEnd"/>
      <w:r w:rsidR="002A7E5A" w:rsidRP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, вул. Березова, 1- А Ізюмського район</w:t>
      </w:r>
      <w:r w:rsid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у</w:t>
      </w:r>
      <w:r w:rsidR="002A7E5A" w:rsidRP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Харківської  області</w:t>
      </w:r>
      <w:r w:rsid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».</w:t>
      </w:r>
    </w:p>
    <w:p w14:paraId="2EE4C4DE" w14:textId="053D3D7B" w:rsidR="00BB7DD6" w:rsidRPr="00BB7DD6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2.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гр.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proofErr w:type="spellStart"/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Каніщевій</w:t>
      </w:r>
      <w:proofErr w:type="spellEnd"/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Валентині Іванівні </w:t>
      </w:r>
      <w:r w:rsidR="00BB7DD6" w:rsidRPr="00BB7DD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(</w:t>
      </w:r>
      <w:r w:rsidR="00693076">
        <w:rPr>
          <w:rFonts w:ascii="Times New Roman" w:eastAsia="Times New Roman" w:hAnsi="Times New Roman" w:cs="?"/>
          <w:sz w:val="21"/>
          <w:szCs w:val="21"/>
          <w:lang w:val="uk-UA" w:eastAsia="zh-CN"/>
        </w:rPr>
        <w:t>РНОКПП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693076">
        <w:rPr>
          <w:rFonts w:ascii="Times New Roman" w:eastAsia="Times New Roman" w:hAnsi="Times New Roman" w:cs="?"/>
          <w:sz w:val="21"/>
          <w:szCs w:val="21"/>
          <w:lang w:val="uk-UA" w:eastAsia="zh-CN"/>
        </w:rPr>
        <w:t>2</w:t>
      </w:r>
      <w:r w:rsidR="002A7E5A">
        <w:rPr>
          <w:rFonts w:ascii="Times New Roman" w:eastAsia="Times New Roman" w:hAnsi="Times New Roman" w:cs="?"/>
          <w:sz w:val="21"/>
          <w:szCs w:val="21"/>
          <w:lang w:val="uk-UA" w:eastAsia="zh-CN"/>
        </w:rPr>
        <w:t>161019182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)  безоплатно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приватну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власність земельну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ділянку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 яка  розташована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за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адресою: вул. </w:t>
      </w:r>
      <w:r w:rsidR="002A7E5A">
        <w:rPr>
          <w:rFonts w:ascii="Times New Roman" w:eastAsia="Times New Roman" w:hAnsi="Times New Roman" w:cs="?"/>
          <w:sz w:val="21"/>
          <w:szCs w:val="21"/>
          <w:lang w:val="uk-UA" w:eastAsia="zh-CN"/>
        </w:rPr>
        <w:t>Березова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, </w:t>
      </w:r>
      <w:r w:rsidR="00693076">
        <w:rPr>
          <w:rFonts w:ascii="Times New Roman" w:eastAsia="Times New Roman" w:hAnsi="Times New Roman" w:cs="?"/>
          <w:sz w:val="21"/>
          <w:szCs w:val="21"/>
          <w:lang w:val="uk-UA" w:eastAsia="zh-CN"/>
        </w:rPr>
        <w:t>1</w:t>
      </w:r>
      <w:r w:rsidR="002A7E5A">
        <w:rPr>
          <w:rFonts w:ascii="Times New Roman" w:eastAsia="Times New Roman" w:hAnsi="Times New Roman" w:cs="?"/>
          <w:sz w:val="21"/>
          <w:szCs w:val="21"/>
          <w:lang w:val="uk-UA" w:eastAsia="zh-CN"/>
        </w:rPr>
        <w:t>-А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с. </w:t>
      </w:r>
      <w:proofErr w:type="spellStart"/>
      <w:r w:rsidR="0069307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Капитолівка</w:t>
      </w:r>
      <w:proofErr w:type="spellEnd"/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Ізюмський район,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Харківська область,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кадастровий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номер</w:t>
      </w:r>
      <w:r w:rsidR="008A08E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693076" w:rsidRPr="0069307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6322884501:01:001:0</w:t>
      </w:r>
      <w:r w:rsidR="002A7E5A">
        <w:rPr>
          <w:rFonts w:ascii="Times New Roman" w:eastAsia="Times New Roman" w:hAnsi="Times New Roman" w:cs="?"/>
          <w:sz w:val="21"/>
          <w:szCs w:val="21"/>
          <w:lang w:val="uk-UA" w:eastAsia="zh-CN"/>
        </w:rPr>
        <w:t>399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 w:rsidR="00624D01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площею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0,2</w:t>
      </w:r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500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га,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  т. ч.  0,2</w:t>
      </w:r>
      <w:r w:rsidR="002A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500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га  для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</w:t>
      </w:r>
      <w:r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</w:p>
    <w:p w14:paraId="19613E1C" w14:textId="27982693" w:rsidR="00BB7DD6" w:rsidRPr="00BB7DD6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3.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Зобов’язати  гр.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</w:t>
      </w:r>
      <w:proofErr w:type="spellStart"/>
      <w:r w:rsid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Каніщеву</w:t>
      </w:r>
      <w:proofErr w:type="spellEnd"/>
      <w:r w:rsidR="002A7E5A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В.І.</w:t>
      </w:r>
      <w:r w:rsidR="00C9592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196C5A4C" w:rsidR="00BB7DD6" w:rsidRPr="00BB7DD6" w:rsidRDefault="004F5DE4" w:rsidP="004F5DE4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4.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 </w:t>
      </w:r>
      <w:r w:rsidR="0069307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Кулик С.І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.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внести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відповідні зміни в земельно-облікові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документи по </w:t>
      </w:r>
      <w:proofErr w:type="spellStart"/>
      <w:r w:rsidR="0069307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Капитол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івському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старостинському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округу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ради.</w:t>
      </w:r>
    </w:p>
    <w:p w14:paraId="29D3A593" w14:textId="1205DC32" w:rsidR="00F564D4" w:rsidRPr="008A08E4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5.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Контроль за  виконанням даного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рішення покласти на постійну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комісію з питань  земельних відносин,   природокористування, планування території,  будівництва, архітектури, охорони  пам’яток, історичного середовища  та благоустрою</w:t>
      </w:r>
      <w:r w:rsidR="00624D01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(Глазунов О.В.).</w:t>
      </w:r>
    </w:p>
    <w:p w14:paraId="69E65DCC" w14:textId="77777777" w:rsidR="008A08E4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</w:t>
      </w:r>
      <w:r w:rsidR="00BB7DD6"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02BE98F" w14:textId="77777777" w:rsidR="00696B7E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</w:p>
    <w:p w14:paraId="357748E4" w14:textId="4061BA11" w:rsidR="00776151" w:rsidRDefault="00BB7DD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proofErr w:type="spellStart"/>
      <w:r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</w:t>
      </w:r>
      <w:r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0F092F69" w14:textId="6E6C97AC" w:rsidR="00696B7E" w:rsidRDefault="00696B7E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039B18" w14:textId="77777777" w:rsidR="00696B7E" w:rsidRDefault="00696B7E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D072C18" w14:textId="0733601A" w:rsidR="00693076" w:rsidRDefault="0069307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A711941" w14:textId="77777777" w:rsidR="00693076" w:rsidRP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693076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7FE2A541" w14:textId="77777777" w:rsidR="00693076" w:rsidRP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693076">
        <w:rPr>
          <w:rFonts w:ascii="Times New Roman" w:eastAsia="Times New Roman" w:hAnsi="Times New Roman" w:cs="Times New Roman"/>
          <w:b/>
          <w:lang w:val="uk-UA" w:eastAsia="zh-CN"/>
        </w:rPr>
        <w:t xml:space="preserve">осіб, які завізували </w:t>
      </w:r>
      <w:proofErr w:type="spellStart"/>
      <w:r w:rsidRPr="00693076">
        <w:rPr>
          <w:rFonts w:ascii="Times New Roman" w:eastAsia="Times New Roman" w:hAnsi="Times New Roman" w:cs="Times New Roman"/>
          <w:b/>
          <w:lang w:val="uk-UA" w:eastAsia="zh-CN"/>
        </w:rPr>
        <w:t>проєкт</w:t>
      </w:r>
      <w:proofErr w:type="spellEnd"/>
      <w:r w:rsidRPr="00693076">
        <w:rPr>
          <w:rFonts w:ascii="Times New Roman" w:eastAsia="Times New Roman" w:hAnsi="Times New Roman" w:cs="Times New Roman"/>
          <w:b/>
          <w:lang w:val="uk-UA" w:eastAsia="zh-CN"/>
        </w:rPr>
        <w:t xml:space="preserve"> рішення </w:t>
      </w:r>
      <w:proofErr w:type="spellStart"/>
      <w:r w:rsidRPr="00693076">
        <w:rPr>
          <w:rFonts w:ascii="Times New Roman" w:eastAsia="Times New Roman" w:hAnsi="Times New Roman" w:cs="Times New Roman"/>
          <w:b/>
          <w:lang w:val="uk-UA" w:eastAsia="zh-CN"/>
        </w:rPr>
        <w:t>Оскільської</w:t>
      </w:r>
      <w:proofErr w:type="spellEnd"/>
      <w:r w:rsidRPr="00693076">
        <w:rPr>
          <w:rFonts w:ascii="Times New Roman" w:eastAsia="Times New Roman" w:hAnsi="Times New Roman" w:cs="Times New Roman"/>
          <w:b/>
          <w:lang w:val="uk-UA" w:eastAsia="zh-CN"/>
        </w:rPr>
        <w:t xml:space="preserve"> сільської ради</w:t>
      </w:r>
    </w:p>
    <w:p w14:paraId="34EABC3B" w14:textId="282C9FB6" w:rsid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693076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693076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693076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52F7BF37" w14:textId="77777777" w:rsidR="00693076" w:rsidRP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C43E29A" w14:textId="77777777" w:rsidR="00693076" w:rsidRPr="00693076" w:rsidRDefault="00693076" w:rsidP="00693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0DE0BED" w14:textId="77777777" w:rsidR="00624D01" w:rsidRPr="002A7E5A" w:rsidRDefault="00624D01" w:rsidP="00624D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П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ро затвердження «Технічної документації із землеустрою  щодо встановлення (відновлення) меж земельної ділянки  в натурі (на місцевості) для будівництва і обслуговування житлового будинку, господарських будівель і споруд, яка розташована  за </w:t>
      </w:r>
      <w:proofErr w:type="spellStart"/>
      <w:r w:rsidRPr="002A7E5A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: с. </w:t>
      </w:r>
      <w:proofErr w:type="spellStart"/>
      <w:r w:rsidRPr="002A7E5A">
        <w:rPr>
          <w:rFonts w:ascii="Times New Roman" w:eastAsia="Times New Roman" w:hAnsi="Times New Roman" w:cs="Times New Roman"/>
          <w:b/>
          <w:lang w:val="uk-UA" w:eastAsia="zh-CN"/>
        </w:rPr>
        <w:t>Капитолівка</w:t>
      </w:r>
      <w:proofErr w:type="spellEnd"/>
      <w:r w:rsidRPr="002A7E5A">
        <w:rPr>
          <w:rFonts w:ascii="Times New Roman" w:eastAsia="Times New Roman" w:hAnsi="Times New Roman" w:cs="Times New Roman"/>
          <w:b/>
          <w:lang w:val="uk-UA" w:eastAsia="zh-CN"/>
        </w:rPr>
        <w:t>, вул. Березова, 1- А Ізюмського район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у </w:t>
      </w:r>
      <w:r w:rsidRPr="002A7E5A">
        <w:rPr>
          <w:rFonts w:ascii="Times New Roman" w:eastAsia="Times New Roman" w:hAnsi="Times New Roman" w:cs="Times New Roman"/>
          <w:b/>
          <w:lang w:val="uk-UA" w:eastAsia="zh-CN"/>
        </w:rPr>
        <w:t>Харківської  області»</w:t>
      </w:r>
    </w:p>
    <w:p w14:paraId="617C2736" w14:textId="77777777" w:rsidR="00624D01" w:rsidRPr="002A7E5A" w:rsidRDefault="00624D01" w:rsidP="00624D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гр. </w:t>
      </w:r>
      <w:proofErr w:type="spellStart"/>
      <w:r w:rsidRPr="002A7E5A">
        <w:rPr>
          <w:rFonts w:ascii="Times New Roman" w:eastAsia="Times New Roman" w:hAnsi="Times New Roman" w:cs="Times New Roman"/>
          <w:b/>
          <w:lang w:val="uk-UA" w:eastAsia="zh-CN"/>
        </w:rPr>
        <w:t>Каніщева</w:t>
      </w:r>
      <w:proofErr w:type="spellEnd"/>
      <w:r w:rsidRPr="002A7E5A">
        <w:rPr>
          <w:rFonts w:ascii="Times New Roman" w:eastAsia="Times New Roman" w:hAnsi="Times New Roman" w:cs="Times New Roman"/>
          <w:b/>
          <w:lang w:val="uk-UA" w:eastAsia="zh-CN"/>
        </w:rPr>
        <w:t xml:space="preserve"> Валентина Іванівна)</w:t>
      </w:r>
      <w:bookmarkStart w:id="6" w:name="_GoBack"/>
      <w:bookmarkEnd w:id="6"/>
    </w:p>
    <w:p w14:paraId="26EE89E3" w14:textId="056F805E" w:rsidR="00693076" w:rsidRDefault="00693076" w:rsidP="00693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19C5265" w14:textId="77777777" w:rsidR="00693076" w:rsidRPr="00693076" w:rsidRDefault="00693076" w:rsidP="00693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693076" w:rsidRPr="00693076" w14:paraId="7A1A9568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C26D18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E01585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A68D6C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8C36AF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1AB83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693076" w:rsidRPr="00693076" w14:paraId="2AE63A7F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E2BF39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CEE511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36A493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548EB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2F3F139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37A038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2C799D22" w14:textId="77777777" w:rsidTr="00CC2022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5ED5B4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3943BE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E8925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7242BD9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6F32B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5F9D553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18E0A85E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8DDBDF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38CE8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80D0D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7F976E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525055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75E5A3D0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A7EFA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A264F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proofErr w:type="spellStart"/>
            <w:r w:rsidRPr="00693076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</w:t>
            </w:r>
            <w:proofErr w:type="spellEnd"/>
            <w:r w:rsidRPr="00693076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0721B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A5D4E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FE5972F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1DBB601C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CA562E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58E0AD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B02F0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08114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C8AC701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301237E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2BC6FB91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62C2A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D2482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26BE9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6A3FB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51BCE7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6CC6EE4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58FA6E94" w14:textId="77777777" w:rsidR="00693076" w:rsidRPr="00693076" w:rsidRDefault="0069307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693076" w:rsidRPr="00693076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1975E8"/>
    <w:rsid w:val="002A094A"/>
    <w:rsid w:val="002A7E5A"/>
    <w:rsid w:val="004B3C68"/>
    <w:rsid w:val="004F5DE4"/>
    <w:rsid w:val="00624D01"/>
    <w:rsid w:val="00693076"/>
    <w:rsid w:val="00696B7E"/>
    <w:rsid w:val="00776151"/>
    <w:rsid w:val="007840F3"/>
    <w:rsid w:val="008A08E4"/>
    <w:rsid w:val="009A0D4E"/>
    <w:rsid w:val="00B45D03"/>
    <w:rsid w:val="00BB7DD6"/>
    <w:rsid w:val="00C17E5A"/>
    <w:rsid w:val="00C95926"/>
    <w:rsid w:val="00CB2B3D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2770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2022-01-31T12:29:00Z</cp:lastPrinted>
  <dcterms:created xsi:type="dcterms:W3CDTF">2022-02-02T08:34:00Z</dcterms:created>
  <dcterms:modified xsi:type="dcterms:W3CDTF">2022-02-03T14:25:00Z</dcterms:modified>
</cp:coreProperties>
</file>