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png" ContentType="image/png"/>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462" w:type="dxa"/>
        <w:jc w:val="left"/>
        <w:tblInd w:w="109" w:type="dxa"/>
        <w:tblBorders/>
        <w:tblCellMar>
          <w:top w:w="0" w:type="dxa"/>
          <w:left w:w="108" w:type="dxa"/>
          <w:bottom w:w="0" w:type="dxa"/>
          <w:right w:w="108" w:type="dxa"/>
        </w:tblCellMar>
        <w:tblLook w:noVBand="0" w:val="0000" w:noHBand="0" w:lastColumn="0" w:firstColumn="0" w:lastRow="0" w:firstRow="0"/>
      </w:tblPr>
      <w:tblGrid>
        <w:gridCol w:w="9462"/>
      </w:tblGrid>
      <w:tr>
        <w:trPr>
          <w:trHeight w:val="1282" w:hRule="atLeast"/>
        </w:trPr>
        <w:tc>
          <w:tcPr>
            <w:tcW w:w="9462" w:type="dxa"/>
            <w:tcBorders/>
            <w:shd w:color="auto" w:fill="FFFFFF" w:val="clear"/>
          </w:tcPr>
          <w:p>
            <w:pPr>
              <w:pStyle w:val="Normal"/>
              <w:tabs>
                <w:tab w:val="left" w:pos="4477" w:leader="none"/>
                <w:tab w:val="left" w:pos="8136" w:leader="none"/>
              </w:tabs>
              <w:spacing w:before="0" w:after="0"/>
              <w:ind w:left="132" w:hanging="0"/>
              <w:rPr/>
            </w:pPr>
            <w:r>
              <w:rPr/>
              <w:t xml:space="preserve">                                                                </w:t>
            </w:r>
            <w:bookmarkStart w:id="0" w:name="_GoBack"/>
            <w:bookmarkEnd w:id="0"/>
            <w:r>
              <w:rPr/>
              <w:drawing>
                <wp:inline distT="0" distB="0" distL="0" distR="0">
                  <wp:extent cx="1000125" cy="926465"/>
                  <wp:effectExtent l="0" t="0" r="0" b="0"/>
                  <wp:docPr id="1"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
                          <pic:cNvPicPr>
                            <a:picLocks noChangeAspect="1" noChangeArrowheads="1"/>
                          </pic:cNvPicPr>
                        </pic:nvPicPr>
                        <pic:blipFill>
                          <a:blip r:embed="rId2"/>
                          <a:stretch>
                            <a:fillRect/>
                          </a:stretch>
                        </pic:blipFill>
                        <pic:spPr bwMode="auto">
                          <a:xfrm>
                            <a:off x="0" y="0"/>
                            <a:ext cx="1000125" cy="926465"/>
                          </a:xfrm>
                          <a:prstGeom prst="rect">
                            <a:avLst/>
                          </a:prstGeom>
                          <a:noFill/>
                          <a:ln w="9525">
                            <a:noFill/>
                            <a:miter lim="800000"/>
                            <a:headEnd/>
                            <a:tailEnd/>
                          </a:ln>
                        </pic:spPr>
                      </pic:pic>
                    </a:graphicData>
                  </a:graphic>
                </wp:inline>
              </w:drawing>
            </w:r>
            <w:r>
              <w:rPr/>
              <w:tab/>
            </w:r>
            <w:r>
              <w:rPr>
                <w:rFonts w:eastAsia="Times New Roman" w:cs="Times New Roman"/>
                <w:sz w:val="28"/>
                <w:lang w:val="uk-UA"/>
              </w:rPr>
              <w:tab/>
            </w:r>
          </w:p>
        </w:tc>
      </w:tr>
    </w:tbl>
    <w:p>
      <w:pPr>
        <w:pStyle w:val="Normal"/>
        <w:spacing w:before="0" w:after="0"/>
        <w:ind w:left="720" w:hanging="240"/>
        <w:jc w:val="center"/>
        <w:rPr/>
      </w:pPr>
      <w:r>
        <w:rPr>
          <w:rFonts w:eastAsia="Times New Roman" w:cs="В" w:ascii="В" w:hAnsi="В"/>
          <w:b/>
          <w:sz w:val="28"/>
        </w:rPr>
        <w:t>УКРАЇ</w:t>
      </w:r>
      <w:r>
        <w:rPr>
          <w:rFonts w:eastAsia="Times New Roman" w:cs="В"/>
          <w:b/>
          <w:sz w:val="28"/>
        </w:rPr>
        <w:t>НА</w:t>
      </w:r>
    </w:p>
    <w:p>
      <w:pPr>
        <w:pStyle w:val="Normal"/>
        <w:spacing w:before="0" w:after="0"/>
        <w:ind w:left="720" w:hanging="240"/>
        <w:jc w:val="center"/>
        <w:rPr/>
      </w:pPr>
      <w:r>
        <w:rPr>
          <w:rFonts w:eastAsia="Times New Roman" w:cs="В"/>
          <w:b/>
          <w:sz w:val="28"/>
        </w:rPr>
        <w:t>ОСКІЛЬСЬКА СІЛЬСЬКА РАДА</w:t>
      </w:r>
    </w:p>
    <w:p>
      <w:pPr>
        <w:pStyle w:val="Normal"/>
        <w:spacing w:before="0" w:after="0"/>
        <w:ind w:left="720" w:hanging="240"/>
        <w:jc w:val="center"/>
        <w:rPr/>
      </w:pPr>
      <w:r>
        <w:rPr>
          <w:rFonts w:eastAsia="Times New Roman" w:cs="В"/>
          <w:b/>
          <w:sz w:val="28"/>
          <w:lang w:val="uk-UA"/>
        </w:rPr>
        <w:t>ІЗЮМСЬКОГО РАЙОНУ ХАРКІВСЬКОЇ ОБЛАСТІ</w:t>
      </w:r>
    </w:p>
    <w:p>
      <w:pPr>
        <w:pStyle w:val="Normal"/>
        <w:spacing w:before="0" w:after="0"/>
        <w:ind w:left="720" w:hanging="240"/>
        <w:jc w:val="center"/>
        <w:rPr/>
      </w:pPr>
      <w:r>
        <w:rPr>
          <w:rFonts w:eastAsia="Times New Roman" w:cs="В"/>
          <w:sz w:val="28"/>
          <w:lang w:val="uk-UA"/>
        </w:rPr>
        <w:t xml:space="preserve">___ </w:t>
      </w:r>
      <w:r>
        <w:rPr>
          <w:rFonts w:eastAsia="Times New Roman" w:cs="В"/>
          <w:b/>
          <w:sz w:val="28"/>
          <w:lang w:val="uk-UA"/>
        </w:rPr>
        <w:t xml:space="preserve">сесія </w:t>
      </w:r>
      <w:r>
        <w:rPr>
          <w:rFonts w:eastAsia="Times New Roman" w:cs="В"/>
          <w:b/>
          <w:sz w:val="28"/>
          <w:lang w:val="en-US"/>
        </w:rPr>
        <w:t>V</w:t>
      </w:r>
      <w:r>
        <w:rPr>
          <w:rFonts w:eastAsia="Times New Roman" w:cs="В"/>
          <w:b/>
          <w:sz w:val="28"/>
          <w:lang w:val="uk-UA"/>
        </w:rPr>
        <w:t>ІІІ скликання</w:t>
      </w:r>
    </w:p>
    <w:p>
      <w:pPr>
        <w:pStyle w:val="Normal"/>
        <w:spacing w:before="0" w:after="0"/>
        <w:ind w:left="720" w:hanging="240"/>
        <w:jc w:val="center"/>
        <w:rPr/>
      </w:pPr>
      <w:r>
        <w:rPr/>
      </w:r>
    </w:p>
    <w:p>
      <w:pPr>
        <w:pStyle w:val="Normal"/>
        <w:spacing w:before="0" w:after="0"/>
        <w:ind w:left="720" w:hanging="240"/>
        <w:jc w:val="center"/>
        <w:rPr/>
      </w:pPr>
      <w:r>
        <w:rPr>
          <w:rFonts w:eastAsia="В" w:cs="В"/>
          <w:b/>
          <w:sz w:val="28"/>
          <w:lang w:val="uk-UA"/>
        </w:rPr>
        <w:t xml:space="preserve">                                           </w:t>
      </w:r>
      <w:r>
        <w:rPr>
          <w:rFonts w:eastAsia="Times New Roman" w:cs="В"/>
          <w:b/>
          <w:sz w:val="28"/>
        </w:rPr>
        <w:t>Р І Ш Е Н Н Я</w:t>
      </w:r>
      <w:r>
        <w:rPr>
          <w:rFonts w:eastAsia="Times New Roman" w:cs="Times New Roman"/>
          <w:b/>
          <w:sz w:val="28"/>
          <w:lang w:val="uk-UA"/>
        </w:rPr>
        <w:t xml:space="preserve"> </w:t>
      </w:r>
      <w:r>
        <w:rPr>
          <w:rFonts w:eastAsia="Times New Roman" w:cs="Times New Roman"/>
          <w:b/>
          <w:lang w:val="uk-UA"/>
        </w:rPr>
        <w:t xml:space="preserve">      №                             </w:t>
      </w:r>
      <w:r>
        <w:rPr>
          <w:rFonts w:eastAsia="Times New Roman" w:cs="Times New Roman"/>
          <w:lang w:val="uk-UA"/>
        </w:rPr>
        <w:t>Проект</w:t>
      </w:r>
    </w:p>
    <w:p>
      <w:pPr>
        <w:pStyle w:val="Normal"/>
        <w:spacing w:before="0" w:after="0"/>
        <w:ind w:left="480" w:hanging="0"/>
        <w:jc w:val="both"/>
        <w:rPr/>
      </w:pPr>
      <w:r>
        <w:rPr>
          <w:rFonts w:eastAsia="Times New Roman" w:cs="Times New Roman"/>
          <w:lang w:val="uk-UA"/>
        </w:rPr>
        <w:t xml:space="preserve">        </w:t>
      </w:r>
    </w:p>
    <w:p>
      <w:pPr>
        <w:pStyle w:val="Normal"/>
        <w:spacing w:before="0" w:after="0"/>
        <w:ind w:left="480" w:hanging="480"/>
        <w:jc w:val="both"/>
        <w:rPr>
          <w:lang w:val="uk-UA"/>
        </w:rPr>
      </w:pPr>
      <w:r>
        <w:rPr>
          <w:rFonts w:eastAsia="Times New Roman" w:cs="Times New Roman"/>
          <w:lang w:val="uk-UA"/>
        </w:rPr>
        <w:t xml:space="preserve"> </w:t>
      </w:r>
      <w:r>
        <w:rPr>
          <w:rFonts w:eastAsia="Times New Roman" w:cs="Times New Roman"/>
          <w:b/>
          <w:lang w:val="uk-UA"/>
        </w:rPr>
        <w:t>від _______________</w:t>
      </w:r>
      <w:r>
        <w:rPr>
          <w:rFonts w:eastAsia="Times New Roman" w:cs="Times New Roman"/>
          <w:lang w:val="uk-UA"/>
        </w:rPr>
        <w:t xml:space="preserve">  </w:t>
      </w:r>
      <w:r>
        <w:rPr>
          <w:rFonts w:eastAsia="Times New Roman" w:cs="В"/>
          <w:b/>
          <w:lang w:val="uk-UA"/>
        </w:rPr>
        <w:t>20</w:t>
      </w:r>
      <w:r>
        <w:rPr>
          <w:rFonts w:eastAsia="Times New Roman" w:cs="Times New Roman"/>
          <w:b/>
          <w:lang w:val="uk-UA"/>
        </w:rPr>
        <w:t>20</w:t>
      </w:r>
      <w:r>
        <w:rPr>
          <w:rFonts w:eastAsia="Times New Roman" w:cs="В"/>
          <w:b/>
          <w:lang w:val="uk-UA"/>
        </w:rPr>
        <w:t xml:space="preserve">року                                                                   </w:t>
      </w:r>
    </w:p>
    <w:p>
      <w:pPr>
        <w:pStyle w:val="Normal"/>
        <w:spacing w:before="0" w:after="0"/>
        <w:ind w:left="480" w:right="3968" w:hanging="0"/>
        <w:jc w:val="both"/>
        <w:rPr>
          <w:lang w:val="uk-UA"/>
        </w:rPr>
      </w:pPr>
      <w:r>
        <w:rPr>
          <w:lang w:val="uk-UA"/>
        </w:rPr>
      </w:r>
    </w:p>
    <w:p>
      <w:pPr>
        <w:pStyle w:val="Normal"/>
        <w:spacing w:before="0" w:after="0"/>
        <w:ind w:right="3968" w:hanging="0"/>
        <w:jc w:val="both"/>
        <w:rPr/>
      </w:pPr>
      <w:r>
        <w:rPr>
          <w:rFonts w:eastAsia="Times New Roman" w:cs="В"/>
          <w:b/>
          <w:lang w:val="uk-UA"/>
        </w:rPr>
        <w:t>Про  внесення змін  до рішення XXІХ сесі</w:t>
      </w:r>
      <w:r>
        <w:rPr>
          <w:rFonts w:eastAsia="Times New Roman" w:cs="В"/>
          <w:b/>
          <w:lang w:val="uk-UA"/>
        </w:rPr>
        <w:t>ї</w:t>
      </w:r>
      <w:r>
        <w:rPr>
          <w:rFonts w:eastAsia="Times New Roman" w:cs="В"/>
          <w:b/>
          <w:lang w:val="uk-UA"/>
        </w:rPr>
        <w:t xml:space="preserve"> Оскільської сільської  ради  </w:t>
      </w:r>
      <w:r>
        <w:rPr>
          <w:rFonts w:eastAsia="Times New Roman" w:cs="В"/>
          <w:b/>
          <w:lang w:val="en-US"/>
        </w:rPr>
        <w:t>V</w:t>
      </w:r>
      <w:r>
        <w:rPr>
          <w:rFonts w:eastAsia="Times New Roman" w:cs="В"/>
          <w:b/>
          <w:lang w:val="uk-UA"/>
        </w:rPr>
        <w:t>ІІІ  скликання   від 16 травня 2019 року № 40«Про  надання  дозволу на розроблення  технічної документації із землеустрою гр. України Одінцову Г.М.</w:t>
      </w:r>
      <w:r>
        <w:rPr>
          <w:rFonts w:eastAsia="Times New Roman" w:cs="Times New Roman"/>
          <w:b/>
          <w:lang w:val="uk-UA"/>
        </w:rPr>
        <w:t>»</w:t>
      </w:r>
    </w:p>
    <w:p>
      <w:pPr>
        <w:pStyle w:val="Normal"/>
        <w:spacing w:before="0" w:after="0"/>
        <w:rPr>
          <w:lang w:val="uk-UA"/>
        </w:rPr>
      </w:pPr>
      <w:r>
        <w:rPr>
          <w:lang w:val="uk-UA"/>
        </w:rPr>
      </w:r>
    </w:p>
    <w:p>
      <w:pPr>
        <w:pStyle w:val="Normal"/>
        <w:spacing w:before="0" w:after="0"/>
        <w:jc w:val="both"/>
        <w:rPr/>
      </w:pPr>
      <w:r>
        <w:rPr>
          <w:rFonts w:eastAsia="Times New Roman" w:cs="Times New Roman"/>
          <w:sz w:val="26"/>
          <w:szCs w:val="26"/>
          <w:lang w:val="uk-UA"/>
        </w:rPr>
        <w:t xml:space="preserve">           </w:t>
      </w:r>
      <w:r>
        <w:rPr>
          <w:rFonts w:eastAsia="Times New Roman" w:cs="Times New Roman"/>
          <w:sz w:val="24"/>
          <w:szCs w:val="24"/>
          <w:lang w:val="uk-UA"/>
        </w:rPr>
        <w:t>Розглянувши заяву Одінцова Григорія Миколайовича про  внесення змін  до рішення XXІХ сесія Оскільської сільської  ради  VІІІ  скликання   від 16 травня 2019 року № 40 «Про  надання  дозволу на розроблення  технічної документації із землеустрою гр. України Одінцову Г.М.», керуючись статтями 118,122,186 Земельного кодексу України, статтям 30,50 Закону України “Про землеустрій”,   статтями 25,26,59 Закону України “Про місцеве самоврядування в Україні”, сільська    рада</w:t>
      </w:r>
    </w:p>
    <w:p>
      <w:pPr>
        <w:pStyle w:val="Normal"/>
        <w:spacing w:before="0" w:after="0"/>
        <w:rPr>
          <w:lang w:val="uk-UA"/>
        </w:rPr>
      </w:pPr>
      <w:r>
        <w:rPr>
          <w:lang w:val="uk-UA"/>
        </w:rPr>
      </w:r>
    </w:p>
    <w:p>
      <w:pPr>
        <w:pStyle w:val="Normal"/>
        <w:spacing w:lineRule="auto" w:line="480" w:before="0" w:after="120"/>
        <w:jc w:val="center"/>
        <w:rPr/>
      </w:pPr>
      <w:r>
        <w:rPr>
          <w:rFonts w:eastAsia="Times New Roman" w:cs="Times New Roman"/>
          <w:b/>
          <w:sz w:val="28"/>
          <w:lang w:val="uk-UA"/>
        </w:rPr>
        <w:t>В И Р І Ш И Л А :</w:t>
      </w:r>
    </w:p>
    <w:p>
      <w:pPr>
        <w:pStyle w:val="Normal"/>
        <w:numPr>
          <w:ilvl w:val="0"/>
          <w:numId w:val="1"/>
        </w:numPr>
        <w:spacing w:before="0" w:after="0"/>
        <w:contextualSpacing/>
        <w:jc w:val="both"/>
        <w:rPr/>
      </w:pPr>
      <w:r>
        <w:rPr>
          <w:rFonts w:eastAsia="Times New Roman" w:cs="В"/>
          <w:lang w:val="uk-UA"/>
        </w:rPr>
        <w:t>У преамбулі</w:t>
      </w:r>
      <w:r>
        <w:rPr>
          <w:rFonts w:eastAsia="Times New Roman" w:cs="В"/>
          <w:lang w:val="uk-UA"/>
        </w:rPr>
        <w:t xml:space="preserve"> рішення XXІХ сесі</w:t>
      </w:r>
      <w:r>
        <w:rPr>
          <w:rFonts w:eastAsia="Times New Roman" w:cs="В"/>
          <w:lang w:val="uk-UA"/>
        </w:rPr>
        <w:t>ї</w:t>
      </w:r>
      <w:r>
        <w:rPr>
          <w:rFonts w:eastAsia="Times New Roman" w:cs="В"/>
          <w:lang w:val="uk-UA"/>
        </w:rPr>
        <w:t xml:space="preserve"> Оскільської сільської  ради  VІІІ скликання   від 16 травня 2019 року № 4</w:t>
      </w:r>
      <w:r>
        <w:rPr>
          <w:rFonts w:eastAsia="Times New Roman" w:cs="В"/>
          <w:lang w:val="uk-UA"/>
        </w:rPr>
        <w:t>0</w:t>
      </w:r>
      <w:r>
        <w:rPr>
          <w:rFonts w:eastAsia="Times New Roman" w:cs="В"/>
          <w:lang w:val="uk-UA"/>
        </w:rPr>
        <w:t xml:space="preserve"> «Про  надання  дозволу на розроблення технічної документації із землеустрою гр. України Одінцову Г.М.»,</w:t>
      </w:r>
      <w:r>
        <w:rPr>
          <w:rFonts w:eastAsia="Times New Roman" w:cs="В"/>
          <w:lang w:val="uk-UA"/>
        </w:rPr>
        <w:t>серію та номер сертифікату “ХР №0170683” замінити на “ХР №0170682”</w:t>
      </w:r>
    </w:p>
    <w:p>
      <w:pPr>
        <w:pStyle w:val="Normal"/>
        <w:spacing w:before="0" w:after="0"/>
        <w:ind w:left="851" w:hanging="0"/>
        <w:contextualSpacing/>
        <w:jc w:val="both"/>
        <w:rPr/>
      </w:pPr>
      <w:r>
        <w:rPr>
          <w:rFonts w:eastAsia="Times New Roman" w:cs="В"/>
          <w:lang w:val="uk-UA"/>
        </w:rPr>
        <w:t xml:space="preserve">         </w:t>
      </w:r>
    </w:p>
    <w:p>
      <w:pPr>
        <w:pStyle w:val="Normal"/>
        <w:numPr>
          <w:ilvl w:val="0"/>
          <w:numId w:val="1"/>
        </w:numPr>
        <w:spacing w:before="0" w:after="0"/>
        <w:contextualSpacing/>
        <w:jc w:val="both"/>
        <w:rPr/>
      </w:pPr>
      <w:r>
        <w:rPr>
          <w:rFonts w:eastAsia="Times New Roman" w:cs="Times New Roman"/>
          <w:lang w:val="uk-UA"/>
        </w:rPr>
        <w:t xml:space="preserve">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(Пушкарьов Ю.В.).               </w:t>
      </w:r>
    </w:p>
    <w:p>
      <w:pPr>
        <w:pStyle w:val="Normal"/>
        <w:spacing w:before="0" w:after="0"/>
        <w:jc w:val="both"/>
        <w:rPr/>
      </w:pPr>
      <w:r>
        <w:rPr/>
      </w:r>
    </w:p>
    <w:p>
      <w:pPr>
        <w:pStyle w:val="Normal"/>
        <w:jc w:val="both"/>
        <w:rPr/>
      </w:pPr>
      <w:r>
        <w:rPr>
          <w:rFonts w:eastAsia="В" w:cs="В"/>
          <w:color w:val="00000A"/>
          <w:sz w:val="21"/>
          <w:szCs w:val="21"/>
          <w:lang w:val="uk-UA"/>
        </w:rPr>
        <w:t xml:space="preserve">      </w:t>
      </w:r>
    </w:p>
    <w:p>
      <w:pPr>
        <w:pStyle w:val="Normal"/>
        <w:jc w:val="both"/>
        <w:rPr>
          <w:rFonts w:eastAsia="В" w:cs="В"/>
          <w:color w:val="00000A"/>
          <w:sz w:val="21"/>
          <w:szCs w:val="21"/>
          <w:lang w:val="uk-UA"/>
        </w:rPr>
      </w:pPr>
      <w:r>
        <w:rPr/>
      </w:r>
    </w:p>
    <w:p>
      <w:pPr>
        <w:pStyle w:val="Normal"/>
        <w:jc w:val="both"/>
        <w:rPr>
          <w:lang w:val="uk-UA"/>
        </w:rPr>
      </w:pPr>
      <w:r>
        <w:rPr>
          <w:rFonts w:eastAsia="В" w:cs="В"/>
          <w:color w:val="00000A"/>
          <w:sz w:val="21"/>
          <w:szCs w:val="21"/>
          <w:lang w:val="uk-UA"/>
        </w:rPr>
        <w:t xml:space="preserve"> </w:t>
      </w:r>
      <w:r>
        <w:rPr>
          <w:rFonts w:eastAsia="Times New Roman" w:cs="Times New Roman"/>
          <w:color w:val="00000A"/>
          <w:sz w:val="21"/>
          <w:szCs w:val="21"/>
          <w:lang w:val="uk-UA"/>
        </w:rPr>
        <w:t xml:space="preserve"> </w:t>
      </w:r>
      <w:r>
        <w:rPr>
          <w:rFonts w:eastAsia="Times New Roman" w:cs="В"/>
          <w:b/>
          <w:color w:val="00000A"/>
          <w:sz w:val="21"/>
          <w:szCs w:val="21"/>
          <w:lang w:val="uk-UA"/>
        </w:rPr>
        <w:t xml:space="preserve">Сільський голова                                                                        </w:t>
      </w:r>
      <w:r>
        <w:rPr>
          <w:rFonts w:eastAsia="Times New Roman" w:cs="Times New Roman"/>
          <w:b/>
          <w:color w:val="00000A"/>
          <w:sz w:val="21"/>
          <w:szCs w:val="21"/>
          <w:lang w:val="uk-UA" w:eastAsia="ru-RU"/>
        </w:rPr>
        <w:t>Геннадій ЗАГОРУЙКО</w:t>
      </w:r>
    </w:p>
    <w:p>
      <w:pPr>
        <w:pStyle w:val="Normal"/>
        <w:jc w:val="center"/>
        <w:rPr>
          <w:rFonts w:eastAsia="Times New Roman" w:cs="В"/>
          <w:b/>
          <w:b/>
          <w:color w:val="00000A"/>
          <w:lang w:val="uk-UA"/>
        </w:rPr>
      </w:pPr>
      <w:r>
        <w:rPr/>
      </w:r>
    </w:p>
    <w:p>
      <w:pPr>
        <w:pStyle w:val="Normal"/>
        <w:jc w:val="center"/>
        <w:rPr>
          <w:rFonts w:eastAsia="Times New Roman" w:cs="В"/>
          <w:b/>
          <w:b/>
          <w:color w:val="00000A"/>
          <w:lang w:val="uk-UA"/>
        </w:rPr>
      </w:pPr>
      <w:r>
        <w:rPr/>
      </w:r>
    </w:p>
    <w:p>
      <w:pPr>
        <w:pStyle w:val="Normal"/>
        <w:jc w:val="center"/>
        <w:rPr>
          <w:rFonts w:eastAsia="Times New Roman" w:cs="В"/>
          <w:b/>
          <w:b/>
          <w:color w:val="00000A"/>
          <w:lang w:val="uk-UA"/>
        </w:rPr>
      </w:pPr>
      <w:r>
        <w:rPr/>
      </w:r>
    </w:p>
    <w:p>
      <w:pPr>
        <w:pStyle w:val="Normal"/>
        <w:jc w:val="center"/>
        <w:rPr>
          <w:rFonts w:eastAsia="Times New Roman" w:cs="В"/>
          <w:b/>
          <w:b/>
          <w:color w:val="00000A"/>
          <w:lang w:val="uk-UA"/>
        </w:rPr>
      </w:pPr>
      <w:r>
        <w:rPr/>
      </w:r>
    </w:p>
    <w:p>
      <w:pPr>
        <w:pStyle w:val="Normal"/>
        <w:jc w:val="center"/>
        <w:rPr>
          <w:rFonts w:eastAsia="Times New Roman" w:cs="В"/>
          <w:b/>
          <w:b/>
          <w:color w:val="00000A"/>
          <w:lang w:val="uk-UA"/>
        </w:rPr>
      </w:pPr>
      <w:r>
        <w:rPr/>
      </w:r>
    </w:p>
    <w:p>
      <w:pPr>
        <w:pStyle w:val="Normal"/>
        <w:jc w:val="center"/>
        <w:rPr>
          <w:rFonts w:eastAsia="Times New Roman" w:cs="В"/>
          <w:b/>
          <w:b/>
          <w:color w:val="00000A"/>
          <w:lang w:val="uk-UA"/>
        </w:rPr>
      </w:pPr>
      <w:r>
        <w:rPr/>
      </w:r>
    </w:p>
    <w:p>
      <w:pPr>
        <w:pStyle w:val="Normal"/>
        <w:jc w:val="center"/>
        <w:rPr/>
      </w:pPr>
      <w:r>
        <w:rPr>
          <w:rFonts w:eastAsia="Times New Roman" w:cs="В"/>
          <w:b/>
          <w:color w:val="00000A"/>
          <w:lang w:val="uk-UA"/>
        </w:rPr>
        <w:t>СПИСОК</w:t>
      </w:r>
    </w:p>
    <w:p>
      <w:pPr>
        <w:pStyle w:val="Normal"/>
        <w:jc w:val="center"/>
        <w:rPr>
          <w:lang w:val="uk-UA"/>
        </w:rPr>
      </w:pPr>
      <w:r>
        <w:rPr>
          <w:rFonts w:eastAsia="Times New Roman" w:cs="В"/>
          <w:color w:val="00000A"/>
          <w:lang w:val="uk-UA"/>
        </w:rPr>
        <w:t>осіб, які завізували проект рішення Оскільської сільської ради</w:t>
      </w:r>
    </w:p>
    <w:p>
      <w:pPr>
        <w:pStyle w:val="Normal"/>
        <w:jc w:val="center"/>
        <w:rPr>
          <w:lang w:val="uk-UA"/>
        </w:rPr>
      </w:pPr>
      <w:r>
        <w:rPr>
          <w:rFonts w:eastAsia="Times New Roman" w:cs="В"/>
          <w:color w:val="00000A"/>
          <w:lang w:val="uk-UA"/>
        </w:rPr>
        <w:t>(____ сесія VIІІ скликання)</w:t>
      </w:r>
    </w:p>
    <w:p>
      <w:pPr>
        <w:pStyle w:val="Normal"/>
        <w:jc w:val="center"/>
        <w:rPr>
          <w:lang w:val="uk-UA"/>
        </w:rPr>
      </w:pPr>
      <w:r>
        <w:rPr>
          <w:lang w:val="uk-UA"/>
        </w:rPr>
      </w:r>
    </w:p>
    <w:p>
      <w:pPr>
        <w:pStyle w:val="Normal"/>
        <w:jc w:val="both"/>
        <w:rPr/>
      </w:pPr>
      <w:r>
        <w:rPr>
          <w:rFonts w:eastAsia="Times New Roman" w:cs="В"/>
          <w:b/>
          <w:color w:val="00000A"/>
          <w:lang w:val="uk-UA"/>
        </w:rPr>
        <w:t>«Про  внесення змін  до рішення XXІХ сесі</w:t>
      </w:r>
      <w:r>
        <w:rPr>
          <w:rFonts w:eastAsia="Times New Roman" w:cs="В"/>
          <w:b/>
          <w:color w:val="00000A"/>
          <w:lang w:val="uk-UA"/>
        </w:rPr>
        <w:t>ї</w:t>
      </w:r>
      <w:r>
        <w:rPr>
          <w:rFonts w:eastAsia="Times New Roman" w:cs="В"/>
          <w:b/>
          <w:color w:val="00000A"/>
          <w:lang w:val="uk-UA"/>
        </w:rPr>
        <w:t xml:space="preserve"> Оскільської сільської  ради  VІІІ  скликання   від 16 травня 2019 року № 40 «Про  надання  дозволу на розроблення  технічної документації із землеустрою гр. України Одінцову Г.М.»»</w:t>
      </w:r>
    </w:p>
    <w:p>
      <w:pPr>
        <w:pStyle w:val="Normal"/>
        <w:jc w:val="both"/>
        <w:rPr/>
      </w:pPr>
      <w:r>
        <w:rPr/>
      </w:r>
    </w:p>
    <w:tbl>
      <w:tblPr>
        <w:tblW w:w="9434" w:type="dxa"/>
        <w:jc w:val="left"/>
        <w:tblInd w:w="-125" w:type="dxa"/>
        <w:tblBorders>
          <w:top w:val="single" w:sz="4" w:space="0" w:color="000001"/>
          <w:left w:val="single" w:sz="4" w:space="0" w:color="000001"/>
          <w:bottom w:val="single" w:sz="4" w:space="0" w:color="000001"/>
          <w:insideH w:val="single" w:sz="4" w:space="0" w:color="000001"/>
        </w:tblBorders>
        <w:tblCellMar>
          <w:top w:w="0" w:type="dxa"/>
          <w:left w:w="53" w:type="dxa"/>
          <w:bottom w:w="0" w:type="dxa"/>
          <w:right w:w="108" w:type="dxa"/>
        </w:tblCellMar>
        <w:tblLook w:noVBand="0" w:val="0000" w:noHBand="0" w:lastColumn="0" w:firstColumn="0" w:lastRow="0" w:firstRow="0"/>
      </w:tblPr>
      <w:tblGrid>
        <w:gridCol w:w="641"/>
        <w:gridCol w:w="2413"/>
        <w:gridCol w:w="3215"/>
        <w:gridCol w:w="1553"/>
        <w:gridCol w:w="1612"/>
      </w:tblGrid>
      <w:tr>
        <w:trPr/>
        <w:tc>
          <w:tcPr>
            <w:tcW w:w="64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tcPr>
          <w:p>
            <w:pPr>
              <w:pStyle w:val="Normal"/>
              <w:spacing w:before="0" w:after="160"/>
              <w:jc w:val="center"/>
              <w:rPr/>
            </w:pPr>
            <w:r>
              <w:rPr>
                <w:rFonts w:eastAsia="Times New Roman" w:cs="В"/>
                <w:b/>
                <w:color w:val="00000A"/>
                <w:lang w:val="uk-UA"/>
              </w:rPr>
              <w:t xml:space="preserve">№ </w:t>
            </w:r>
            <w:r>
              <w:rPr>
                <w:rFonts w:eastAsia="Times New Roman" w:cs="В"/>
                <w:b/>
                <w:color w:val="00000A"/>
                <w:lang w:val="uk-UA"/>
              </w:rPr>
              <w:t>з/п</w:t>
            </w:r>
          </w:p>
        </w:tc>
        <w:tc>
          <w:tcPr>
            <w:tcW w:w="24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tcPr>
          <w:p>
            <w:pPr>
              <w:pStyle w:val="Normal"/>
              <w:spacing w:before="0" w:after="160"/>
              <w:jc w:val="center"/>
              <w:rPr/>
            </w:pPr>
            <w:r>
              <w:rPr>
                <w:rFonts w:eastAsia="Times New Roman" w:cs="В"/>
                <w:b/>
                <w:color w:val="00000A"/>
                <w:lang w:val="uk-UA"/>
              </w:rPr>
              <w:t>Прізвище, ініціали</w:t>
            </w:r>
          </w:p>
        </w:tc>
        <w:tc>
          <w:tcPr>
            <w:tcW w:w="3215"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tcPr>
          <w:p>
            <w:pPr>
              <w:pStyle w:val="Normal"/>
              <w:spacing w:before="0" w:after="160"/>
              <w:jc w:val="center"/>
              <w:rPr/>
            </w:pPr>
            <w:r>
              <w:rPr>
                <w:rFonts w:eastAsia="Times New Roman" w:cs="В"/>
                <w:b/>
                <w:color w:val="00000A"/>
                <w:lang w:val="uk-UA"/>
              </w:rPr>
              <w:t>Посада</w:t>
            </w:r>
          </w:p>
        </w:tc>
        <w:tc>
          <w:tcPr>
            <w:tcW w:w="15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tcPr>
          <w:p>
            <w:pPr>
              <w:pStyle w:val="Normal"/>
              <w:spacing w:before="0" w:after="160"/>
              <w:jc w:val="center"/>
              <w:rPr/>
            </w:pPr>
            <w:r>
              <w:rPr>
                <w:rFonts w:eastAsia="Times New Roman" w:cs="В"/>
                <w:b/>
                <w:color w:val="00000A"/>
                <w:lang w:val="uk-UA"/>
              </w:rPr>
              <w:t>Дата візи</w:t>
            </w:r>
          </w:p>
        </w:tc>
        <w:tc>
          <w:tcPr>
            <w:tcW w:w="16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tcPr>
          <w:p>
            <w:pPr>
              <w:pStyle w:val="Normal"/>
              <w:spacing w:before="0" w:after="160"/>
              <w:jc w:val="center"/>
              <w:rPr/>
            </w:pPr>
            <w:r>
              <w:rPr>
                <w:rFonts w:eastAsia="Times New Roman" w:cs="В"/>
                <w:b/>
                <w:color w:val="00000A"/>
                <w:lang w:val="uk-UA"/>
              </w:rPr>
              <w:t>Підпис</w:t>
            </w:r>
          </w:p>
        </w:tc>
      </w:tr>
      <w:tr>
        <w:trPr/>
        <w:tc>
          <w:tcPr>
            <w:tcW w:w="64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tcPr>
          <w:p>
            <w:pPr>
              <w:pStyle w:val="Normal"/>
              <w:spacing w:before="0" w:after="160"/>
              <w:jc w:val="center"/>
              <w:rPr/>
            </w:pPr>
            <w:r>
              <w:rPr>
                <w:rFonts w:eastAsia="Times New Roman" w:cs="В"/>
                <w:color w:val="00000A"/>
                <w:lang w:val="uk-UA"/>
              </w:rPr>
              <w:t>1</w:t>
            </w:r>
          </w:p>
        </w:tc>
        <w:tc>
          <w:tcPr>
            <w:tcW w:w="24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tcPr>
          <w:p>
            <w:pPr>
              <w:pStyle w:val="Normal"/>
              <w:widowControl w:val="false"/>
              <w:suppressAutoHyphens w:val="true"/>
              <w:bidi w:val="0"/>
              <w:spacing w:lineRule="atLeast" w:line="100" w:before="0" w:after="160"/>
              <w:jc w:val="left"/>
              <w:textAlignment w:val="baseline"/>
              <w:rPr/>
            </w:pPr>
            <w:r>
              <w:rPr>
                <w:rFonts w:eastAsia="Times New Roman" w:cs="В"/>
                <w:b/>
                <w:color w:val="00000A"/>
                <w:lang w:val="uk-UA"/>
              </w:rPr>
              <w:t>Чернов П.М.</w:t>
            </w:r>
          </w:p>
        </w:tc>
        <w:tc>
          <w:tcPr>
            <w:tcW w:w="3215"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tcPr>
          <w:p>
            <w:pPr>
              <w:pStyle w:val="Normal"/>
              <w:spacing w:before="0" w:after="160"/>
              <w:jc w:val="both"/>
              <w:rPr/>
            </w:pPr>
            <w:r>
              <w:rPr>
                <w:rFonts w:eastAsia="Times New Roman" w:cs="В"/>
                <w:color w:val="00000A"/>
                <w:lang w:val="uk-UA"/>
              </w:rPr>
              <w:t>Заступник сільського голови</w:t>
            </w:r>
          </w:p>
        </w:tc>
        <w:tc>
          <w:tcPr>
            <w:tcW w:w="15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tcPr>
          <w:p>
            <w:pPr>
              <w:pStyle w:val="Normal"/>
              <w:spacing w:before="0" w:after="160"/>
              <w:jc w:val="both"/>
              <w:rPr/>
            </w:pPr>
            <w:r>
              <w:rPr/>
            </w:r>
          </w:p>
        </w:tc>
        <w:tc>
          <w:tcPr>
            <w:tcW w:w="16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tcPr>
          <w:p>
            <w:pPr>
              <w:pStyle w:val="Normal"/>
              <w:jc w:val="center"/>
              <w:rPr/>
            </w:pPr>
            <w:r>
              <w:rPr/>
            </w:r>
          </w:p>
          <w:p>
            <w:pPr>
              <w:pStyle w:val="Normal"/>
              <w:spacing w:before="0" w:after="160"/>
              <w:jc w:val="center"/>
              <w:rPr/>
            </w:pPr>
            <w:r>
              <w:rPr/>
            </w:r>
          </w:p>
        </w:tc>
      </w:tr>
      <w:tr>
        <w:trPr/>
        <w:tc>
          <w:tcPr>
            <w:tcW w:w="64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tcPr>
          <w:p>
            <w:pPr>
              <w:pStyle w:val="Normal"/>
              <w:spacing w:before="0" w:after="160"/>
              <w:jc w:val="center"/>
              <w:rPr/>
            </w:pPr>
            <w:r>
              <w:rPr>
                <w:rFonts w:eastAsia="Times New Roman" w:cs="В"/>
                <w:color w:val="00000A"/>
                <w:lang w:val="uk-UA"/>
              </w:rPr>
              <w:t>2</w:t>
            </w:r>
          </w:p>
        </w:tc>
        <w:tc>
          <w:tcPr>
            <w:tcW w:w="24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tcPr>
          <w:p>
            <w:pPr>
              <w:pStyle w:val="Normal"/>
              <w:widowControl w:val="false"/>
              <w:suppressAutoHyphens w:val="true"/>
              <w:bidi w:val="0"/>
              <w:spacing w:lineRule="atLeast" w:line="100" w:before="0" w:after="160"/>
              <w:jc w:val="left"/>
              <w:textAlignment w:val="baseline"/>
              <w:rPr/>
            </w:pPr>
            <w:r>
              <w:rPr>
                <w:rFonts w:eastAsia="Times New Roman" w:cs="В"/>
                <w:b/>
                <w:color w:val="00000A"/>
                <w:lang w:val="uk-UA"/>
              </w:rPr>
              <w:t>Ляшенко С.В.</w:t>
            </w:r>
          </w:p>
        </w:tc>
        <w:tc>
          <w:tcPr>
            <w:tcW w:w="3215"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tcPr>
          <w:p>
            <w:pPr>
              <w:pStyle w:val="Normal"/>
              <w:jc w:val="both"/>
              <w:rPr/>
            </w:pPr>
            <w:r>
              <w:rPr>
                <w:rFonts w:eastAsia="Times New Roman" w:cs="В"/>
                <w:color w:val="00000A"/>
                <w:lang w:val="uk-UA"/>
              </w:rPr>
              <w:t>Секретар сільської ради</w:t>
            </w:r>
          </w:p>
          <w:p>
            <w:pPr>
              <w:pStyle w:val="Normal"/>
              <w:spacing w:before="0" w:after="160"/>
              <w:jc w:val="both"/>
              <w:rPr/>
            </w:pPr>
            <w:r>
              <w:rPr/>
            </w:r>
          </w:p>
        </w:tc>
        <w:tc>
          <w:tcPr>
            <w:tcW w:w="15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tcPr>
          <w:p>
            <w:pPr>
              <w:pStyle w:val="Normal"/>
              <w:spacing w:before="0" w:after="160"/>
              <w:jc w:val="center"/>
              <w:rPr/>
            </w:pPr>
            <w:r>
              <w:rPr/>
            </w:r>
          </w:p>
        </w:tc>
        <w:tc>
          <w:tcPr>
            <w:tcW w:w="16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tcPr>
          <w:p>
            <w:pPr>
              <w:pStyle w:val="Normal"/>
              <w:spacing w:before="0" w:after="160"/>
              <w:jc w:val="center"/>
              <w:rPr/>
            </w:pPr>
            <w:r>
              <w:rPr/>
            </w:r>
          </w:p>
        </w:tc>
      </w:tr>
      <w:tr>
        <w:trPr/>
        <w:tc>
          <w:tcPr>
            <w:tcW w:w="64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tcPr>
          <w:p>
            <w:pPr>
              <w:pStyle w:val="Normal"/>
              <w:spacing w:before="0" w:after="160"/>
              <w:jc w:val="center"/>
              <w:rPr/>
            </w:pPr>
            <w:r>
              <w:rPr>
                <w:rFonts w:eastAsia="Times New Roman" w:cs="В"/>
                <w:color w:val="00000A"/>
                <w:lang w:val="uk-UA"/>
              </w:rPr>
              <w:t>3</w:t>
            </w:r>
          </w:p>
        </w:tc>
        <w:tc>
          <w:tcPr>
            <w:tcW w:w="24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tcPr>
          <w:p>
            <w:pPr>
              <w:pStyle w:val="Normal"/>
              <w:widowControl w:val="false"/>
              <w:suppressAutoHyphens w:val="true"/>
              <w:bidi w:val="0"/>
              <w:spacing w:lineRule="atLeast" w:line="100" w:before="0" w:after="160"/>
              <w:jc w:val="left"/>
              <w:textAlignment w:val="baseline"/>
              <w:rPr/>
            </w:pPr>
            <w:r>
              <w:rPr>
                <w:rFonts w:eastAsia="Times New Roman" w:cs="В"/>
                <w:b/>
                <w:color w:val="00000A"/>
                <w:lang w:val="uk-UA"/>
              </w:rPr>
              <w:t>Пушкарьов Ю.В.</w:t>
            </w:r>
          </w:p>
        </w:tc>
        <w:tc>
          <w:tcPr>
            <w:tcW w:w="3215"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tcPr>
          <w:p>
            <w:pPr>
              <w:pStyle w:val="Normal"/>
              <w:widowControl w:val="false"/>
              <w:suppressAutoHyphens w:val="true"/>
              <w:bidi w:val="0"/>
              <w:spacing w:lineRule="atLeast" w:line="100" w:before="0" w:after="160"/>
              <w:jc w:val="left"/>
              <w:textAlignment w:val="baseline"/>
              <w:rPr/>
            </w:pPr>
            <w:r>
              <w:rPr>
                <w:rFonts w:eastAsia="Times New Roman" w:cs="В"/>
                <w:color w:val="00000A"/>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tcPr>
          <w:p>
            <w:pPr>
              <w:pStyle w:val="Normal"/>
              <w:spacing w:before="0" w:after="160"/>
              <w:jc w:val="center"/>
              <w:rPr/>
            </w:pPr>
            <w:r>
              <w:rPr/>
            </w:r>
          </w:p>
        </w:tc>
        <w:tc>
          <w:tcPr>
            <w:tcW w:w="16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tcPr>
          <w:p>
            <w:pPr>
              <w:pStyle w:val="Normal"/>
              <w:spacing w:before="0" w:after="160"/>
              <w:jc w:val="center"/>
              <w:rPr/>
            </w:pPr>
            <w:r>
              <w:rPr/>
            </w:r>
          </w:p>
        </w:tc>
      </w:tr>
      <w:tr>
        <w:trPr/>
        <w:tc>
          <w:tcPr>
            <w:tcW w:w="64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tcPr>
          <w:p>
            <w:pPr>
              <w:pStyle w:val="Normal"/>
              <w:spacing w:before="0" w:after="160"/>
              <w:jc w:val="center"/>
              <w:rPr/>
            </w:pPr>
            <w:r>
              <w:rPr>
                <w:rFonts w:eastAsia="Times New Roman" w:cs="В"/>
                <w:color w:val="00000A"/>
                <w:lang w:val="uk-UA"/>
              </w:rPr>
              <w:t>4</w:t>
            </w:r>
          </w:p>
        </w:tc>
        <w:tc>
          <w:tcPr>
            <w:tcW w:w="24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tcPr>
          <w:p>
            <w:pPr>
              <w:pStyle w:val="Normal"/>
              <w:widowControl w:val="false"/>
              <w:suppressAutoHyphens w:val="true"/>
              <w:bidi w:val="0"/>
              <w:spacing w:lineRule="atLeast" w:line="100" w:before="0" w:after="160"/>
              <w:jc w:val="left"/>
              <w:textAlignment w:val="baseline"/>
              <w:rPr/>
            </w:pPr>
            <w:r>
              <w:rPr>
                <w:rFonts w:eastAsia="Times New Roman" w:cs="В"/>
                <w:b/>
                <w:color w:val="00000A"/>
                <w:lang w:val="uk-UA"/>
              </w:rPr>
              <w:t>Седюк Є. В.</w:t>
            </w:r>
          </w:p>
        </w:tc>
        <w:tc>
          <w:tcPr>
            <w:tcW w:w="3215"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tcPr>
          <w:p>
            <w:pPr>
              <w:pStyle w:val="Normal"/>
              <w:spacing w:before="0" w:after="160"/>
              <w:jc w:val="both"/>
              <w:rPr/>
            </w:pPr>
            <w:r>
              <w:rPr>
                <w:rFonts w:eastAsia="Times New Roman" w:cs="В"/>
                <w:color w:val="00000A"/>
                <w:lang w:val="uk-UA"/>
              </w:rPr>
              <w:t>Спеціаліст ІІ категорії, землевпорядник</w:t>
            </w:r>
          </w:p>
        </w:tc>
        <w:tc>
          <w:tcPr>
            <w:tcW w:w="15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tcPr>
          <w:p>
            <w:pPr>
              <w:pStyle w:val="Normal"/>
              <w:spacing w:before="0" w:after="160"/>
              <w:jc w:val="center"/>
              <w:rPr/>
            </w:pPr>
            <w:r>
              <w:rPr/>
            </w:r>
          </w:p>
        </w:tc>
        <w:tc>
          <w:tcPr>
            <w:tcW w:w="16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tcPr>
          <w:p>
            <w:pPr>
              <w:pStyle w:val="Normal"/>
              <w:jc w:val="center"/>
              <w:rPr/>
            </w:pPr>
            <w:r>
              <w:rPr/>
            </w:r>
          </w:p>
          <w:p>
            <w:pPr>
              <w:pStyle w:val="Normal"/>
              <w:spacing w:before="0" w:after="160"/>
              <w:jc w:val="center"/>
              <w:rPr/>
            </w:pPr>
            <w:r>
              <w:rPr/>
            </w:r>
          </w:p>
        </w:tc>
      </w:tr>
      <w:tr>
        <w:trPr/>
        <w:tc>
          <w:tcPr>
            <w:tcW w:w="64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tcPr>
          <w:p>
            <w:pPr>
              <w:pStyle w:val="Normal"/>
              <w:spacing w:before="0" w:after="160"/>
              <w:jc w:val="center"/>
              <w:rPr/>
            </w:pPr>
            <w:r>
              <w:rPr>
                <w:rFonts w:eastAsia="Times New Roman" w:cs="В"/>
                <w:color w:val="00000A"/>
                <w:lang w:val="uk-UA"/>
              </w:rPr>
              <w:t>5</w:t>
            </w:r>
          </w:p>
        </w:tc>
        <w:tc>
          <w:tcPr>
            <w:tcW w:w="24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tcPr>
          <w:p>
            <w:pPr>
              <w:pStyle w:val="Normal"/>
              <w:widowControl w:val="false"/>
              <w:suppressAutoHyphens w:val="true"/>
              <w:bidi w:val="0"/>
              <w:spacing w:lineRule="atLeast" w:line="100" w:before="0" w:after="160"/>
              <w:jc w:val="left"/>
              <w:textAlignment w:val="baseline"/>
              <w:rPr/>
            </w:pPr>
            <w:r>
              <w:rPr>
                <w:rFonts w:eastAsia="Times New Roman" w:cs="В"/>
                <w:b/>
                <w:color w:val="00000A"/>
                <w:lang w:val="uk-UA"/>
              </w:rPr>
              <w:t>Кулик С.І.</w:t>
            </w:r>
          </w:p>
        </w:tc>
        <w:tc>
          <w:tcPr>
            <w:tcW w:w="3215"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tcPr>
          <w:p>
            <w:pPr>
              <w:pStyle w:val="Normal"/>
              <w:spacing w:before="0" w:after="160"/>
              <w:jc w:val="both"/>
              <w:rPr/>
            </w:pPr>
            <w:r>
              <w:rPr>
                <w:rFonts w:eastAsia="Times New Roman" w:cs="В"/>
                <w:color w:val="00000A"/>
                <w:lang w:val="uk-UA"/>
              </w:rPr>
              <w:t>Спеціаліст- землевпорядник</w:t>
            </w:r>
          </w:p>
        </w:tc>
        <w:tc>
          <w:tcPr>
            <w:tcW w:w="15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tcPr>
          <w:p>
            <w:pPr>
              <w:pStyle w:val="Normal"/>
              <w:spacing w:before="0" w:after="160"/>
              <w:jc w:val="center"/>
              <w:rPr/>
            </w:pPr>
            <w:r>
              <w:rPr/>
            </w:r>
          </w:p>
        </w:tc>
        <w:tc>
          <w:tcPr>
            <w:tcW w:w="16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tcPr>
          <w:p>
            <w:pPr>
              <w:pStyle w:val="Normal"/>
              <w:spacing w:before="0" w:after="160"/>
              <w:jc w:val="center"/>
              <w:rPr/>
            </w:pPr>
            <w:r>
              <w:rPr/>
            </w:r>
          </w:p>
        </w:tc>
      </w:tr>
      <w:tr>
        <w:trPr/>
        <w:tc>
          <w:tcPr>
            <w:tcW w:w="641"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tcPr>
          <w:p>
            <w:pPr>
              <w:pStyle w:val="Normal"/>
              <w:spacing w:before="0" w:after="160"/>
              <w:jc w:val="center"/>
              <w:rPr/>
            </w:pPr>
            <w:r>
              <w:rPr>
                <w:rFonts w:eastAsia="Times New Roman" w:cs="В"/>
                <w:color w:val="00000A"/>
                <w:lang w:val="uk-UA"/>
              </w:rPr>
              <w:t>6</w:t>
            </w:r>
          </w:p>
        </w:tc>
        <w:tc>
          <w:tcPr>
            <w:tcW w:w="241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tcPr>
          <w:p>
            <w:pPr>
              <w:pStyle w:val="Normal"/>
              <w:widowControl w:val="false"/>
              <w:suppressAutoHyphens w:val="true"/>
              <w:bidi w:val="0"/>
              <w:spacing w:lineRule="atLeast" w:line="100" w:before="0" w:after="160"/>
              <w:jc w:val="left"/>
              <w:textAlignment w:val="baseline"/>
              <w:rPr/>
            </w:pPr>
            <w:r>
              <w:rPr>
                <w:rFonts w:eastAsia="Times New Roman" w:cs="В"/>
                <w:b/>
                <w:color w:val="00000A"/>
                <w:lang w:val="uk-UA"/>
              </w:rPr>
              <w:t>Марченко Ю.М.</w:t>
            </w:r>
          </w:p>
        </w:tc>
        <w:tc>
          <w:tcPr>
            <w:tcW w:w="3215"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tcPr>
          <w:p>
            <w:pPr>
              <w:pStyle w:val="Normal"/>
              <w:spacing w:before="0" w:after="160"/>
              <w:jc w:val="both"/>
              <w:rPr/>
            </w:pPr>
            <w:r>
              <w:rPr>
                <w:rFonts w:eastAsia="Times New Roman" w:cs="В"/>
                <w:color w:val="00000A"/>
                <w:lang w:val="uk-UA"/>
              </w:rPr>
              <w:t>Головний спеціаліст з юридичних питань</w:t>
            </w:r>
          </w:p>
        </w:tc>
        <w:tc>
          <w:tcPr>
            <w:tcW w:w="1553" w:type="dxa"/>
            <w:tcBorders>
              <w:top w:val="single" w:sz="4" w:space="0" w:color="000001"/>
              <w:left w:val="single" w:sz="4" w:space="0" w:color="000001"/>
              <w:bottom w:val="single" w:sz="4" w:space="0" w:color="000001"/>
              <w:insideH w:val="single" w:sz="4" w:space="0" w:color="000001"/>
            </w:tcBorders>
            <w:shd w:color="auto" w:fill="FFFFFF" w:val="clear"/>
            <w:tcMar>
              <w:left w:w="53" w:type="dxa"/>
            </w:tcMar>
          </w:tcPr>
          <w:p>
            <w:pPr>
              <w:pStyle w:val="Normal"/>
              <w:spacing w:before="0" w:after="160"/>
              <w:jc w:val="center"/>
              <w:rPr/>
            </w:pPr>
            <w:r>
              <w:rPr/>
            </w:r>
          </w:p>
        </w:tc>
        <w:tc>
          <w:tcPr>
            <w:tcW w:w="16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3" w:type="dxa"/>
            </w:tcMar>
          </w:tcPr>
          <w:p>
            <w:pPr>
              <w:pStyle w:val="Normal"/>
              <w:jc w:val="center"/>
              <w:rPr/>
            </w:pPr>
            <w:r>
              <w:rPr/>
            </w:r>
          </w:p>
          <w:p>
            <w:pPr>
              <w:pStyle w:val="Normal"/>
              <w:spacing w:before="0" w:after="160"/>
              <w:jc w:val="center"/>
              <w:rPr/>
            </w:pPr>
            <w:r>
              <w:rPr/>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ind w:left="132" w:hanging="0"/>
        <w:jc w:val="center"/>
        <w:rPr/>
      </w:pPr>
      <w:r>
        <w:rPr/>
      </w:r>
    </w:p>
    <w:p>
      <w:pPr>
        <w:pStyle w:val="Normal"/>
        <w:spacing w:lineRule="auto" w:line="276" w:before="0" w:after="200"/>
        <w:rPr/>
      </w:pPr>
      <w:r>
        <w:rPr/>
      </w:r>
    </w:p>
    <w:p>
      <w:pPr>
        <w:pStyle w:val="Normal"/>
        <w:widowControl w:val="false"/>
        <w:suppressAutoHyphens w:val="true"/>
        <w:bidi w:val="0"/>
        <w:spacing w:lineRule="atLeast" w:line="100" w:before="0" w:after="160"/>
        <w:jc w:val="left"/>
        <w:textAlignment w:val="baseline"/>
        <w:rPr/>
      </w:pPr>
      <w:r>
        <w:rPr/>
      </w:r>
    </w:p>
    <w:sectPr>
      <w:type w:val="nextPage"/>
      <w:pgSz w:w="11906" w:h="16838"/>
      <w:pgMar w:left="1701" w:right="850" w:header="0" w:top="1134" w:footer="0" w:bottom="1134"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01"/>
    <w:family w:val="roman"/>
    <w:pitch w:val="variable"/>
  </w:font>
  <w:font w:name="Calibri">
    <w:charset w:val="01"/>
    <w:family w:val="roman"/>
    <w:pitch w:val="variable"/>
  </w:font>
  <w:font w:name="Segoe UI">
    <w:charset w:val="01"/>
    <w:family w:val="roman"/>
    <w:pitch w:val="variable"/>
  </w:font>
  <w:font w:name="Arial">
    <w:charset w:val="01"/>
    <w:family w:val="roman"/>
    <w:pitch w:val="variable"/>
  </w:font>
  <w:font w:name="В">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4"/>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96"/>
  <w:defaultTabStop w:val="708"/>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ru-RU" w:eastAsia="ru-RU" w:bidi="ar-SA"/>
      </w:rPr>
    </w:rPrDefault>
    <w:pPrDefault>
      <w:pPr>
        <w:spacing w:lineRule="auto" w:line="259"/>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false"/>
      <w:suppressAutoHyphens w:val="true"/>
      <w:bidi w:val="0"/>
      <w:spacing w:lineRule="atLeast" w:line="100" w:before="0" w:after="160"/>
      <w:jc w:val="left"/>
      <w:textAlignment w:val="baseline"/>
    </w:pPr>
    <w:rPr>
      <w:rFonts w:ascii="Times New Roman" w:hAnsi="Times New Roman" w:eastAsia="DejaVu Sans" w:cs="FreeSans"/>
      <w:color w:val="00000A"/>
      <w:sz w:val="24"/>
      <w:szCs w:val="24"/>
      <w:lang w:val="ru-RU" w:eastAsia="zh-CN" w:bidi="hi-IN"/>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qFormat/>
    <w:rPr>
      <w:rFonts w:ascii="Segoe UI" w:hAnsi="Segoe UI" w:cs="Segoe UI"/>
      <w:sz w:val="18"/>
      <w:szCs w:val="18"/>
    </w:rPr>
  </w:style>
  <w:style w:type="character" w:styleId="ListLabel1" w:customStyle="1">
    <w:name w:val="ListLabel 1"/>
    <w:qFormat/>
    <w:rPr>
      <w:rFonts w:ascii="Times New Roman" w:hAnsi="Times New Roman" w:cs="В"/>
      <w:b/>
      <w:sz w:val="24"/>
    </w:rPr>
  </w:style>
  <w:style w:type="character" w:styleId="ListLabel2" w:customStyle="1">
    <w:name w:val="ListLabel 2"/>
    <w:qFormat/>
    <w:rPr>
      <w:b/>
      <w:sz w:val="24"/>
    </w:rPr>
  </w:style>
  <w:style w:type="character" w:styleId="ListLabel3">
    <w:name w:val="ListLabel 3"/>
    <w:qFormat/>
    <w:rPr>
      <w:b/>
      <w:sz w:val="24"/>
    </w:rPr>
  </w:style>
  <w:style w:type="character" w:styleId="ListLabel4">
    <w:name w:val="ListLabel 4"/>
    <w:qFormat/>
    <w:rPr>
      <w:b/>
      <w:sz w:val="24"/>
    </w:rPr>
  </w:style>
  <w:style w:type="paragraph" w:styleId="Style15" w:customStyle="1">
    <w:name w:val="Заголовок"/>
    <w:basedOn w:val="Normal"/>
    <w:next w:val="Style16"/>
    <w:qFormat/>
    <w:pPr>
      <w:keepNext/>
      <w:spacing w:before="240" w:after="120"/>
    </w:pPr>
    <w:rPr>
      <w:rFonts w:ascii="Arial" w:hAnsi="Arial" w:eastAsia="Lucida Sans Unicode" w:cs="Mangal"/>
      <w:sz w:val="28"/>
      <w:szCs w:val="28"/>
    </w:rPr>
  </w:style>
  <w:style w:type="paragraph" w:styleId="Style16">
    <w:name w:val="Основной текст"/>
    <w:basedOn w:val="Normal"/>
    <w:pPr>
      <w:spacing w:lineRule="auto" w:line="288" w:before="0" w:after="140"/>
    </w:pPr>
    <w:rPr/>
  </w:style>
  <w:style w:type="paragraph" w:styleId="Style17">
    <w:name w:val="Список"/>
    <w:basedOn w:val="Style16"/>
    <w:pPr/>
    <w:rPr/>
  </w:style>
  <w:style w:type="paragraph" w:styleId="Style18">
    <w:name w:val="Название"/>
    <w:basedOn w:val="Normal"/>
    <w:pPr>
      <w:suppressLineNumbers/>
      <w:spacing w:before="120" w:after="120"/>
    </w:pPr>
    <w:rPr>
      <w:rFonts w:cs="FreeSans"/>
      <w:i/>
      <w:iCs/>
      <w:sz w:val="24"/>
      <w:szCs w:val="24"/>
    </w:rPr>
  </w:style>
  <w:style w:type="paragraph" w:styleId="Style19">
    <w:name w:val="Указатель"/>
    <w:basedOn w:val="Normal"/>
    <w:qFormat/>
    <w:pPr>
      <w:suppressLineNumbers/>
    </w:pPr>
    <w:rPr>
      <w:rFonts w:cs="FreeSans"/>
    </w:rPr>
  </w:style>
  <w:style w:type="paragraph" w:styleId="Style20" w:customStyle="1">
    <w:name w:val="Заглавие"/>
    <w:basedOn w:val="Normal"/>
    <w:pPr>
      <w:keepNext/>
      <w:spacing w:before="240" w:after="120"/>
    </w:pPr>
    <w:rPr>
      <w:rFonts w:ascii="Arial" w:hAnsi="Arial"/>
      <w:sz w:val="28"/>
      <w:szCs w:val="28"/>
    </w:rPr>
  </w:style>
  <w:style w:type="paragraph" w:styleId="Indexheading">
    <w:name w:val="index heading"/>
    <w:basedOn w:val="Normal"/>
    <w:qFormat/>
    <w:pPr>
      <w:suppressLineNumbers/>
    </w:pPr>
    <w:rPr/>
  </w:style>
  <w:style w:type="paragraph" w:styleId="BalloonText">
    <w:name w:val="Balloon Text"/>
    <w:basedOn w:val="Normal"/>
    <w:qFormat/>
    <w:pPr>
      <w:spacing w:before="0" w:after="0"/>
    </w:pPr>
    <w:rPr>
      <w:rFonts w:ascii="Segoe UI" w:hAnsi="Segoe UI" w:cs="Segoe UI"/>
      <w:sz w:val="18"/>
      <w:szCs w:val="18"/>
    </w:rPr>
  </w:style>
  <w:style w:type="numbering" w:styleId="NoList" w:default="1">
    <w:name w:val="No List"/>
    <w:uiPriority w:val="99"/>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834</TotalTime>
  <Application>LibreOffice/4.4.1.2$Linux_x86 LibreOffice_project/40m0$Build-2</Application>
  <Paragraphs>43</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2020-06-02T08:18:00Z</dcterms:created>
  <dc:creator>Землевпорядник</dc:creator>
  <dc:language>ru</dc:language>
  <cp:lastPrinted>2020-07-09T13:06:43Z</cp:lastPrinted>
  <dcterms:modified xsi:type="dcterms:W3CDTF">2020-07-09T13:07:34Z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