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2C7" w:rsidRDefault="001A62C7" w:rsidP="00861CCA">
      <w:pPr>
        <w:rPr>
          <w:lang w:val="uk-UA"/>
        </w:rPr>
      </w:pPr>
      <w:bookmarkStart w:id="0" w:name="_GoBack"/>
      <w:bookmarkEnd w:id="0"/>
    </w:p>
    <w:tbl>
      <w:tblPr>
        <w:tblW w:w="0" w:type="dxa"/>
        <w:tblInd w:w="863" w:type="dxa"/>
        <w:tblLayout w:type="fixed"/>
        <w:tblLook w:val="04A0" w:firstRow="1" w:lastRow="0" w:firstColumn="1" w:lastColumn="0" w:noHBand="0" w:noVBand="1"/>
      </w:tblPr>
      <w:tblGrid>
        <w:gridCol w:w="5114"/>
      </w:tblGrid>
      <w:tr w:rsidR="001A62C7" w:rsidTr="001A62C7">
        <w:trPr>
          <w:trHeight w:val="1058"/>
        </w:trPr>
        <w:tc>
          <w:tcPr>
            <w:tcW w:w="5114" w:type="dxa"/>
            <w:hideMark/>
          </w:tcPr>
          <w:p w:rsidR="001A62C7" w:rsidRDefault="001A62C7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3957" w:hanging="425"/>
              <w:rPr>
                <w:rFonts w:ascii="В" w:eastAsia="Times New Roman" w:hAnsi="В" w:cs="В"/>
                <w:b/>
                <w:sz w:val="28"/>
                <w:szCs w:val="24"/>
                <w:lang w:val="uk-UA" w:eastAsia="zh-CN"/>
              </w:rPr>
            </w:pPr>
            <w:r>
              <w:rPr>
                <w:rFonts w:ascii="В" w:eastAsia="Times New Roman" w:hAnsi="В" w:cs="В"/>
                <w:b/>
                <w:noProof/>
                <w:sz w:val="28"/>
                <w:szCs w:val="24"/>
                <w:lang w:val="uk-UA" w:eastAsia="uk-UA"/>
              </w:rPr>
              <w:drawing>
                <wp:inline distT="0" distB="0" distL="0" distR="0">
                  <wp:extent cx="1008582" cy="981075"/>
                  <wp:effectExtent l="0" t="0" r="127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5535" cy="9878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A62C7" w:rsidRDefault="001A62C7" w:rsidP="001A62C7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УКРАЇНА</w:t>
      </w:r>
    </w:p>
    <w:p w:rsidR="001A62C7" w:rsidRDefault="001A62C7" w:rsidP="001A62C7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>ОСКІЛЬСЬКА СІЛЬСЬКА РАДА</w:t>
      </w:r>
    </w:p>
    <w:p w:rsidR="001A62C7" w:rsidRDefault="001A62C7" w:rsidP="001A62C7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>
        <w:rPr>
          <w:rFonts w:ascii="Times New Roman" w:eastAsia="Times New Roman" w:hAnsi="Times New Roman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1A62C7" w:rsidRDefault="001A62C7" w:rsidP="001A62C7">
      <w:pPr>
        <w:suppressAutoHyphens/>
        <w:spacing w:after="0" w:line="100" w:lineRule="atLeast"/>
        <w:ind w:left="132"/>
        <w:jc w:val="center"/>
        <w:rPr>
          <w:rFonts w:ascii="Times New Roman" w:eastAsia="Times New Roman" w:hAnsi="Times New Roman"/>
          <w:b/>
          <w:sz w:val="28"/>
          <w:szCs w:val="24"/>
          <w:lang w:val="uk-UA" w:eastAsia="zh-CN"/>
        </w:rPr>
      </w:pPr>
      <w:r>
        <w:rPr>
          <w:rFonts w:ascii="Times New Roman" w:eastAsia="Times New Roman" w:hAnsi="Times New Roman"/>
          <w:b/>
          <w:sz w:val="28"/>
          <w:szCs w:val="24"/>
          <w:lang w:val="uk-UA" w:eastAsia="zh-CN"/>
        </w:rPr>
        <w:t>V сесія VІІІ скликання</w:t>
      </w:r>
    </w:p>
    <w:p w:rsidR="00861CCA" w:rsidRDefault="00861CCA" w:rsidP="00861CCA">
      <w:pPr>
        <w:widowControl w:val="0"/>
        <w:suppressAutoHyphens/>
        <w:spacing w:after="0" w:line="100" w:lineRule="atLeast"/>
        <w:ind w:left="-454" w:hanging="240"/>
        <w:textAlignment w:val="baseline"/>
        <w:rPr>
          <w:rFonts w:ascii="В" w:eastAsia="Times New Roman" w:hAnsi="В"/>
          <w:color w:val="00000A"/>
          <w:sz w:val="28"/>
          <w:szCs w:val="24"/>
          <w:lang w:eastAsia="ru-RU"/>
        </w:rPr>
      </w:pPr>
      <w:r>
        <w:rPr>
          <w:rFonts w:ascii="Times New Roman" w:eastAsia="В" w:hAnsi="Times New Roman" w:cs="В"/>
          <w:b/>
          <w:color w:val="00000A"/>
          <w:sz w:val="28"/>
          <w:szCs w:val="24"/>
          <w:lang w:val="uk-UA" w:eastAsia="zh-CN" w:bidi="hi-IN"/>
        </w:rPr>
        <w:t xml:space="preserve">                                                               </w:t>
      </w:r>
      <w:r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Р І Ш Е Н </w:t>
      </w:r>
      <w:proofErr w:type="spellStart"/>
      <w:r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 w:bidi="hi-IN"/>
        </w:rPr>
        <w:t>Н</w:t>
      </w:r>
      <w:proofErr w:type="spellEnd"/>
      <w:r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Я</w:t>
      </w:r>
      <w:r>
        <w:rPr>
          <w:rFonts w:ascii="Times New Roman" w:eastAsia="Times New Roman" w:hAnsi="Times New Roman"/>
          <w:b/>
          <w:color w:val="00000A"/>
          <w:sz w:val="28"/>
          <w:szCs w:val="24"/>
          <w:lang w:val="uk-UA" w:eastAsia="zh-CN" w:bidi="hi-IN"/>
        </w:rPr>
        <w:t xml:space="preserve"> </w:t>
      </w:r>
      <w:r>
        <w:rPr>
          <w:rFonts w:ascii="Times New Roman" w:eastAsia="Times New Roman" w:hAnsi="Times New Roman"/>
          <w:b/>
          <w:color w:val="00000A"/>
          <w:sz w:val="24"/>
          <w:szCs w:val="24"/>
          <w:lang w:val="uk-UA" w:eastAsia="zh-CN" w:bidi="hi-IN"/>
        </w:rPr>
        <w:t xml:space="preserve">№ 84                         </w:t>
      </w:r>
    </w:p>
    <w:p w:rsidR="001A62C7" w:rsidRPr="00861CCA" w:rsidRDefault="001A62C7" w:rsidP="00861CCA">
      <w:pPr>
        <w:widowControl w:val="0"/>
        <w:suppressAutoHyphens/>
        <w:spacing w:after="0" w:line="100" w:lineRule="atLeast"/>
        <w:ind w:left="-454" w:hanging="240"/>
        <w:textAlignment w:val="baseline"/>
        <w:rPr>
          <w:rFonts w:ascii="В" w:eastAsia="Times New Roman" w:hAnsi="В"/>
          <w:color w:val="00000A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                 </w:t>
      </w:r>
    </w:p>
    <w:p w:rsidR="001A62C7" w:rsidRDefault="001A62C7" w:rsidP="001A62C7">
      <w:pPr>
        <w:tabs>
          <w:tab w:val="left" w:pos="1322"/>
          <w:tab w:val="center" w:pos="5508"/>
        </w:tabs>
        <w:suppressAutoHyphens/>
        <w:spacing w:after="0" w:line="100" w:lineRule="atLeast"/>
        <w:ind w:left="132"/>
        <w:rPr>
          <w:rFonts w:ascii="В" w:eastAsia="Times New Roman" w:hAnsi="В" w:cs="В"/>
          <w:sz w:val="25"/>
          <w:szCs w:val="25"/>
          <w:lang w:val="uk-UA" w:eastAsia="zh-CN"/>
        </w:rPr>
      </w:pPr>
      <w:r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/>
          <w:b/>
          <w:bCs/>
          <w:sz w:val="25"/>
          <w:szCs w:val="25"/>
          <w:lang w:val="uk-UA" w:eastAsia="zh-CN"/>
        </w:rPr>
        <w:t>Від 29 січня</w:t>
      </w:r>
      <w:r>
        <w:rPr>
          <w:rFonts w:ascii="Times New Roman" w:eastAsia="Times New Roman" w:hAnsi="Times New Roman"/>
          <w:b/>
          <w:sz w:val="25"/>
          <w:szCs w:val="25"/>
          <w:lang w:val="uk-UA" w:eastAsia="zh-CN"/>
        </w:rPr>
        <w:t xml:space="preserve"> </w:t>
      </w:r>
      <w:r>
        <w:rPr>
          <w:rFonts w:ascii="Times New Roman" w:eastAsia="Times New Roman" w:hAnsi="Times New Roman"/>
          <w:sz w:val="25"/>
          <w:szCs w:val="25"/>
          <w:lang w:val="uk-UA" w:eastAsia="zh-CN"/>
        </w:rPr>
        <w:t xml:space="preserve"> </w:t>
      </w:r>
      <w:r>
        <w:rPr>
          <w:rFonts w:ascii="Times New Roman" w:eastAsia="Times New Roman" w:hAnsi="Times New Roman"/>
          <w:b/>
          <w:sz w:val="25"/>
          <w:szCs w:val="25"/>
          <w:lang w:val="uk-UA" w:eastAsia="zh-CN"/>
        </w:rPr>
        <w:t>2021 року</w:t>
      </w:r>
    </w:p>
    <w:p w:rsidR="001A62C7" w:rsidRDefault="001A62C7" w:rsidP="001A62C7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/>
          <w:b/>
          <w:bCs/>
          <w:color w:val="00000A"/>
          <w:sz w:val="25"/>
          <w:szCs w:val="25"/>
          <w:lang w:val="uk-UA" w:eastAsia="zh-CN"/>
        </w:rPr>
      </w:pPr>
    </w:p>
    <w:p w:rsidR="001A62C7" w:rsidRDefault="001A62C7" w:rsidP="001A62C7">
      <w:pPr>
        <w:keepNext/>
        <w:tabs>
          <w:tab w:val="num" w:pos="0"/>
        </w:tabs>
        <w:suppressAutoHyphens/>
        <w:spacing w:after="0" w:line="240" w:lineRule="auto"/>
        <w:ind w:left="142" w:hanging="709"/>
        <w:outlineLvl w:val="0"/>
        <w:rPr>
          <w:rFonts w:ascii="Times New Roman" w:eastAsia="Arial Unicode MS" w:hAnsi="Times New Roman"/>
          <w:b/>
          <w:bCs/>
          <w:sz w:val="25"/>
          <w:szCs w:val="25"/>
          <w:lang w:val="uk-UA" w:eastAsia="zh-CN"/>
        </w:rPr>
      </w:pPr>
      <w:r>
        <w:rPr>
          <w:rFonts w:ascii="Times New Roman" w:eastAsia="Arial Unicode MS" w:hAnsi="Times New Roman"/>
          <w:b/>
          <w:bCs/>
          <w:sz w:val="25"/>
          <w:szCs w:val="25"/>
          <w:lang w:val="uk-UA" w:eastAsia="zh-CN"/>
        </w:rPr>
        <w:t xml:space="preserve">          Про надання гр. </w:t>
      </w:r>
      <w:proofErr w:type="spellStart"/>
      <w:r>
        <w:rPr>
          <w:rFonts w:ascii="Times New Roman" w:eastAsia="Arial Unicode MS" w:hAnsi="Times New Roman"/>
          <w:b/>
          <w:bCs/>
          <w:sz w:val="25"/>
          <w:szCs w:val="25"/>
          <w:lang w:val="uk-UA" w:eastAsia="zh-CN"/>
        </w:rPr>
        <w:t>Князєвій</w:t>
      </w:r>
      <w:proofErr w:type="spellEnd"/>
      <w:r>
        <w:rPr>
          <w:rFonts w:ascii="Times New Roman" w:eastAsia="Arial Unicode MS" w:hAnsi="Times New Roman"/>
          <w:b/>
          <w:bCs/>
          <w:sz w:val="25"/>
          <w:szCs w:val="25"/>
          <w:lang w:val="uk-UA" w:eastAsia="zh-CN"/>
        </w:rPr>
        <w:t xml:space="preserve"> Г.В. дозволу на розроблення</w:t>
      </w:r>
    </w:p>
    <w:p w:rsidR="001A62C7" w:rsidRDefault="001A62C7" w:rsidP="001A62C7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Times New Roman" w:eastAsia="Arial Unicode MS" w:hAnsi="Times New Roman"/>
          <w:b/>
          <w:bCs/>
          <w:sz w:val="25"/>
          <w:szCs w:val="25"/>
          <w:lang w:val="uk-UA" w:eastAsia="zh-CN"/>
        </w:rPr>
      </w:pPr>
      <w:r>
        <w:rPr>
          <w:rFonts w:ascii="Times New Roman" w:eastAsia="Arial Unicode MS" w:hAnsi="Times New Roman"/>
          <w:b/>
          <w:bCs/>
          <w:sz w:val="25"/>
          <w:szCs w:val="25"/>
          <w:lang w:val="uk-UA" w:eastAsia="zh-CN"/>
        </w:rPr>
        <w:t xml:space="preserve">          проекту землеустрою  щодо відведення земельної </w:t>
      </w:r>
    </w:p>
    <w:p w:rsidR="001A62C7" w:rsidRDefault="001A62C7" w:rsidP="001A62C7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Times New Roman" w:eastAsia="Arial Unicode MS" w:hAnsi="Times New Roman"/>
          <w:b/>
          <w:bCs/>
          <w:sz w:val="25"/>
          <w:szCs w:val="25"/>
          <w:lang w:val="uk-UA" w:eastAsia="zh-CN"/>
        </w:rPr>
      </w:pPr>
      <w:r>
        <w:rPr>
          <w:rFonts w:ascii="Times New Roman" w:eastAsia="Arial Unicode MS" w:hAnsi="Times New Roman"/>
          <w:b/>
          <w:bCs/>
          <w:sz w:val="25"/>
          <w:szCs w:val="25"/>
          <w:lang w:val="uk-UA" w:eastAsia="zh-CN"/>
        </w:rPr>
        <w:t xml:space="preserve">          ділянки з метою подальшої передачі в оренду</w:t>
      </w:r>
    </w:p>
    <w:p w:rsidR="001A62C7" w:rsidRDefault="001A62C7" w:rsidP="001A62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5"/>
          <w:szCs w:val="25"/>
          <w:lang w:val="uk-UA" w:eastAsia="zh-CN"/>
        </w:rPr>
      </w:pPr>
      <w:r>
        <w:rPr>
          <w:rFonts w:ascii="Times New Roman" w:eastAsia="Times New Roman" w:hAnsi="Times New Roman"/>
          <w:sz w:val="25"/>
          <w:szCs w:val="25"/>
          <w:lang w:val="uk-UA" w:eastAsia="zh-CN"/>
        </w:rPr>
        <w:t xml:space="preserve">          Розглянувши </w:t>
      </w:r>
      <w:r>
        <w:rPr>
          <w:rFonts w:ascii="Times New Roman" w:eastAsia="Times New Roman" w:hAnsi="Times New Roman"/>
          <w:bCs/>
          <w:color w:val="00000A"/>
          <w:sz w:val="25"/>
          <w:szCs w:val="25"/>
          <w:lang w:val="uk-UA" w:eastAsia="zh-CN"/>
        </w:rPr>
        <w:t xml:space="preserve">заяву гр. України </w:t>
      </w:r>
      <w:proofErr w:type="spellStart"/>
      <w:r>
        <w:rPr>
          <w:rFonts w:ascii="Times New Roman" w:eastAsia="Times New Roman" w:hAnsi="Times New Roman"/>
          <w:bCs/>
          <w:color w:val="00000A"/>
          <w:sz w:val="25"/>
          <w:szCs w:val="25"/>
          <w:lang w:val="uk-UA" w:eastAsia="zh-CN"/>
        </w:rPr>
        <w:t>Князєвої</w:t>
      </w:r>
      <w:proofErr w:type="spellEnd"/>
      <w:r>
        <w:rPr>
          <w:rFonts w:ascii="Times New Roman" w:eastAsia="Times New Roman" w:hAnsi="Times New Roman"/>
          <w:bCs/>
          <w:color w:val="00000A"/>
          <w:sz w:val="25"/>
          <w:szCs w:val="25"/>
          <w:lang w:val="uk-UA" w:eastAsia="zh-CN"/>
        </w:rPr>
        <w:t xml:space="preserve"> Ганни Володимирівни</w:t>
      </w:r>
      <w:r>
        <w:rPr>
          <w:rFonts w:ascii="Times New Roman" w:eastAsia="Times New Roman" w:hAnsi="Times New Roman"/>
          <w:sz w:val="25"/>
          <w:szCs w:val="25"/>
          <w:lang w:val="uk-UA" w:eastAsia="zh-CN"/>
        </w:rPr>
        <w:t>,   керуючись статтями 12,22,79</w:t>
      </w:r>
      <w:r>
        <w:rPr>
          <w:rFonts w:ascii="Times New Roman" w:eastAsia="Times New Roman" w:hAnsi="Times New Roman"/>
          <w:sz w:val="25"/>
          <w:szCs w:val="25"/>
          <w:vertAlign w:val="superscript"/>
          <w:lang w:val="uk-UA" w:eastAsia="zh-CN"/>
        </w:rPr>
        <w:t xml:space="preserve">1 </w:t>
      </w:r>
      <w:r>
        <w:rPr>
          <w:rFonts w:ascii="Times New Roman" w:eastAsia="Times New Roman" w:hAnsi="Times New Roman"/>
          <w:sz w:val="25"/>
          <w:szCs w:val="25"/>
          <w:lang w:val="uk-UA" w:eastAsia="zh-CN"/>
        </w:rPr>
        <w:t>,93,96 Земельного кодексу України , статтею 50 Закону України  «Про землеустрій»,</w:t>
      </w:r>
      <w:r>
        <w:rPr>
          <w:rFonts w:ascii="В" w:eastAsia="Times New Roman" w:hAnsi="В" w:cs="В"/>
          <w:sz w:val="25"/>
          <w:szCs w:val="25"/>
          <w:lang w:val="uk-UA" w:eastAsia="zh-CN"/>
        </w:rPr>
        <w:t xml:space="preserve"> </w:t>
      </w:r>
      <w:r>
        <w:rPr>
          <w:rFonts w:ascii="Times New Roman" w:eastAsia="Times New Roman" w:hAnsi="Times New Roman"/>
          <w:bCs/>
          <w:color w:val="00000A"/>
          <w:sz w:val="25"/>
          <w:szCs w:val="25"/>
          <w:lang w:val="uk-UA" w:eastAsia="zh-CN"/>
        </w:rPr>
        <w:t xml:space="preserve">згідно з  «Схемою поділу земель колективної власності на земельні частки (паї)» реформованого КСП «Зоря», </w:t>
      </w:r>
      <w:r>
        <w:rPr>
          <w:rFonts w:ascii="Times New Roman" w:eastAsia="Times New Roman" w:hAnsi="Times New Roman"/>
          <w:sz w:val="25"/>
          <w:szCs w:val="25"/>
          <w:lang w:val="uk-UA" w:eastAsia="zh-CN"/>
        </w:rPr>
        <w:t>статтею 13 Закону України «Про порядок виділення в натурі (на місцевості) земельних ділянок власникам земельних часток (паїв)»,</w:t>
      </w:r>
      <w:r>
        <w:rPr>
          <w:rFonts w:ascii="Times New Roman" w:eastAsia="Times New Roman" w:hAnsi="Times New Roman"/>
          <w:sz w:val="25"/>
          <w:szCs w:val="25"/>
          <w:lang w:val="uk-UA" w:eastAsia="ru-RU"/>
        </w:rPr>
        <w:t xml:space="preserve"> 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5"/>
          <w:szCs w:val="25"/>
          <w:lang w:val="uk-UA" w:eastAsia="zh-CN"/>
        </w:rPr>
        <w:t xml:space="preserve"> </w:t>
      </w:r>
      <w:r>
        <w:rPr>
          <w:rFonts w:ascii="Times New Roman" w:eastAsia="Times New Roman" w:hAnsi="Times New Roman" w:cs="В"/>
          <w:sz w:val="25"/>
          <w:szCs w:val="25"/>
          <w:lang w:val="uk-UA" w:eastAsia="zh-CN"/>
        </w:rPr>
        <w:t xml:space="preserve">статтями 25,26,59 Закону України “ Про місцеве самоврядування в Україні ”,  </w:t>
      </w:r>
      <w:r>
        <w:rPr>
          <w:rFonts w:ascii="Times New Roman" w:eastAsia="Times New Roman" w:hAnsi="Times New Roman"/>
          <w:sz w:val="25"/>
          <w:szCs w:val="25"/>
          <w:lang w:val="uk-UA" w:eastAsia="zh-CN"/>
        </w:rPr>
        <w:t>сільська рада</w:t>
      </w:r>
    </w:p>
    <w:p w:rsidR="001A62C7" w:rsidRDefault="001A62C7" w:rsidP="001A62C7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val="uk-UA" w:eastAsia="zh-CN"/>
        </w:rPr>
      </w:pPr>
    </w:p>
    <w:p w:rsidR="001A62C7" w:rsidRDefault="001A62C7" w:rsidP="001A62C7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val="uk-UA" w:eastAsia="zh-CN"/>
        </w:rPr>
      </w:pPr>
      <w:r>
        <w:rPr>
          <w:rFonts w:ascii="Times New Roman" w:eastAsia="Times New Roman" w:hAnsi="Times New Roman"/>
          <w:b/>
          <w:sz w:val="25"/>
          <w:szCs w:val="25"/>
          <w:lang w:val="uk-UA" w:eastAsia="zh-CN"/>
        </w:rPr>
        <w:t xml:space="preserve">                                                          В И Р І Ш И Л А :</w:t>
      </w:r>
    </w:p>
    <w:p w:rsidR="001A62C7" w:rsidRDefault="001A62C7" w:rsidP="001A62C7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val="uk-UA" w:eastAsia="zh-CN"/>
        </w:rPr>
      </w:pPr>
    </w:p>
    <w:p w:rsidR="001A62C7" w:rsidRDefault="001A62C7" w:rsidP="001A62C7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val="uk-UA" w:eastAsia="ru-RU"/>
        </w:rPr>
      </w:pPr>
      <w:r>
        <w:rPr>
          <w:rFonts w:ascii="Times New Roman" w:eastAsia="Times New Roman" w:hAnsi="Times New Roman"/>
          <w:sz w:val="25"/>
          <w:szCs w:val="25"/>
          <w:lang w:val="uk-UA" w:eastAsia="zh-CN"/>
        </w:rPr>
        <w:t xml:space="preserve">       1. Надати гр. </w:t>
      </w:r>
      <w:proofErr w:type="spellStart"/>
      <w:r>
        <w:rPr>
          <w:rFonts w:ascii="Times New Roman" w:eastAsia="Times New Roman" w:hAnsi="Times New Roman"/>
          <w:sz w:val="25"/>
          <w:szCs w:val="25"/>
          <w:lang w:val="uk-UA" w:eastAsia="zh-CN"/>
        </w:rPr>
        <w:t>Князєвій</w:t>
      </w:r>
      <w:proofErr w:type="spellEnd"/>
      <w:r>
        <w:rPr>
          <w:rFonts w:ascii="Times New Roman" w:eastAsia="Times New Roman" w:hAnsi="Times New Roman"/>
          <w:sz w:val="25"/>
          <w:szCs w:val="25"/>
          <w:lang w:val="uk-UA" w:eastAsia="zh-CN"/>
        </w:rPr>
        <w:t xml:space="preserve"> Ганні Володимирівні дозвіл на розроблення </w:t>
      </w:r>
      <w:proofErr w:type="spellStart"/>
      <w:r>
        <w:rPr>
          <w:rFonts w:ascii="Times New Roman" w:eastAsia="Times New Roman" w:hAnsi="Times New Roman"/>
          <w:sz w:val="25"/>
          <w:szCs w:val="25"/>
          <w:lang w:val="uk-UA" w:eastAsia="zh-CN"/>
        </w:rPr>
        <w:t>проєкту</w:t>
      </w:r>
      <w:proofErr w:type="spellEnd"/>
      <w:r>
        <w:rPr>
          <w:rFonts w:ascii="Times New Roman" w:eastAsia="Times New Roman" w:hAnsi="Times New Roman"/>
          <w:sz w:val="25"/>
          <w:szCs w:val="25"/>
          <w:lang w:val="uk-UA" w:eastAsia="zh-CN"/>
        </w:rPr>
        <w:t xml:space="preserve"> землеустрою </w:t>
      </w:r>
      <w:r>
        <w:rPr>
          <w:rFonts w:ascii="Times New Roman" w:eastAsia="Times New Roman" w:hAnsi="Times New Roman"/>
          <w:sz w:val="25"/>
          <w:szCs w:val="25"/>
          <w:lang w:val="uk-UA" w:eastAsia="ru-RU"/>
        </w:rPr>
        <w:t xml:space="preserve">щодо відведення   земельної  ділянки із земель сільськогосподарського призначення реформованого КСП «Зоря» </w:t>
      </w:r>
      <w:proofErr w:type="spellStart"/>
      <w:r>
        <w:rPr>
          <w:rFonts w:ascii="Times New Roman" w:eastAsia="Times New Roman" w:hAnsi="Times New Roman"/>
          <w:sz w:val="25"/>
          <w:szCs w:val="25"/>
          <w:lang w:val="uk-UA" w:eastAsia="ru-RU"/>
        </w:rPr>
        <w:t>Довгеньківської</w:t>
      </w:r>
      <w:proofErr w:type="spellEnd"/>
      <w:r>
        <w:rPr>
          <w:rFonts w:ascii="Times New Roman" w:eastAsia="Times New Roman" w:hAnsi="Times New Roman"/>
          <w:sz w:val="25"/>
          <w:szCs w:val="25"/>
          <w:lang w:val="uk-UA" w:eastAsia="ru-RU"/>
        </w:rPr>
        <w:t xml:space="preserve"> сільської ради Ізюмського району Харківської області (нерозподілені земельні ділянки (пасовища)) орієнтовною площею 2,5 га , яка розташована за межами  населених пунктів </w:t>
      </w:r>
      <w:proofErr w:type="spellStart"/>
      <w:r>
        <w:rPr>
          <w:rFonts w:ascii="Times New Roman" w:eastAsia="Times New Roman" w:hAnsi="Times New Roman"/>
          <w:sz w:val="25"/>
          <w:szCs w:val="25"/>
          <w:lang w:val="uk-UA" w:eastAsia="ru-RU"/>
        </w:rPr>
        <w:t>Оскільської</w:t>
      </w:r>
      <w:proofErr w:type="spellEnd"/>
      <w:r>
        <w:rPr>
          <w:rFonts w:ascii="Times New Roman" w:eastAsia="Times New Roman" w:hAnsi="Times New Roman"/>
          <w:sz w:val="25"/>
          <w:szCs w:val="25"/>
          <w:lang w:val="uk-UA" w:eastAsia="ru-RU"/>
        </w:rPr>
        <w:t xml:space="preserve">  сільської ради  Ізюмського району Харківської області, для ведення товарного сільськогосподарського виробництва, з метою подальшої передачі в оренду.</w:t>
      </w:r>
    </w:p>
    <w:p w:rsidR="001A62C7" w:rsidRDefault="001A62C7" w:rsidP="001A62C7">
      <w:pPr>
        <w:spacing w:after="0" w:line="240" w:lineRule="auto"/>
        <w:jc w:val="both"/>
        <w:rPr>
          <w:rFonts w:ascii="В" w:eastAsia="Times New Roman" w:hAnsi="В"/>
          <w:sz w:val="25"/>
          <w:szCs w:val="25"/>
          <w:lang w:val="uk-UA" w:eastAsia="ru-RU"/>
        </w:rPr>
      </w:pPr>
      <w:r>
        <w:rPr>
          <w:rFonts w:ascii="Times New Roman" w:eastAsia="Times New Roman" w:hAnsi="Times New Roman"/>
          <w:sz w:val="25"/>
          <w:szCs w:val="25"/>
          <w:lang w:val="uk-UA" w:eastAsia="zh-CN"/>
        </w:rPr>
        <w:t xml:space="preserve">      2. </w:t>
      </w:r>
      <w:r>
        <w:rPr>
          <w:rFonts w:ascii="Times New Roman" w:eastAsia="Times New Roman" w:hAnsi="Times New Roman"/>
          <w:sz w:val="25"/>
          <w:szCs w:val="25"/>
          <w:lang w:val="uk-UA" w:eastAsia="ru-RU"/>
        </w:rPr>
        <w:t xml:space="preserve">Розроблений     та    погоджений   відповідно    до  чинного законодавства </w:t>
      </w:r>
      <w:proofErr w:type="spellStart"/>
      <w:r>
        <w:rPr>
          <w:rFonts w:ascii="Times New Roman" w:eastAsia="Times New Roman" w:hAnsi="Times New Roman"/>
          <w:sz w:val="25"/>
          <w:szCs w:val="25"/>
          <w:lang w:val="uk-UA" w:eastAsia="ru-RU"/>
        </w:rPr>
        <w:t>проєкт</w:t>
      </w:r>
      <w:proofErr w:type="spellEnd"/>
      <w:r>
        <w:rPr>
          <w:rFonts w:ascii="Times New Roman" w:eastAsia="Times New Roman" w:hAnsi="Times New Roman"/>
          <w:sz w:val="25"/>
          <w:szCs w:val="25"/>
          <w:lang w:val="uk-UA" w:eastAsia="ru-RU"/>
        </w:rPr>
        <w:t xml:space="preserve"> землеустрою щодо відведення  земельної ділянки, подати до  </w:t>
      </w:r>
      <w:proofErr w:type="spellStart"/>
      <w:r>
        <w:rPr>
          <w:rFonts w:ascii="Times New Roman" w:eastAsia="Times New Roman" w:hAnsi="Times New Roman"/>
          <w:sz w:val="25"/>
          <w:szCs w:val="25"/>
          <w:lang w:val="uk-UA" w:eastAsia="ru-RU"/>
        </w:rPr>
        <w:t>Оскільської</w:t>
      </w:r>
      <w:proofErr w:type="spellEnd"/>
      <w:r>
        <w:rPr>
          <w:rFonts w:ascii="Times New Roman" w:eastAsia="Times New Roman" w:hAnsi="Times New Roman"/>
          <w:sz w:val="25"/>
          <w:szCs w:val="25"/>
          <w:lang w:val="uk-UA" w:eastAsia="ru-RU"/>
        </w:rPr>
        <w:t xml:space="preserve">  сільської  ради    Ізюмського   району     Харківської   області   для   розгляду         та     затвердження   у встановленому  порядку.</w:t>
      </w:r>
    </w:p>
    <w:p w:rsidR="001A62C7" w:rsidRDefault="001A62C7" w:rsidP="001A62C7">
      <w:pPr>
        <w:spacing w:after="0" w:line="240" w:lineRule="auto"/>
        <w:jc w:val="both"/>
        <w:rPr>
          <w:rFonts w:ascii="В" w:eastAsia="Times New Roman" w:hAnsi="В"/>
          <w:sz w:val="25"/>
          <w:szCs w:val="25"/>
          <w:lang w:val="uk-UA" w:eastAsia="ru-RU"/>
        </w:rPr>
      </w:pPr>
      <w:r>
        <w:rPr>
          <w:rFonts w:ascii="Times New Roman" w:eastAsia="Times New Roman" w:hAnsi="Times New Roman"/>
          <w:bCs/>
          <w:color w:val="00000A"/>
          <w:sz w:val="25"/>
          <w:szCs w:val="25"/>
          <w:lang w:val="uk-UA" w:eastAsia="zh-CN"/>
        </w:rPr>
        <w:t xml:space="preserve">      3. Контроль  за виконанням   даного  рішення  покласти  на  постійну  комісію з   питань земельних відносин, природокористування, планування території, будівництва, архітектури, охорони пам’яток, історичного  середовища  та благоустрою (Глазунов О.В.).   </w:t>
      </w:r>
    </w:p>
    <w:p w:rsidR="001A62C7" w:rsidRDefault="001A62C7" w:rsidP="001A62C7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В" w:hAnsi="В" w:cs="В"/>
          <w:b/>
          <w:color w:val="00000A"/>
          <w:sz w:val="25"/>
          <w:szCs w:val="25"/>
          <w:lang w:val="uk-UA" w:eastAsia="zh-CN"/>
        </w:rPr>
      </w:pPr>
      <w:r>
        <w:rPr>
          <w:rFonts w:ascii="Times New Roman" w:eastAsia="Times New Roman" w:hAnsi="Times New Roman"/>
          <w:bCs/>
          <w:color w:val="00000A"/>
          <w:sz w:val="25"/>
          <w:szCs w:val="25"/>
          <w:lang w:val="uk-UA" w:eastAsia="zh-CN"/>
        </w:rPr>
        <w:t xml:space="preserve">      </w:t>
      </w:r>
      <w:r>
        <w:rPr>
          <w:rFonts w:ascii="В" w:eastAsia="В" w:hAnsi="В" w:cs="В"/>
          <w:b/>
          <w:color w:val="00000A"/>
          <w:sz w:val="25"/>
          <w:szCs w:val="25"/>
          <w:lang w:val="uk-UA" w:eastAsia="zh-CN"/>
        </w:rPr>
        <w:t xml:space="preserve">    </w:t>
      </w:r>
      <w:proofErr w:type="spellStart"/>
      <w:r>
        <w:rPr>
          <w:rFonts w:ascii="Times New Roman" w:eastAsia="Times New Roman" w:hAnsi="Times New Roman"/>
          <w:b/>
          <w:bCs/>
          <w:sz w:val="25"/>
          <w:szCs w:val="25"/>
          <w:lang w:val="uk-UA" w:eastAsia="zh-CN"/>
        </w:rPr>
        <w:t>Оскільський</w:t>
      </w:r>
      <w:proofErr w:type="spellEnd"/>
      <w:r>
        <w:rPr>
          <w:rFonts w:ascii="Times New Roman" w:eastAsia="Times New Roman" w:hAnsi="Times New Roman"/>
          <w:b/>
          <w:bCs/>
          <w:sz w:val="25"/>
          <w:szCs w:val="25"/>
          <w:lang w:val="uk-UA" w:eastAsia="zh-CN"/>
        </w:rPr>
        <w:t xml:space="preserve"> с</w:t>
      </w:r>
      <w:r>
        <w:rPr>
          <w:rFonts w:ascii="Times New Roman" w:eastAsia="Times New Roman" w:hAnsi="Times New Roman" w:cs="В"/>
          <w:b/>
          <w:sz w:val="25"/>
          <w:szCs w:val="25"/>
          <w:lang w:val="uk-UA" w:eastAsia="zh-CN"/>
        </w:rPr>
        <w:t xml:space="preserve">ільський голова                                        </w:t>
      </w:r>
      <w:r>
        <w:rPr>
          <w:rFonts w:ascii="В" w:eastAsia="Times New Roman" w:hAnsi="В" w:cs="В"/>
          <w:b/>
          <w:sz w:val="25"/>
          <w:szCs w:val="25"/>
          <w:lang w:val="uk-UA" w:eastAsia="zh-CN"/>
        </w:rPr>
        <w:t>Геннадій ЗАГОРУЙКО</w:t>
      </w:r>
    </w:p>
    <w:p w:rsidR="00375FAE" w:rsidRDefault="00375FAE"/>
    <w:sectPr w:rsidR="00375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В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276"/>
    <w:rsid w:val="000E551C"/>
    <w:rsid w:val="001A62C7"/>
    <w:rsid w:val="00375FAE"/>
    <w:rsid w:val="008545D5"/>
    <w:rsid w:val="00861CCA"/>
    <w:rsid w:val="00B34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09B0DB-EF6A-4316-AB56-FA5E51BD4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2C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55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551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1598</Words>
  <Characters>912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Sekretar</cp:lastModifiedBy>
  <cp:revision>2</cp:revision>
  <cp:lastPrinted>2021-02-01T09:17:00Z</cp:lastPrinted>
  <dcterms:created xsi:type="dcterms:W3CDTF">2021-02-01T09:17:00Z</dcterms:created>
  <dcterms:modified xsi:type="dcterms:W3CDTF">2021-02-01T09:17:00Z</dcterms:modified>
</cp:coreProperties>
</file>