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064D436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</w:t>
            </w:r>
            <w:r w:rsidR="00C726BD">
              <w:rPr>
                <w:lang w:val="uk-UA"/>
              </w:rPr>
              <w:t>Проєкт</w:t>
            </w:r>
            <w:r w:rsidR="006C155C">
              <w:rPr>
                <w:lang w:val="uk-UA"/>
              </w:rPr>
              <w:t xml:space="preserve">  </w:t>
            </w:r>
            <w:r w:rsidR="00002A52">
              <w:rPr>
                <w:lang w:val="uk-UA"/>
              </w:rPr>
              <w:t xml:space="preserve">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34AC134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475D5" w:rsidRPr="001475D5">
        <w:rPr>
          <w:rFonts w:ascii="Times New Roman" w:hAnsi="Times New Roman"/>
          <w:b/>
          <w:lang w:eastAsia="zh-CN"/>
        </w:rPr>
        <w:t xml:space="preserve"> 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C726BD">
        <w:rPr>
          <w:rFonts w:ascii="Times New Roman" w:hAnsi="Times New Roman"/>
          <w:b/>
          <w:lang w:eastAsia="zh-CN"/>
        </w:rPr>
        <w:t>_____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8654228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12B810D1" w14:textId="77777777" w:rsidR="001475D5" w:rsidRDefault="001475D5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5F4A9665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C726BD">
        <w:rPr>
          <w:rFonts w:ascii="Times New Roman" w:hAnsi="Times New Roman"/>
          <w:b/>
          <w:lang w:val="uk-UA" w:eastAsia="zh-CN"/>
        </w:rPr>
        <w:t>____________</w:t>
      </w:r>
      <w:r w:rsidR="001475D5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08D4D69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89330457"/>
      <w:bookmarkStart w:id="1" w:name="_Hlk48574767"/>
      <w:r>
        <w:rPr>
          <w:rFonts w:ascii="Times New Roman" w:hAnsi="Times New Roman"/>
          <w:b/>
          <w:lang w:val="uk-UA"/>
        </w:rPr>
        <w:t xml:space="preserve">Про </w:t>
      </w:r>
      <w:bookmarkStart w:id="2" w:name="_GoBack"/>
      <w:bookmarkEnd w:id="2"/>
      <w:r>
        <w:rPr>
          <w:rFonts w:ascii="Times New Roman" w:hAnsi="Times New Roman"/>
          <w:b/>
          <w:lang w:val="uk-UA"/>
        </w:rPr>
        <w:t xml:space="preserve">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840132">
        <w:rPr>
          <w:rFonts w:ascii="Times New Roman" w:hAnsi="Times New Roman"/>
          <w:b/>
          <w:lang w:val="uk-UA"/>
        </w:rPr>
        <w:t>Кисельовій Н.І.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CE62D5">
        <w:rPr>
          <w:lang w:val="uk-UA"/>
        </w:rPr>
        <w:t xml:space="preserve"> </w:t>
      </w:r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666F7425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840132">
        <w:rPr>
          <w:rFonts w:ascii="Times New Roman" w:hAnsi="Times New Roman"/>
          <w:szCs w:val="28"/>
          <w:lang w:val="uk-UA"/>
        </w:rPr>
        <w:t xml:space="preserve">Кисельової </w:t>
      </w:r>
      <w:r w:rsidR="00FB73D1">
        <w:rPr>
          <w:rFonts w:ascii="Times New Roman" w:hAnsi="Times New Roman"/>
          <w:szCs w:val="28"/>
          <w:lang w:val="uk-UA"/>
        </w:rPr>
        <w:t>Надії Іванівни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0EFD328C" w:rsidR="00372C90" w:rsidRPr="00072438" w:rsidRDefault="000A14E0" w:rsidP="001475D5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9562B65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4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FB73D1">
        <w:rPr>
          <w:rFonts w:ascii="Times New Roman" w:hAnsi="Times New Roman"/>
          <w:szCs w:val="28"/>
          <w:lang w:val="uk-UA"/>
        </w:rPr>
        <w:t xml:space="preserve">Кисельовій </w:t>
      </w:r>
      <w:r w:rsidR="006F1939">
        <w:rPr>
          <w:rFonts w:ascii="Times New Roman" w:hAnsi="Times New Roman"/>
          <w:szCs w:val="28"/>
          <w:lang w:val="uk-UA"/>
        </w:rPr>
        <w:t xml:space="preserve">Надії </w:t>
      </w:r>
      <w:r w:rsidR="00B94343">
        <w:rPr>
          <w:rFonts w:ascii="Times New Roman" w:hAnsi="Times New Roman"/>
          <w:szCs w:val="28"/>
          <w:lang w:val="uk-UA"/>
        </w:rPr>
        <w:t>Іванівні</w:t>
      </w:r>
      <w:r w:rsidR="004C5A6B" w:rsidRPr="004C5A6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4C5A6B">
        <w:rPr>
          <w:rFonts w:ascii="Times New Roman" w:hAnsi="Times New Roman"/>
          <w:szCs w:val="28"/>
          <w:lang w:val="uk-UA"/>
        </w:rPr>
        <w:t>0,</w:t>
      </w:r>
      <w:r w:rsidR="00261DB7">
        <w:rPr>
          <w:rFonts w:ascii="Times New Roman" w:hAnsi="Times New Roman"/>
          <w:szCs w:val="28"/>
          <w:lang w:val="uk-UA"/>
        </w:rPr>
        <w:t>50</w:t>
      </w:r>
      <w:r w:rsidR="004C5A6B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002A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02A5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 адресою:</w:t>
      </w:r>
      <w:r w:rsidR="004C5A6B">
        <w:rPr>
          <w:rFonts w:ascii="Times New Roman" w:hAnsi="Times New Roman"/>
          <w:szCs w:val="28"/>
          <w:lang w:val="uk-UA"/>
        </w:rPr>
        <w:t xml:space="preserve"> вул. </w:t>
      </w:r>
      <w:r w:rsidR="005F5E70">
        <w:rPr>
          <w:rFonts w:ascii="Times New Roman" w:hAnsi="Times New Roman"/>
          <w:szCs w:val="28"/>
          <w:lang w:val="uk-UA"/>
        </w:rPr>
        <w:t>Шевченко</w:t>
      </w:r>
      <w:r w:rsidR="004C5A6B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5F5E70">
        <w:rPr>
          <w:rFonts w:ascii="Times New Roman" w:hAnsi="Times New Roman"/>
          <w:szCs w:val="28"/>
          <w:lang w:val="uk-UA"/>
        </w:rPr>
        <w:t>Миколаївка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A398AF7" w:rsidR="00372C90" w:rsidRPr="00072438" w:rsidRDefault="000A14E0" w:rsidP="00002A52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002A52">
        <w:rPr>
          <w:lang w:val="uk-UA"/>
        </w:rPr>
        <w:t xml:space="preserve"> </w:t>
      </w:r>
      <w:r w:rsidR="003D3EF8">
        <w:rPr>
          <w:lang w:val="uk-UA"/>
        </w:rPr>
        <w:t>Кисельовій Н.</w:t>
      </w:r>
      <w:r w:rsidR="004C5A6B">
        <w:rPr>
          <w:lang w:val="uk-UA"/>
        </w:rPr>
        <w:t>І</w:t>
      </w:r>
      <w:r w:rsidR="00B72C82">
        <w:rPr>
          <w:lang w:val="uk-UA"/>
        </w:rPr>
        <w:t>.</w:t>
      </w:r>
      <w:r w:rsidR="00002A52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  Оскільської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EA9C0AC" w14:textId="77777777" w:rsidR="00002A52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64C2E96A" w:rsidR="00372C90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</w:t>
      </w:r>
      <w:r w:rsidR="009029FA"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083808EA" w14:textId="77777777" w:rsidR="00054065" w:rsidRDefault="0005406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5D131BBC" w14:textId="77777777" w:rsidR="00054065" w:rsidRDefault="0005406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0B4919CB" w14:textId="77777777" w:rsidR="00054065" w:rsidRPr="00054065" w:rsidRDefault="00054065" w:rsidP="00054065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0E6F3307" w14:textId="77777777" w:rsidR="00054065" w:rsidRPr="00054065" w:rsidRDefault="00054065" w:rsidP="00054065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14:paraId="5B054272" w14:textId="77777777" w:rsidR="00054065" w:rsidRPr="00054065" w:rsidRDefault="00054065" w:rsidP="00054065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p w14:paraId="73D30460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t>СПИСОК</w:t>
      </w:r>
    </w:p>
    <w:p w14:paraId="015BC579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t>осіб, які завізували проєкт рішення Оскільської сільської ради</w:t>
      </w:r>
    </w:p>
    <w:p w14:paraId="38B36A54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t xml:space="preserve">(______ сесія </w:t>
      </w:r>
      <w:r w:rsidRPr="00054065">
        <w:rPr>
          <w:rFonts w:ascii="Times New Roman" w:hAnsi="Times New Roman"/>
          <w:b/>
          <w:szCs w:val="28"/>
          <w:lang w:val="en-US"/>
        </w:rPr>
        <w:t>V</w:t>
      </w:r>
      <w:r w:rsidRPr="00054065">
        <w:rPr>
          <w:rFonts w:ascii="Times New Roman" w:hAnsi="Times New Roman"/>
          <w:b/>
          <w:szCs w:val="28"/>
          <w:lang w:val="uk-UA"/>
        </w:rPr>
        <w:t>ІІІ скликання)</w:t>
      </w:r>
    </w:p>
    <w:p w14:paraId="5602FB45" w14:textId="77777777" w:rsidR="00054065" w:rsidRPr="00054065" w:rsidRDefault="00054065" w:rsidP="00054065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14:paraId="21EBF0F2" w14:textId="77777777" w:rsidR="00C11B37" w:rsidRPr="00C11B37" w:rsidRDefault="00C11B37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C11B37">
        <w:rPr>
          <w:rFonts w:ascii="Times New Roman" w:hAnsi="Times New Roman"/>
          <w:b/>
          <w:szCs w:val="28"/>
          <w:lang w:val="uk-UA"/>
        </w:rPr>
        <w:t xml:space="preserve">Про  надання гр. Кисельовій Н.І. дозволу на </w:t>
      </w:r>
    </w:p>
    <w:p w14:paraId="738731E0" w14:textId="77777777" w:rsidR="00C11B37" w:rsidRPr="00C11B37" w:rsidRDefault="00C11B37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C11B37">
        <w:rPr>
          <w:rFonts w:ascii="Times New Roman" w:hAnsi="Times New Roman"/>
          <w:b/>
          <w:szCs w:val="28"/>
          <w:lang w:val="uk-UA"/>
        </w:rPr>
        <w:t xml:space="preserve">розроблення проєкту землеустрою щодо </w:t>
      </w:r>
    </w:p>
    <w:p w14:paraId="4722A0C7" w14:textId="249166E5" w:rsidR="00054065" w:rsidRDefault="00C11B37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C11B37">
        <w:rPr>
          <w:rFonts w:ascii="Times New Roman" w:hAnsi="Times New Roman"/>
          <w:b/>
          <w:szCs w:val="28"/>
          <w:lang w:val="uk-UA"/>
        </w:rPr>
        <w:t>відведення земельної</w:t>
      </w:r>
    </w:p>
    <w:p w14:paraId="477A3A9A" w14:textId="77777777" w:rsidR="00E517F6" w:rsidRDefault="00E517F6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p w14:paraId="6F438746" w14:textId="77777777" w:rsidR="00E517F6" w:rsidRPr="00054065" w:rsidRDefault="00E517F6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54065" w:rsidRPr="00054065" w14:paraId="194F16C1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7ED3ED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94F893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10F23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285D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89222D4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54065" w:rsidRPr="00054065" w14:paraId="405110F2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28A7C8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B969F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22048F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15E31F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B72228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2A64927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548291DA" w14:textId="77777777" w:rsidTr="00EC6106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DB1A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F92DF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662FE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849ADD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DFFD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16BED7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69B191F4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222FF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95D89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A1E60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017819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26938B7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130844C5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936C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F8254D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BBB1B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9EBDC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E29F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4D504D46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4303D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F669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348845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5CB275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13701DA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64EEFB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75FCA051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B15D0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49E2C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8CD576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5F76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519EC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445EF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4E064F8" w14:textId="77777777" w:rsidR="00054065" w:rsidRPr="00054065" w:rsidRDefault="0005406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054065" w:rsidRPr="0005406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C65E1" w14:textId="77777777" w:rsidR="00125DF3" w:rsidRDefault="00125DF3" w:rsidP="00F06585">
      <w:pPr>
        <w:spacing w:line="240" w:lineRule="auto"/>
      </w:pPr>
      <w:r>
        <w:separator/>
      </w:r>
    </w:p>
  </w:endnote>
  <w:endnote w:type="continuationSeparator" w:id="0">
    <w:p w14:paraId="71718547" w14:textId="77777777" w:rsidR="00125DF3" w:rsidRDefault="00125DF3" w:rsidP="00F065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C500A" w14:textId="77777777" w:rsidR="00125DF3" w:rsidRDefault="00125DF3" w:rsidP="00F06585">
      <w:pPr>
        <w:spacing w:line="240" w:lineRule="auto"/>
      </w:pPr>
      <w:r>
        <w:separator/>
      </w:r>
    </w:p>
  </w:footnote>
  <w:footnote w:type="continuationSeparator" w:id="0">
    <w:p w14:paraId="7E34DF8D" w14:textId="77777777" w:rsidR="00125DF3" w:rsidRDefault="00125DF3" w:rsidP="00F065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02A52"/>
    <w:rsid w:val="00054065"/>
    <w:rsid w:val="00072438"/>
    <w:rsid w:val="000A14E0"/>
    <w:rsid w:val="001246F2"/>
    <w:rsid w:val="00125DF3"/>
    <w:rsid w:val="001475D5"/>
    <w:rsid w:val="001A6D38"/>
    <w:rsid w:val="00220955"/>
    <w:rsid w:val="00245A1A"/>
    <w:rsid w:val="00260E88"/>
    <w:rsid w:val="00261DB7"/>
    <w:rsid w:val="00286CA7"/>
    <w:rsid w:val="002A445F"/>
    <w:rsid w:val="00311EE8"/>
    <w:rsid w:val="00371887"/>
    <w:rsid w:val="00372C90"/>
    <w:rsid w:val="003D3EF8"/>
    <w:rsid w:val="004C5A6B"/>
    <w:rsid w:val="005709BC"/>
    <w:rsid w:val="005B2245"/>
    <w:rsid w:val="005F5E70"/>
    <w:rsid w:val="006054D0"/>
    <w:rsid w:val="00621E5D"/>
    <w:rsid w:val="00630F47"/>
    <w:rsid w:val="006C155C"/>
    <w:rsid w:val="006F1939"/>
    <w:rsid w:val="00772465"/>
    <w:rsid w:val="007A363D"/>
    <w:rsid w:val="00811F93"/>
    <w:rsid w:val="00840132"/>
    <w:rsid w:val="008A1040"/>
    <w:rsid w:val="009029FA"/>
    <w:rsid w:val="00927903"/>
    <w:rsid w:val="009D55CB"/>
    <w:rsid w:val="009E6640"/>
    <w:rsid w:val="009F0CEA"/>
    <w:rsid w:val="00A52952"/>
    <w:rsid w:val="00A74F88"/>
    <w:rsid w:val="00B72C82"/>
    <w:rsid w:val="00B94343"/>
    <w:rsid w:val="00B95982"/>
    <w:rsid w:val="00BC2D03"/>
    <w:rsid w:val="00C11B37"/>
    <w:rsid w:val="00C31C85"/>
    <w:rsid w:val="00C726BD"/>
    <w:rsid w:val="00CA260F"/>
    <w:rsid w:val="00CE62D5"/>
    <w:rsid w:val="00CF1585"/>
    <w:rsid w:val="00DF3DED"/>
    <w:rsid w:val="00E517F6"/>
    <w:rsid w:val="00E60026"/>
    <w:rsid w:val="00E67008"/>
    <w:rsid w:val="00E828D1"/>
    <w:rsid w:val="00EB57A0"/>
    <w:rsid w:val="00EE33BD"/>
    <w:rsid w:val="00F06585"/>
    <w:rsid w:val="00F109A6"/>
    <w:rsid w:val="00F56113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C3966426-D1C8-4F34-9BF3-CBEA75E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6585"/>
    <w:rPr>
      <w:rFonts w:ascii="В" w:eastAsia="Times New Roman" w:hAnsi="В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6585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3</cp:revision>
  <cp:lastPrinted>2021-10-25T12:30:00Z</cp:lastPrinted>
  <dcterms:created xsi:type="dcterms:W3CDTF">2021-12-02T08:25:00Z</dcterms:created>
  <dcterms:modified xsi:type="dcterms:W3CDTF">2021-12-06T12:42:00Z</dcterms:modified>
</cp:coreProperties>
</file>