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A86541" w:rsidTr="00A86541">
        <w:trPr>
          <w:trHeight w:val="1282"/>
        </w:trPr>
        <w:tc>
          <w:tcPr>
            <w:tcW w:w="9781" w:type="dxa"/>
            <w:hideMark/>
          </w:tcPr>
          <w:p w:rsidR="00A86541" w:rsidRDefault="00CE6656" w:rsidP="00CE6656">
            <w:pPr>
              <w:tabs>
                <w:tab w:val="left" w:pos="7701"/>
              </w:tabs>
              <w:suppressAutoHyphens/>
              <w:spacing w:after="0" w:line="240" w:lineRule="auto"/>
              <w:ind w:left="-783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bookmarkStart w:id="0" w:name="_GoBack"/>
            <w:bookmarkEnd w:id="0"/>
            <w:r>
              <w:rPr>
                <w:noProof/>
                <w:lang w:val="uk-UA" w:eastAsia="uk-UA"/>
              </w:rPr>
              <w:drawing>
                <wp:anchor distT="0" distB="0" distL="114935" distR="114935" simplePos="0" relativeHeight="251659264" behindDoc="1" locked="0" layoutInCell="1" allowOverlap="1" wp14:anchorId="098C04DC" wp14:editId="5BA31847">
                  <wp:simplePos x="0" y="0"/>
                  <wp:positionH relativeFrom="margin">
                    <wp:posOffset>2352756</wp:posOffset>
                  </wp:positionH>
                  <wp:positionV relativeFrom="paragraph">
                    <wp:posOffset>-379623</wp:posOffset>
                  </wp:positionV>
                  <wp:extent cx="959401" cy="875489"/>
                  <wp:effectExtent l="0" t="0" r="0" b="127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70364" cy="885493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A86541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</w:p>
        </w:tc>
      </w:tr>
    </w:tbl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A86541" w:rsidRDefault="00A86541" w:rsidP="00A86541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A86541" w:rsidRDefault="00A86541" w:rsidP="00A86541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ХLV </w:t>
      </w:r>
      <w:proofErr w:type="spellStart"/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сесія</w:t>
      </w:r>
      <w:proofErr w:type="spellEnd"/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VІІІ </w:t>
      </w:r>
      <w:proofErr w:type="spellStart"/>
      <w:r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скликання</w:t>
      </w:r>
      <w:proofErr w:type="spellEnd"/>
    </w:p>
    <w:p w:rsidR="00A86541" w:rsidRDefault="00A86541" w:rsidP="00A86541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Р І Ш Е Н </w:t>
      </w:r>
      <w:proofErr w:type="spellStart"/>
      <w:r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Н</w:t>
      </w:r>
      <w:proofErr w:type="spellEnd"/>
      <w:r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 Я</w:t>
      </w:r>
      <w:r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    проект                     </w:t>
      </w:r>
    </w:p>
    <w:p w:rsidR="00A86541" w:rsidRDefault="00A86541" w:rsidP="00A86541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A86541" w:rsidRDefault="00A86541" w:rsidP="00A86541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u w:val="single"/>
          <w:lang w:val="uk-UA" w:eastAsia="zh-CN" w:bidi="hi-IN"/>
        </w:rPr>
      </w:pPr>
      <w:r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>від _________</w:t>
      </w:r>
      <w:r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 </w:t>
      </w:r>
      <w:r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>20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 xml:space="preserve">20 </w:t>
      </w:r>
      <w:r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 xml:space="preserve">року                                                                   </w:t>
      </w:r>
    </w:p>
    <w:p w:rsidR="00A86541" w:rsidRDefault="00A86541" w:rsidP="00A86541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№355) з метою оформлення права власності» (</w:t>
      </w:r>
      <w:r w:rsidR="00027909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 гр. Одінцова Олександра Володимирівна»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Одінцової Олександри Володимирівни 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</w:t>
      </w:r>
      <w:r w:rsidR="0002790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з метою оформлення права власності», (кадастровий номер 6322885000:0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), площею 0,2000 га,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Україні”, сільська рада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                        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1.Затвердити  «Технічну документацію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№355) з метою оформлення права власності», (кадастровий номер 6322885000:0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:000:0</w:t>
      </w:r>
      <w:r w:rsidR="00CE6656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605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), площею 0,2000 га, ділянка №355 для ведення товарного сільськогосподарського виробництва.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Одінцовій Олександрі Володимирівні  (податковий номер платника податку 2492400860)  безоплатно  у приватну власність земельну ділянку (кадастровий номер 6322885000:02:000:0605),  площею 0,2000 га , в </w:t>
      </w:r>
      <w:proofErr w:type="spellStart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. 0,2000га для ведення товарного сільськогосподарського виробництва.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2.Зобов’язати  гр. Одінцову О.В.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A86541" w:rsidRDefault="00A86541" w:rsidP="00A86541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      </w:t>
      </w:r>
    </w:p>
    <w:p w:rsidR="00CE6656" w:rsidRDefault="00A86541" w:rsidP="00CE6656">
      <w:pPr>
        <w:tabs>
          <w:tab w:val="left" w:pos="794"/>
          <w:tab w:val="center" w:pos="4980"/>
        </w:tabs>
        <w:suppressAutoHyphens/>
        <w:spacing w:after="0" w:line="240" w:lineRule="auto"/>
        <w:ind w:left="-142"/>
        <w:jc w:val="both"/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</w:pP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4.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</w:t>
      </w:r>
      <w:r>
        <w:rPr>
          <w:rFonts w:ascii="Times New Roman" w:eastAsia="В" w:hAnsi="Times New Roman" w:cs="В"/>
          <w:color w:val="00000A"/>
          <w:kern w:val="3"/>
          <w:sz w:val="21"/>
          <w:szCs w:val="21"/>
          <w:lang w:val="uk-UA" w:eastAsia="zh-CN" w:bidi="hi-IN"/>
        </w:rPr>
        <w:t xml:space="preserve">       </w:t>
      </w:r>
      <w:r>
        <w:rPr>
          <w:rFonts w:ascii="Times New Roman" w:eastAsia="Times New Roman" w:hAnsi="Times New Roman" w:cs="Times New Roman"/>
          <w:color w:val="00000A"/>
          <w:kern w:val="3"/>
          <w:sz w:val="21"/>
          <w:szCs w:val="21"/>
          <w:lang w:val="uk-UA" w:eastAsia="zh-CN" w:bidi="hi-IN"/>
        </w:rPr>
        <w:t xml:space="preserve"> </w:t>
      </w:r>
    </w:p>
    <w:p w:rsidR="00C55868" w:rsidRDefault="00A86541" w:rsidP="00CE6656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</w:pPr>
      <w:r>
        <w:rPr>
          <w:rFonts w:ascii="Times New Roman" w:eastAsia="Times New Roman" w:hAnsi="Times New Roman" w:cs="В"/>
          <w:b/>
          <w:color w:val="00000A"/>
          <w:kern w:val="3"/>
          <w:sz w:val="21"/>
          <w:szCs w:val="21"/>
          <w:lang w:val="uk-UA" w:eastAsia="zh-CN" w:bidi="hi-IN"/>
        </w:rPr>
        <w:t xml:space="preserve">Сільський голова                                                                        </w:t>
      </w:r>
      <w:r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val="uk-UA" w:eastAsia="ru-RU" w:bidi="hi-IN"/>
        </w:rPr>
        <w:t>Геннадій ЗАГОРУЙКО</w:t>
      </w:r>
    </w:p>
    <w:p w:rsidR="00A46E62" w:rsidRDefault="00A46E62" w:rsidP="00A46E62">
      <w:pPr>
        <w:rPr>
          <w:lang w:val="uk-UA"/>
        </w:rPr>
      </w:pPr>
    </w:p>
    <w:p w:rsidR="00A46E62" w:rsidRDefault="00A46E62" w:rsidP="00A46E62">
      <w:pPr>
        <w:spacing w:after="0" w:line="100" w:lineRule="atLeast"/>
        <w:jc w:val="center"/>
        <w:rPr>
          <w:lang w:val="uk-UA"/>
        </w:rPr>
      </w:pPr>
      <w:r>
        <w:rPr>
          <w:rFonts w:ascii="Times New Roman" w:eastAsia="Times New Roman" w:hAnsi="Times New Roman" w:cs="В"/>
          <w:b/>
          <w:color w:val="00000A"/>
          <w:sz w:val="28"/>
          <w:szCs w:val="28"/>
          <w:lang w:val="uk-UA" w:eastAsia="zh-CN"/>
        </w:rPr>
        <w:t>СПИСОК</w:t>
      </w:r>
    </w:p>
    <w:p w:rsidR="00A46E62" w:rsidRDefault="00A46E62" w:rsidP="00A46E62">
      <w:pPr>
        <w:spacing w:after="0" w:line="100" w:lineRule="atLeast"/>
        <w:jc w:val="center"/>
        <w:rPr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осіб, які завізували проект рішення Оскільської сільської ради</w:t>
      </w:r>
    </w:p>
    <w:p w:rsidR="00A46E62" w:rsidRPr="00027909" w:rsidRDefault="00A46E62" w:rsidP="00A46E62">
      <w:pPr>
        <w:spacing w:after="0" w:line="100" w:lineRule="atLeast"/>
        <w:jc w:val="center"/>
        <w:rPr>
          <w:lang w:val="uk-UA"/>
        </w:rPr>
      </w:pPr>
      <w:r>
        <w:rPr>
          <w:rFonts w:ascii="Times New Roman" w:eastAsia="Times New Roman" w:hAnsi="Times New Roman" w:cs="В"/>
          <w:color w:val="00000A"/>
          <w:sz w:val="28"/>
          <w:szCs w:val="28"/>
          <w:lang w:val="uk-UA" w:eastAsia="zh-CN"/>
        </w:rPr>
        <w:t>(____ сесія VIІІ скликання)</w:t>
      </w:r>
    </w:p>
    <w:p w:rsidR="00A46E62" w:rsidRPr="00027909" w:rsidRDefault="00A46E62" w:rsidP="00A46E62">
      <w:pPr>
        <w:spacing w:after="0" w:line="100" w:lineRule="atLeast"/>
        <w:jc w:val="center"/>
        <w:rPr>
          <w:lang w:val="uk-UA"/>
        </w:rPr>
      </w:pPr>
    </w:p>
    <w:p w:rsidR="00A46E62" w:rsidRDefault="00A46E62" w:rsidP="00A46E62">
      <w:pPr>
        <w:spacing w:after="0" w:line="100" w:lineRule="atLeast"/>
        <w:jc w:val="both"/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</w:pPr>
      <w:r>
        <w:rPr>
          <w:rFonts w:ascii="В" w:eastAsia="Times New Roman" w:hAnsi="В" w:cs="В"/>
          <w:b/>
          <w:color w:val="00000A"/>
          <w:sz w:val="24"/>
          <w:szCs w:val="24"/>
          <w:lang w:val="uk-UA" w:eastAsia="zh-CN"/>
        </w:rPr>
        <w:t>«Про затвердження 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 : для товарного сільськогосподарського виробництва на території Оскільської сільської ради Ізюмського району Харківської області (ділянка355) з метою оформлення права власності» (замовник: гр. Одінцова Олександра Володимирівна)»</w:t>
      </w:r>
    </w:p>
    <w:p w:rsidR="00A46E62" w:rsidRDefault="00A46E62" w:rsidP="00A46E62">
      <w:pPr>
        <w:spacing w:after="0" w:line="100" w:lineRule="atLeast"/>
        <w:jc w:val="both"/>
        <w:rPr>
          <w:rFonts w:eastAsia="Lucida Sans Unicode" w:cs="Calibri"/>
          <w:lang w:val="uk-UA"/>
        </w:rPr>
      </w:pPr>
    </w:p>
    <w:tbl>
      <w:tblPr>
        <w:tblW w:w="0" w:type="auto"/>
        <w:tblInd w:w="-9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12"/>
      </w:tblGrid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Дата візи</w:t>
            </w: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Підпис</w:t>
            </w: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both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  <w:p w:rsidR="00A46E62" w:rsidRDefault="00A46E62">
            <w:pPr>
              <w:spacing w:after="0" w:line="100" w:lineRule="atLeast"/>
              <w:jc w:val="center"/>
            </w:pP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Секретар сільської ради</w:t>
            </w:r>
          </w:p>
          <w:p w:rsidR="00A46E62" w:rsidRDefault="00A46E62">
            <w:pPr>
              <w:spacing w:after="0" w:line="100" w:lineRule="atLeast"/>
              <w:jc w:val="both"/>
            </w:pP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Пушкарьов Ю.В.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color w:val="00000A"/>
                <w:sz w:val="24"/>
                <w:szCs w:val="24"/>
                <w:lang w:val="uk-UA" w:eastAsia="zh-CN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Седюк Є. В.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Спеціаліст ІІ категорії,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  <w:p w:rsidR="00A46E62" w:rsidRDefault="00A46E62">
            <w:pPr>
              <w:spacing w:after="0" w:line="100" w:lineRule="atLeast"/>
              <w:jc w:val="center"/>
            </w:pP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Спеціаліст- землевпорядник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</w:tr>
      <w:tr w:rsidR="00A46E62" w:rsidTr="00A46E62">
        <w:tc>
          <w:tcPr>
            <w:tcW w:w="64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center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</w:pPr>
            <w:r>
              <w:rPr>
                <w:rFonts w:ascii="Times New Roman" w:eastAsia="Times New Roman" w:hAnsi="Times New Roman" w:cs="В"/>
                <w:b/>
                <w:color w:val="00000A"/>
                <w:sz w:val="26"/>
                <w:szCs w:val="26"/>
                <w:lang w:val="uk-UA" w:eastAsia="zh-CN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  <w:hideMark/>
          </w:tcPr>
          <w:p w:rsidR="00A46E62" w:rsidRDefault="00A46E62">
            <w:pPr>
              <w:spacing w:after="0" w:line="100" w:lineRule="atLeast"/>
              <w:jc w:val="both"/>
            </w:pPr>
            <w:r>
              <w:rPr>
                <w:rFonts w:ascii="Times New Roman" w:eastAsia="Times New Roman" w:hAnsi="Times New Roman" w:cs="В"/>
                <w:color w:val="00000A"/>
                <w:sz w:val="26"/>
                <w:szCs w:val="26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55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</w:tc>
        <w:tc>
          <w:tcPr>
            <w:tcW w:w="161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A46E62" w:rsidRDefault="00A46E62">
            <w:pPr>
              <w:spacing w:after="0" w:line="100" w:lineRule="atLeast"/>
              <w:jc w:val="center"/>
            </w:pPr>
          </w:p>
          <w:p w:rsidR="00A46E62" w:rsidRDefault="00A46E62">
            <w:pPr>
              <w:spacing w:after="0" w:line="100" w:lineRule="atLeast"/>
              <w:jc w:val="center"/>
            </w:pPr>
          </w:p>
        </w:tc>
      </w:tr>
    </w:tbl>
    <w:p w:rsidR="00A46E62" w:rsidRDefault="00A46E62" w:rsidP="00A46E62">
      <w:pPr>
        <w:spacing w:after="0" w:line="100" w:lineRule="atLeast"/>
        <w:rPr>
          <w:rFonts w:eastAsia="Lucida Sans Unicode" w:cs="Calibri"/>
        </w:rPr>
      </w:pPr>
    </w:p>
    <w:p w:rsidR="00A46E62" w:rsidRDefault="00A46E62" w:rsidP="00A46E62">
      <w:pPr>
        <w:spacing w:after="0" w:line="100" w:lineRule="atLeast"/>
      </w:pPr>
    </w:p>
    <w:p w:rsidR="00A46E62" w:rsidRDefault="00A46E62" w:rsidP="00A46E62">
      <w:pPr>
        <w:spacing w:after="0" w:line="100" w:lineRule="atLeast"/>
      </w:pPr>
    </w:p>
    <w:p w:rsidR="00A46E62" w:rsidRPr="00A46E62" w:rsidRDefault="00A46E62" w:rsidP="00CE6656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A"/>
          <w:kern w:val="3"/>
          <w:sz w:val="21"/>
          <w:szCs w:val="21"/>
          <w:lang w:eastAsia="ru-RU" w:bidi="hi-IN"/>
        </w:rPr>
      </w:pPr>
    </w:p>
    <w:p w:rsidR="00A46E62" w:rsidRDefault="00A46E62" w:rsidP="00CE6656">
      <w:pPr>
        <w:tabs>
          <w:tab w:val="left" w:pos="794"/>
          <w:tab w:val="center" w:pos="4980"/>
        </w:tabs>
        <w:suppressAutoHyphens/>
        <w:spacing w:after="0" w:line="240" w:lineRule="auto"/>
        <w:jc w:val="both"/>
      </w:pPr>
    </w:p>
    <w:sectPr w:rsidR="00A46E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FD"/>
    <w:rsid w:val="00027909"/>
    <w:rsid w:val="0034619F"/>
    <w:rsid w:val="00A46E62"/>
    <w:rsid w:val="00A86541"/>
    <w:rsid w:val="00C55868"/>
    <w:rsid w:val="00CE6656"/>
    <w:rsid w:val="00F70D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DC3E30-EDB0-4EB9-BDE3-1A7C41FD1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8654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7508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604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2566</Words>
  <Characters>1464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Sekretar</cp:lastModifiedBy>
  <cp:revision>2</cp:revision>
  <dcterms:created xsi:type="dcterms:W3CDTF">2020-08-17T14:33:00Z</dcterms:created>
  <dcterms:modified xsi:type="dcterms:W3CDTF">2020-08-17T14:33:00Z</dcterms:modified>
</cp:coreProperties>
</file>