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2FD9210B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0E61B851" w:rsidR="0043537A" w:rsidRDefault="0078038B">
      <w:pPr>
        <w:ind w:left="720" w:hanging="240"/>
        <w:jc w:val="center"/>
        <w:rPr>
          <w:b/>
        </w:rPr>
      </w:pPr>
      <w:r>
        <w:rPr>
          <w:b/>
          <w:lang w:val="en-US"/>
        </w:rPr>
        <w:t xml:space="preserve">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701D33D" w:rsidR="0043537A" w:rsidRDefault="00557A31" w:rsidP="00AA15B0">
      <w:pPr>
        <w:ind w:left="720" w:hanging="240"/>
        <w:jc w:val="center"/>
        <w:rPr>
          <w:b/>
          <w:lang w:val="uk-UA"/>
        </w:rPr>
      </w:pPr>
      <w:r>
        <w:rPr>
          <w:b/>
        </w:rPr>
        <w:t>______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6C2E42C1" w:rsidR="0043537A" w:rsidRDefault="000E448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840A66E" w14:textId="1BE7A29E" w:rsidR="00782DF2" w:rsidRPr="00583A71" w:rsidRDefault="00F0624F" w:rsidP="00582146">
      <w:pPr>
        <w:ind w:left="480"/>
        <w:jc w:val="both"/>
        <w:rPr>
          <w:b/>
          <w:bCs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583A71">
        <w:rPr>
          <w:rFonts w:ascii="Times New Roman" w:hAnsi="Times New Roman" w:cs="Times New Roman"/>
          <w:b/>
          <w:bCs/>
          <w:sz w:val="24"/>
          <w:lang w:val="uk-UA"/>
        </w:rPr>
        <w:t>від _______________</w:t>
      </w:r>
      <w:r w:rsidR="00EA75F0" w:rsidRPr="00583A71">
        <w:rPr>
          <w:rFonts w:ascii="Times New Roman" w:hAnsi="Times New Roman" w:cs="Times New Roman"/>
          <w:b/>
          <w:bCs/>
          <w:sz w:val="24"/>
        </w:rPr>
        <w:t xml:space="preserve"> </w:t>
      </w: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583A71">
        <w:rPr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2E575873" w14:textId="77777777" w:rsidR="0078038B" w:rsidRDefault="00BF5AC5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8337331"/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782DF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bookmarkStart w:id="4" w:name="_Hlk54879879"/>
      <w:bookmarkStart w:id="5" w:name="_Hlk53066371"/>
      <w:bookmarkEnd w:id="0"/>
      <w:bookmarkEnd w:id="1"/>
      <w:bookmarkEnd w:id="2"/>
      <w:bookmarkEnd w:id="3"/>
      <w:r w:rsidR="00545C00" w:rsidRPr="00545C00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bookmarkEnd w:id="4"/>
      <w:bookmarkEnd w:id="5"/>
      <w:r w:rsidR="0078038B" w:rsidRPr="007803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>«Технічної документації</w:t>
      </w:r>
      <w:r w:rsidR="00AD612E"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 землеустрою</w:t>
      </w:r>
    </w:p>
    <w:p w14:paraId="21F651CD" w14:textId="77777777" w:rsidR="0078038B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(паю))</w:t>
      </w:r>
    </w:p>
    <w:p w14:paraId="57298033" w14:textId="77777777" w:rsidR="0078038B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</w:t>
      </w:r>
    </w:p>
    <w:p w14:paraId="4AB695B6" w14:textId="77777777" w:rsidR="0078038B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для ведення товарного сільськогосподарського виробництва (01.01).</w:t>
      </w:r>
    </w:p>
    <w:p w14:paraId="29D4E85C" w14:textId="77777777" w:rsidR="0078038B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 за межами населених пунктів на території:</w:t>
      </w:r>
    </w:p>
    <w:p w14:paraId="1240A8F7" w14:textId="77777777" w:rsidR="0078038B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 району Х</w:t>
      </w:r>
      <w:r w:rsidR="00D23C8F">
        <w:rPr>
          <w:rFonts w:ascii="Times New Roman" w:hAnsi="Times New Roman" w:cs="Times New Roman"/>
          <w:b/>
          <w:sz w:val="22"/>
          <w:szCs w:val="22"/>
          <w:lang w:val="uk-UA"/>
        </w:rPr>
        <w:t>арківської області</w:t>
      </w:r>
    </w:p>
    <w:p w14:paraId="552F2480" w14:textId="07B24C17" w:rsidR="00AD612E" w:rsidRDefault="00D23C8F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(ділянка №</w:t>
      </w:r>
      <w:r w:rsidR="0078038B" w:rsidRPr="007803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333 – сіножаті</w:t>
      </w:r>
      <w:r w:rsidR="00AD612E" w:rsidRPr="00AD612E">
        <w:rPr>
          <w:rFonts w:ascii="Times New Roman" w:hAnsi="Times New Roman" w:cs="Times New Roman"/>
          <w:b/>
          <w:sz w:val="22"/>
          <w:szCs w:val="22"/>
          <w:lang w:val="uk-UA"/>
        </w:rPr>
        <w:t>) з метою передачі земельної ділянки</w:t>
      </w:r>
      <w:r w:rsidR="0078038B" w:rsidRPr="007803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D612E" w:rsidRPr="00AD612E">
        <w:rPr>
          <w:rFonts w:ascii="Times New Roman" w:hAnsi="Times New Roman" w:cs="Times New Roman"/>
          <w:b/>
          <w:sz w:val="22"/>
          <w:szCs w:val="22"/>
          <w:lang w:val="uk-UA"/>
        </w:rPr>
        <w:t>в спільну сумісну власність»</w:t>
      </w:r>
    </w:p>
    <w:p w14:paraId="3DB25524" w14:textId="77777777" w:rsidR="0078038B" w:rsidRDefault="0078038B" w:rsidP="00AD612E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8038B">
        <w:rPr>
          <w:rFonts w:ascii="Times New Roman" w:hAnsi="Times New Roman" w:cs="Times New Roman"/>
          <w:b/>
          <w:sz w:val="22"/>
          <w:szCs w:val="22"/>
        </w:rPr>
        <w:t>(</w:t>
      </w:r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>Замовники: гр.</w:t>
      </w:r>
      <w:r w:rsidR="00AD612E" w:rsidRPr="00AD612E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proofErr w:type="spellStart"/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>Лукашова</w:t>
      </w:r>
      <w:proofErr w:type="spellEnd"/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Тетяна </w:t>
      </w:r>
      <w:proofErr w:type="spellStart"/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>Олександівна,</w:t>
      </w:r>
      <w:proofErr w:type="spellEnd"/>
    </w:p>
    <w:p w14:paraId="4258E938" w14:textId="7D791BF1" w:rsidR="00AD612E" w:rsidRPr="0078038B" w:rsidRDefault="00AD612E" w:rsidP="00AD612E">
      <w:pPr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Лукашова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Ольга Миколаївна, гр.</w:t>
      </w:r>
      <w:r w:rsidRPr="00AD612E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Лукашов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Микола Олександрович</w:t>
      </w:r>
      <w:r w:rsidR="0078038B" w:rsidRPr="0078038B">
        <w:rPr>
          <w:rFonts w:ascii="Times New Roman" w:hAnsi="Times New Roman" w:cs="Times New Roman"/>
          <w:b/>
          <w:sz w:val="22"/>
          <w:szCs w:val="22"/>
        </w:rPr>
        <w:t>)</w:t>
      </w:r>
    </w:p>
    <w:p w14:paraId="57AC10D4" w14:textId="5454BD97" w:rsidR="002F7EB4" w:rsidRPr="0078038B" w:rsidRDefault="00BF5AC5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803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7803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7803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78038B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78038B" w:rsidRPr="0078038B">
        <w:rPr>
          <w:rFonts w:ascii="Times New Roman" w:hAnsi="Times New Roman" w:cs="Times New Roman"/>
          <w:sz w:val="22"/>
          <w:szCs w:val="22"/>
        </w:rPr>
        <w:t xml:space="preserve"> </w:t>
      </w:r>
      <w:r w:rsidR="0078038B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>Лукашової</w:t>
      </w:r>
      <w:proofErr w:type="spellEnd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Тетяни </w:t>
      </w:r>
      <w:proofErr w:type="spellStart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>Олександівни</w:t>
      </w:r>
      <w:proofErr w:type="spellEnd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, гр. </w:t>
      </w:r>
      <w:proofErr w:type="spellStart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>Лукашової</w:t>
      </w:r>
      <w:proofErr w:type="spellEnd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Ольги Миколаївни та гр.</w:t>
      </w:r>
      <w:r w:rsidR="0078038B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>Лукашова</w:t>
      </w:r>
      <w:proofErr w:type="spellEnd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Миколи Олександровича, від імені яких діє гр. </w:t>
      </w:r>
      <w:proofErr w:type="spellStart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>Лукашова</w:t>
      </w:r>
      <w:proofErr w:type="spellEnd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Тетяна Олександрівна згідно довіреностей, реєстровий № 4 від 01 березня 2021 року, реєстровий № 2589 від 05 листопада 2020 року, посвідчених старостою Заводського </w:t>
      </w:r>
      <w:proofErr w:type="spellStart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 </w:t>
      </w:r>
      <w:proofErr w:type="spellStart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>Чегрин</w:t>
      </w:r>
      <w:r w:rsidR="0078038B" w:rsidRPr="0078038B">
        <w:rPr>
          <w:rFonts w:ascii="Times New Roman" w:hAnsi="Times New Roman" w:cs="Times New Roman"/>
          <w:sz w:val="22"/>
          <w:szCs w:val="22"/>
          <w:lang w:val="uk-UA"/>
        </w:rPr>
        <w:t>цем</w:t>
      </w:r>
      <w:proofErr w:type="spellEnd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М.М. та приватним нотаріусом Ізюмського районного нотаріального округу Харківської області </w:t>
      </w:r>
      <w:proofErr w:type="spellStart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>Стрельцовою</w:t>
      </w:r>
      <w:proofErr w:type="spellEnd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О.О.</w:t>
      </w:r>
      <w:r w:rsidR="0078038B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8038B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6" w:name="_Hlk53065761"/>
      <w:bookmarkStart w:id="7" w:name="_Hlk53061806"/>
      <w:r w:rsidR="00102318" w:rsidRPr="0078038B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78038B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78038B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</w:t>
      </w:r>
      <w:r w:rsidR="008E1E86" w:rsidRPr="0078038B">
        <w:rPr>
          <w:rFonts w:ascii="Times New Roman" w:hAnsi="Times New Roman" w:cs="Times New Roman"/>
          <w:sz w:val="22"/>
          <w:szCs w:val="22"/>
          <w:lang w:val="uk-UA"/>
        </w:rPr>
        <w:t>арківської області (ділянка №</w:t>
      </w:r>
      <w:r w:rsidR="0078038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E1E86" w:rsidRPr="0078038B">
        <w:rPr>
          <w:rFonts w:ascii="Times New Roman" w:hAnsi="Times New Roman" w:cs="Times New Roman"/>
          <w:sz w:val="22"/>
          <w:szCs w:val="22"/>
          <w:lang w:val="uk-UA"/>
        </w:rPr>
        <w:t>333</w:t>
      </w:r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– </w:t>
      </w:r>
      <w:r w:rsidR="008E1E86" w:rsidRPr="0078038B">
        <w:rPr>
          <w:rFonts w:ascii="Times New Roman" w:hAnsi="Times New Roman" w:cs="Times New Roman"/>
          <w:sz w:val="22"/>
          <w:szCs w:val="22"/>
          <w:lang w:val="uk-UA"/>
        </w:rPr>
        <w:t>сіножаті</w:t>
      </w:r>
      <w:r w:rsidR="00AD612E" w:rsidRPr="0078038B">
        <w:rPr>
          <w:rFonts w:ascii="Times New Roman" w:hAnsi="Times New Roman" w:cs="Times New Roman"/>
          <w:sz w:val="22"/>
          <w:szCs w:val="22"/>
          <w:lang w:val="uk-UA"/>
        </w:rPr>
        <w:t>) з метою передачі земельної ділянки в спільну сумісну власність»</w:t>
      </w:r>
      <w:r w:rsidR="006F36D7" w:rsidRPr="0078038B">
        <w:rPr>
          <w:rStyle w:val="ListLabel1"/>
          <w:rFonts w:ascii="Times New Roman" w:hAnsi="Times New Roman"/>
          <w:sz w:val="22"/>
          <w:szCs w:val="22"/>
        </w:rPr>
        <w:t>,</w:t>
      </w:r>
      <w:bookmarkEnd w:id="6"/>
      <w:bookmarkEnd w:id="7"/>
      <w:r w:rsidR="00102318" w:rsidRPr="0078038B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78038B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8" w:name="_Hlk42696970"/>
      <w:r w:rsidR="00102318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78038B">
        <w:rPr>
          <w:rFonts w:ascii="Times New Roman" w:hAnsi="Times New Roman" w:cs="Times New Roman"/>
          <w:bCs/>
          <w:sz w:val="22"/>
          <w:szCs w:val="22"/>
          <w:lang w:val="uk-UA"/>
        </w:rPr>
        <w:t>6322883</w:t>
      </w:r>
      <w:r w:rsidR="008E1E86" w:rsidRPr="0078038B">
        <w:rPr>
          <w:rFonts w:ascii="Times New Roman" w:hAnsi="Times New Roman" w:cs="Times New Roman"/>
          <w:bCs/>
          <w:sz w:val="22"/>
          <w:szCs w:val="22"/>
          <w:lang w:val="uk-UA"/>
        </w:rPr>
        <w:t>000:03:002:0039</w:t>
      </w:r>
      <w:r w:rsidR="00F0624F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8"/>
      <w:r w:rsidR="008A749D" w:rsidRPr="0078038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8E1E86" w:rsidRPr="0078038B">
        <w:rPr>
          <w:rFonts w:ascii="Times New Roman" w:hAnsi="Times New Roman" w:cs="Times New Roman"/>
          <w:bCs/>
          <w:sz w:val="22"/>
          <w:szCs w:val="22"/>
          <w:lang w:val="uk-UA"/>
        </w:rPr>
        <w:t>2,6596</w:t>
      </w:r>
      <w:r w:rsidR="00BB0894" w:rsidRPr="0078038B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78038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78038B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78038B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78038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E1E86" w:rsidRPr="0078038B">
        <w:rPr>
          <w:rFonts w:ascii="Times New Roman" w:hAnsi="Times New Roman" w:cs="Times New Roman"/>
          <w:bCs/>
          <w:sz w:val="22"/>
          <w:szCs w:val="22"/>
          <w:lang w:val="uk-UA"/>
        </w:rPr>
        <w:t>2,6596</w:t>
      </w:r>
      <w:r w:rsidR="008E1E86" w:rsidRPr="0078038B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78038B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78038B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3312BB" w:rsidRPr="0078038B">
        <w:rPr>
          <w:rFonts w:ascii="Times New Roman" w:hAnsi="Times New Roman" w:cs="Times New Roman"/>
          <w:bCs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 w:rsidR="003312BB" w:rsidRPr="0078038B">
        <w:rPr>
          <w:rFonts w:ascii="Times New Roman" w:hAnsi="Times New Roman" w:cs="Times New Roman"/>
          <w:bCs/>
          <w:sz w:val="22"/>
          <w:szCs w:val="22"/>
        </w:rPr>
        <w:t>2</w:t>
      </w:r>
      <w:r w:rsidR="003312BB" w:rsidRPr="0078038B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3312BB" w:rsidRPr="0078038B">
        <w:rPr>
          <w:rFonts w:ascii="Times New Roman" w:hAnsi="Times New Roman" w:cs="Times New Roman"/>
          <w:bCs/>
          <w:sz w:val="22"/>
          <w:szCs w:val="22"/>
        </w:rPr>
        <w:t>125</w:t>
      </w:r>
      <w:r w:rsidR="003312BB" w:rsidRPr="0078038B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3312BB" w:rsidRPr="0078038B">
        <w:rPr>
          <w:rFonts w:ascii="Times New Roman" w:hAnsi="Times New Roman" w:cs="Times New Roman"/>
          <w:sz w:val="22"/>
          <w:szCs w:val="22"/>
        </w:rPr>
        <w:t>  </w:t>
      </w:r>
    </w:p>
    <w:p w14:paraId="4596724B" w14:textId="0EFB214A" w:rsidR="0043537A" w:rsidRPr="00102318" w:rsidRDefault="000D0978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</w:t>
      </w:r>
      <w:r w:rsid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10231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C1381D5" w14:textId="51FA1DB3" w:rsidR="00FD5D9C" w:rsidRPr="00102318" w:rsidRDefault="00102318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0231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Харківської області (ділянка №</w:t>
      </w:r>
      <w:r w:rsidR="0078038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E1E86">
        <w:rPr>
          <w:rFonts w:ascii="Times New Roman" w:hAnsi="Times New Roman" w:cs="Times New Roman"/>
          <w:sz w:val="22"/>
          <w:szCs w:val="22"/>
          <w:lang w:val="uk-UA"/>
        </w:rPr>
        <w:t>333 – сіножаті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) з метою передачі земельної ділянки в спільну сумісну власність»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72D00F66" w:rsidR="0043537A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гр.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Лукашовій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Тетяні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Олександрівні</w:t>
      </w:r>
      <w:proofErr w:type="spellEnd"/>
      <w:r w:rsidR="00AD612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78038B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AD612E" w:rsidRPr="00AD612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D612E">
        <w:rPr>
          <w:rFonts w:ascii="Times New Roman" w:hAnsi="Times New Roman" w:cs="Times New Roman"/>
          <w:bCs/>
          <w:sz w:val="22"/>
          <w:szCs w:val="22"/>
          <w:lang w:val="uk-UA"/>
        </w:rPr>
        <w:t>3224213873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, гр.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Лукашовій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Ользі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Миколаївні</w:t>
      </w:r>
      <w:proofErr w:type="spellEnd"/>
      <w:r w:rsidR="00AD612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78038B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AD612E" w:rsidRPr="00AD612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AD612E">
        <w:rPr>
          <w:rFonts w:ascii="Times New Roman" w:hAnsi="Times New Roman" w:cs="Times New Roman"/>
          <w:bCs/>
          <w:sz w:val="22"/>
          <w:szCs w:val="22"/>
          <w:lang w:val="uk-UA"/>
        </w:rPr>
        <w:t>2432200829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, гр. Лукашову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Миколі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AD612E" w:rsidRPr="00AD612E">
        <w:rPr>
          <w:rFonts w:ascii="Times New Roman" w:hAnsi="Times New Roman" w:cs="Times New Roman"/>
          <w:sz w:val="22"/>
          <w:szCs w:val="22"/>
        </w:rPr>
        <w:t>Олександровичу</w:t>
      </w:r>
      <w:proofErr w:type="spellEnd"/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78038B">
        <w:rPr>
          <w:rFonts w:ascii="Times New Roman" w:hAnsi="Times New Roman" w:cs="Times New Roman"/>
          <w:sz w:val="22"/>
          <w:szCs w:val="22"/>
          <w:lang w:val="uk-UA"/>
        </w:rPr>
        <w:t xml:space="preserve">РНОКПП </w:t>
      </w:r>
      <w:r w:rsidR="00AD612E">
        <w:rPr>
          <w:rFonts w:ascii="Times New Roman" w:hAnsi="Times New Roman" w:cs="Times New Roman"/>
          <w:bCs/>
          <w:sz w:val="22"/>
          <w:szCs w:val="22"/>
          <w:lang w:val="uk-UA"/>
        </w:rPr>
        <w:t>3144221353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)  безоплатно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r w:rsidR="00AD612E" w:rsidRPr="00AD612E">
        <w:rPr>
          <w:rFonts w:ascii="Times New Roman" w:hAnsi="Times New Roman" w:cs="Times New Roman"/>
          <w:sz w:val="22"/>
          <w:szCs w:val="22"/>
          <w:lang w:val="uk-UA"/>
        </w:rPr>
        <w:t>спільну сумісну власність</w:t>
      </w:r>
      <w:r w:rsidR="0078038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1B38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B38E4" w:rsidRPr="001B38E4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78038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B38E4" w:rsidRPr="001B38E4">
        <w:rPr>
          <w:rFonts w:ascii="Times New Roman" w:hAnsi="Times New Roman" w:cs="Times New Roman"/>
          <w:sz w:val="22"/>
          <w:szCs w:val="22"/>
          <w:lang w:val="uk-UA"/>
        </w:rPr>
        <w:t>333</w:t>
      </w:r>
      <w:r w:rsidR="001B38E4">
        <w:rPr>
          <w:rFonts w:ascii="Times New Roman" w:hAnsi="Times New Roman" w:cs="Times New Roman"/>
          <w:sz w:val="22"/>
          <w:szCs w:val="22"/>
          <w:lang w:val="uk-UA"/>
        </w:rPr>
        <w:t xml:space="preserve"> (сіножаті)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B38E4" w:rsidRPr="001B38E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площею 2,6596</w:t>
      </w:r>
      <w:r w:rsidR="001B38E4" w:rsidRPr="001B38E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1B38E4" w:rsidRPr="001B38E4">
        <w:rPr>
          <w:rFonts w:ascii="Times New Roman" w:hAnsi="Times New Roman" w:cs="Times New Roman"/>
          <w:bCs/>
          <w:sz w:val="22"/>
          <w:szCs w:val="22"/>
          <w:lang w:val="uk-UA"/>
        </w:rPr>
        <w:t>га</w:t>
      </w:r>
      <w:r w:rsidR="001B38E4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1B38E4" w:rsidRPr="001B38E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B38E4" w:rsidRPr="001B38E4">
        <w:rPr>
          <w:rFonts w:ascii="Times New Roman" w:hAnsi="Times New Roman" w:cs="Times New Roman"/>
          <w:bCs/>
          <w:sz w:val="22"/>
          <w:szCs w:val="22"/>
          <w:lang w:val="uk-UA"/>
        </w:rPr>
        <w:t>кадастровий номер 6322883000:03:002:0039</w:t>
      </w:r>
      <w:r w:rsidR="001B38E4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розташована за межами населених пунктів</w:t>
      </w:r>
      <w:r w:rsidR="0078038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на території </w:t>
      </w:r>
      <w:proofErr w:type="spellStart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1B38E4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B38E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для ведення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15046B5F" w:rsidR="0043537A" w:rsidRPr="00102318" w:rsidRDefault="00102318" w:rsidP="00102318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3.</w:t>
      </w:r>
      <w:r w:rsidR="0078038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D612E">
        <w:rPr>
          <w:rFonts w:ascii="Times New Roman" w:hAnsi="Times New Roman" w:cs="Times New Roman"/>
          <w:sz w:val="22"/>
          <w:szCs w:val="22"/>
          <w:lang w:val="uk-UA"/>
        </w:rPr>
        <w:t>г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р. </w:t>
      </w:r>
      <w:r w:rsidR="00AD612E">
        <w:rPr>
          <w:rFonts w:ascii="Times New Roman" w:hAnsi="Times New Roman" w:cs="Times New Roman"/>
          <w:sz w:val="22"/>
          <w:szCs w:val="22"/>
        </w:rPr>
        <w:t>Лукашов</w:t>
      </w:r>
      <w:r w:rsidR="00AD612E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 Т.О., гр. Лука</w:t>
      </w:r>
      <w:r w:rsidR="00AD612E">
        <w:rPr>
          <w:rFonts w:ascii="Times New Roman" w:hAnsi="Times New Roman" w:cs="Times New Roman"/>
          <w:sz w:val="22"/>
          <w:szCs w:val="22"/>
        </w:rPr>
        <w:t>шов</w:t>
      </w:r>
      <w:r w:rsidR="00AD612E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AD612E">
        <w:rPr>
          <w:rFonts w:ascii="Times New Roman" w:hAnsi="Times New Roman" w:cs="Times New Roman"/>
          <w:sz w:val="22"/>
          <w:szCs w:val="22"/>
        </w:rPr>
        <w:t xml:space="preserve"> О.М., гр. Лукашов</w:t>
      </w:r>
      <w:r w:rsidR="00AD612E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AD612E" w:rsidRPr="00AD612E">
        <w:rPr>
          <w:rFonts w:ascii="Times New Roman" w:hAnsi="Times New Roman" w:cs="Times New Roman"/>
          <w:sz w:val="22"/>
          <w:szCs w:val="22"/>
        </w:rPr>
        <w:t xml:space="preserve"> М.О.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0A8B017E" w:rsidR="0043537A" w:rsidRPr="00102318" w:rsidRDefault="00102318" w:rsidP="0010231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102318">
        <w:rPr>
          <w:rStyle w:val="ListLabel3"/>
          <w:rFonts w:ascii="Times New Roman" w:hAnsi="Times New Roman"/>
          <w:szCs w:val="22"/>
          <w:lang w:val="uk-UA"/>
        </w:rPr>
        <w:t>Спеціалісту відділу земельних відносин та комунальної власності</w:t>
      </w:r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>Павленк</w:t>
      </w:r>
      <w:r w:rsidR="0078038B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В.М.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3DCCB9B7" w:rsidR="00472D6C" w:rsidRDefault="0010231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lastRenderedPageBreak/>
        <w:t xml:space="preserve">5.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0231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10231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772AE583" w14:textId="77777777" w:rsidR="00AD612E" w:rsidRDefault="00AD612E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52F5DF2E" w14:textId="5D8015A9" w:rsidR="001874C4" w:rsidRDefault="000D0978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</w:t>
      </w:r>
      <w:r w:rsidR="00634DC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Геннадій ЗАГОРУЙКО</w:t>
      </w:r>
    </w:p>
    <w:p w14:paraId="15CBE2C4" w14:textId="77777777" w:rsidR="00AD612E" w:rsidRPr="00AD612E" w:rsidRDefault="00AD612E" w:rsidP="00AD612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71068EE8" w14:textId="77777777" w:rsidR="00AD612E" w:rsidRDefault="00AD612E" w:rsidP="000D7795">
      <w:pPr>
        <w:jc w:val="center"/>
        <w:rPr>
          <w:b/>
          <w:lang w:val="uk-UA"/>
        </w:rPr>
      </w:pPr>
    </w:p>
    <w:p w14:paraId="416A3222" w14:textId="77777777" w:rsidR="000D7795" w:rsidRPr="00C75712" w:rsidRDefault="000D7795" w:rsidP="000D7795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75712">
        <w:rPr>
          <w:rFonts w:ascii="Times New Roman" w:hAnsi="Times New Roman" w:cs="Times New Roman"/>
          <w:b/>
          <w:sz w:val="26"/>
          <w:szCs w:val="26"/>
          <w:lang w:val="uk-UA"/>
        </w:rPr>
        <w:t>СПИСОК</w:t>
      </w:r>
    </w:p>
    <w:p w14:paraId="221212C0" w14:textId="66824C42" w:rsidR="000D7795" w:rsidRPr="00C75712" w:rsidRDefault="00905336" w:rsidP="000D7795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75712">
        <w:rPr>
          <w:rFonts w:ascii="Times New Roman" w:hAnsi="Times New Roman" w:cs="Times New Roman"/>
          <w:b/>
          <w:sz w:val="26"/>
          <w:szCs w:val="26"/>
          <w:lang w:val="uk-UA"/>
        </w:rPr>
        <w:t xml:space="preserve">осіб, які завізували </w:t>
      </w:r>
      <w:proofErr w:type="spellStart"/>
      <w:r w:rsidRPr="00C75712">
        <w:rPr>
          <w:rFonts w:ascii="Times New Roman" w:hAnsi="Times New Roman" w:cs="Times New Roman"/>
          <w:b/>
          <w:sz w:val="26"/>
          <w:szCs w:val="26"/>
          <w:lang w:val="uk-UA"/>
        </w:rPr>
        <w:t>проє</w:t>
      </w:r>
      <w:r w:rsidR="000D7795" w:rsidRPr="00C75712">
        <w:rPr>
          <w:rFonts w:ascii="Times New Roman" w:hAnsi="Times New Roman" w:cs="Times New Roman"/>
          <w:b/>
          <w:sz w:val="26"/>
          <w:szCs w:val="26"/>
          <w:lang w:val="uk-UA"/>
        </w:rPr>
        <w:t>кт</w:t>
      </w:r>
      <w:proofErr w:type="spellEnd"/>
      <w:r w:rsidR="000D7795" w:rsidRPr="00C7571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рішення </w:t>
      </w:r>
      <w:proofErr w:type="spellStart"/>
      <w:r w:rsidR="000D7795" w:rsidRPr="00C75712">
        <w:rPr>
          <w:rFonts w:ascii="Times New Roman" w:hAnsi="Times New Roman" w:cs="Times New Roman"/>
          <w:b/>
          <w:sz w:val="26"/>
          <w:szCs w:val="26"/>
          <w:lang w:val="uk-UA"/>
        </w:rPr>
        <w:t>Оскільської</w:t>
      </w:r>
      <w:proofErr w:type="spellEnd"/>
      <w:r w:rsidR="000D7795" w:rsidRPr="00C75712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сільської ради</w:t>
      </w:r>
    </w:p>
    <w:p w14:paraId="2A6625C5" w14:textId="77777777" w:rsidR="000D7795" w:rsidRPr="00C75712" w:rsidRDefault="000D7795" w:rsidP="000D7795">
      <w:pPr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C75712">
        <w:rPr>
          <w:rFonts w:ascii="Times New Roman" w:hAnsi="Times New Roman" w:cs="Times New Roman"/>
          <w:b/>
          <w:sz w:val="26"/>
          <w:szCs w:val="26"/>
          <w:lang w:val="uk-UA"/>
        </w:rPr>
        <w:t>(____ сесія VIІІ скликання)</w:t>
      </w:r>
    </w:p>
    <w:p w14:paraId="23E82B12" w14:textId="77777777" w:rsidR="0078038B" w:rsidRDefault="0078038B" w:rsidP="00C44CB5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   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r w:rsidRPr="007803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«Технічної документації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 землеустрою</w:t>
      </w:r>
    </w:p>
    <w:p w14:paraId="1CC9138E" w14:textId="77777777" w:rsidR="0078038B" w:rsidRDefault="0078038B" w:rsidP="00C44CB5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(паю))</w:t>
      </w:r>
    </w:p>
    <w:p w14:paraId="68FFE309" w14:textId="77777777" w:rsidR="0078038B" w:rsidRDefault="0078038B" w:rsidP="00C44CB5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</w:t>
      </w:r>
    </w:p>
    <w:p w14:paraId="3BB5AFCE" w14:textId="77777777" w:rsidR="0078038B" w:rsidRDefault="0078038B" w:rsidP="00C44CB5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для ведення товарного сільськогосподарського виробництва (01.01).</w:t>
      </w:r>
    </w:p>
    <w:p w14:paraId="44263C04" w14:textId="77777777" w:rsidR="0078038B" w:rsidRDefault="0078038B" w:rsidP="00C44CB5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 за межами населених пунктів на території:</w:t>
      </w:r>
    </w:p>
    <w:p w14:paraId="09D9388D" w14:textId="77777777" w:rsidR="0078038B" w:rsidRDefault="0078038B" w:rsidP="00C44CB5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 району Х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арківської області</w:t>
      </w:r>
    </w:p>
    <w:p w14:paraId="6D5B3D8E" w14:textId="77777777" w:rsidR="0078038B" w:rsidRDefault="0078038B" w:rsidP="00C44CB5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(ділянка №</w:t>
      </w:r>
      <w:r w:rsidRPr="007803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333 – сіножаті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) з метою передачі земельної ділянки</w:t>
      </w:r>
      <w:r w:rsidRPr="007803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AD612E">
        <w:rPr>
          <w:rFonts w:ascii="Times New Roman" w:hAnsi="Times New Roman" w:cs="Times New Roman"/>
          <w:b/>
          <w:sz w:val="22"/>
          <w:szCs w:val="22"/>
          <w:lang w:val="uk-UA"/>
        </w:rPr>
        <w:t>в спільну сумісну власність»</w:t>
      </w:r>
    </w:p>
    <w:p w14:paraId="60556399" w14:textId="77777777" w:rsidR="0078038B" w:rsidRDefault="0078038B" w:rsidP="00C44CB5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78038B">
        <w:rPr>
          <w:rFonts w:ascii="Times New Roman" w:hAnsi="Times New Roman" w:cs="Times New Roman"/>
          <w:b/>
          <w:sz w:val="22"/>
          <w:szCs w:val="22"/>
        </w:rPr>
        <w:t>(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Замовники: гр.</w:t>
      </w:r>
      <w:r w:rsidRPr="00AD612E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Лукашова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Тетяна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Олександівна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</w:p>
    <w:p w14:paraId="46DADDE4" w14:textId="77777777" w:rsidR="0078038B" w:rsidRPr="0078038B" w:rsidRDefault="0078038B" w:rsidP="0078038B">
      <w:pPr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Лукашова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Ольга Миколаївна, гр.</w:t>
      </w:r>
      <w:r w:rsidRPr="00AD612E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Лукашов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Микола Олександрович</w:t>
      </w:r>
      <w:r w:rsidRPr="0078038B">
        <w:rPr>
          <w:rFonts w:ascii="Times New Roman" w:hAnsi="Times New Roman" w:cs="Times New Roman"/>
          <w:b/>
          <w:sz w:val="22"/>
          <w:szCs w:val="22"/>
        </w:rPr>
        <w:t>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30"/>
        <w:gridCol w:w="2423"/>
        <w:gridCol w:w="3230"/>
        <w:gridCol w:w="1570"/>
        <w:gridCol w:w="1624"/>
      </w:tblGrid>
      <w:tr w:rsidR="000D7795" w:rsidRPr="00C75712" w14:paraId="736068B5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87BCB6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5F8CB4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58F28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71F376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95A824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0D7795" w:rsidRPr="00C75712" w14:paraId="243C6AE9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DDCB7" w14:textId="77777777" w:rsidR="000D7795" w:rsidRPr="00C75712" w:rsidRDefault="000D7795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94726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9B6183" w14:textId="473D7883" w:rsidR="000D7795" w:rsidRPr="0078038B" w:rsidRDefault="00905336" w:rsidP="000D7795">
            <w:pPr>
              <w:jc w:val="center"/>
              <w:rPr>
                <w:rStyle w:val="ListLabel1"/>
                <w:rFonts w:ascii="Times New Roman" w:hAnsi="Times New Roman"/>
              </w:rPr>
            </w:pPr>
            <w:r w:rsidRPr="0078038B">
              <w:rPr>
                <w:rStyle w:val="ListLabel1"/>
                <w:rFonts w:ascii="Times New Roman" w:hAnsi="Times New Roman"/>
              </w:rPr>
              <w:t>Перший з</w:t>
            </w:r>
            <w:r w:rsidR="000D7795" w:rsidRPr="0078038B">
              <w:rPr>
                <w:rStyle w:val="ListLabel1"/>
                <w:rFonts w:ascii="Times New Roman" w:hAnsi="Times New Roman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F896DD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C05F92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221F423A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7795" w:rsidRPr="00C75712" w14:paraId="072E7714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DE3D31" w14:textId="77777777" w:rsidR="000D7795" w:rsidRPr="00C75712" w:rsidRDefault="000D7795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DE64C2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CC25CA" w14:textId="77777777" w:rsidR="000D7795" w:rsidRPr="0078038B" w:rsidRDefault="000D7795" w:rsidP="000D7795">
            <w:pPr>
              <w:jc w:val="center"/>
              <w:rPr>
                <w:rStyle w:val="ListLabel1"/>
                <w:rFonts w:ascii="Times New Roman" w:hAnsi="Times New Roman"/>
              </w:rPr>
            </w:pPr>
            <w:r w:rsidRPr="0078038B">
              <w:rPr>
                <w:rStyle w:val="ListLabel1"/>
                <w:rFonts w:ascii="Times New Roman" w:hAnsi="Times New Roman"/>
              </w:rPr>
              <w:t>Секретар сільської ради</w:t>
            </w:r>
          </w:p>
          <w:p w14:paraId="7CD2A2E0" w14:textId="77777777" w:rsidR="000D7795" w:rsidRPr="0078038B" w:rsidRDefault="000D7795" w:rsidP="000D7795">
            <w:pPr>
              <w:jc w:val="center"/>
              <w:rPr>
                <w:rStyle w:val="ListLabel1"/>
                <w:rFonts w:ascii="Times New Roman" w:hAnsi="Times New Roman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BF6C2D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A5DD7A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7795" w:rsidRPr="00C75712" w14:paraId="4EE391B3" w14:textId="77777777" w:rsidTr="00507586">
        <w:trPr>
          <w:trHeight w:val="310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C9AE102" w14:textId="77777777" w:rsidR="000D7795" w:rsidRPr="00C75712" w:rsidRDefault="000D7795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CB6B9AD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8FE2BA5" w14:textId="1A4D4BCE" w:rsidR="000D7795" w:rsidRPr="0078038B" w:rsidRDefault="000D7795" w:rsidP="000D7795">
            <w:pPr>
              <w:jc w:val="center"/>
              <w:rPr>
                <w:rStyle w:val="ListLabel1"/>
                <w:rFonts w:ascii="Times New Roman" w:hAnsi="Times New Roman"/>
              </w:rPr>
            </w:pPr>
            <w:r w:rsidRPr="0078038B">
              <w:rPr>
                <w:rStyle w:val="ListLabel1"/>
                <w:rFonts w:ascii="Times New Roman" w:hAnsi="Times New Roman"/>
              </w:rPr>
              <w:t>Голова постійної  комісі</w:t>
            </w:r>
            <w:r w:rsidR="00583A71" w:rsidRPr="0078038B">
              <w:rPr>
                <w:rStyle w:val="ListLabel1"/>
                <w:rFonts w:ascii="Times New Roman" w:hAnsi="Times New Roman"/>
              </w:rPr>
              <w:t>ї</w:t>
            </w:r>
            <w:r w:rsidRPr="0078038B">
              <w:rPr>
                <w:rStyle w:val="ListLabel1"/>
                <w:rFonts w:ascii="Times New Roman" w:hAnsi="Times New Roman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  <w:bookmarkStart w:id="9" w:name="_GoBack"/>
            <w:bookmarkEnd w:id="9"/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9DD0DEB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6BB3F5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07586" w:rsidRPr="00C75712" w14:paraId="33336806" w14:textId="77777777" w:rsidTr="00507586">
        <w:trPr>
          <w:trHeight w:val="495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093E6A" w14:textId="36E70400" w:rsidR="00507586" w:rsidRPr="00C75712" w:rsidRDefault="00FD23F4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C323D" w14:textId="48F586DD" w:rsidR="00507586" w:rsidRPr="00C75712" w:rsidRDefault="00FD23F4" w:rsidP="000D7795">
            <w:pPr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</w:pPr>
            <w:proofErr w:type="spellStart"/>
            <w:r w:rsidRPr="00C7571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Сітіна</w:t>
            </w:r>
            <w:proofErr w:type="spellEnd"/>
            <w:r w:rsidRPr="00C7571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 xml:space="preserve"> К.Д</w:t>
            </w:r>
            <w:r w:rsidR="00583A71" w:rsidRPr="00C75712">
              <w:rPr>
                <w:rFonts w:ascii="Times New Roman" w:hAnsi="Times New Roman" w:cs="Times New Roman"/>
                <w:b/>
                <w:bCs/>
                <w:sz w:val="26"/>
                <w:szCs w:val="26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101DCF" w14:textId="245A8FE3" w:rsidR="00507586" w:rsidRPr="0078038B" w:rsidRDefault="00FD23F4" w:rsidP="000D7795">
            <w:pPr>
              <w:jc w:val="center"/>
              <w:rPr>
                <w:rStyle w:val="ListLabel1"/>
                <w:rFonts w:ascii="Times New Roman" w:hAnsi="Times New Roman"/>
              </w:rPr>
            </w:pPr>
            <w:r w:rsidRPr="0078038B">
              <w:rPr>
                <w:rStyle w:val="ListLabel1"/>
                <w:rFonts w:ascii="Times New Roman" w:hAnsi="Times New Roman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46B42" w14:textId="77777777" w:rsidR="00507586" w:rsidRPr="00C75712" w:rsidRDefault="00507586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A3B3BE" w14:textId="77777777" w:rsidR="00507586" w:rsidRPr="00C75712" w:rsidRDefault="00507586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7795" w:rsidRPr="00C75712" w14:paraId="3E8BA375" w14:textId="77777777" w:rsidTr="00836E5A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B5955C0" w14:textId="1C116371" w:rsidR="000D7795" w:rsidRPr="00C75712" w:rsidRDefault="00FD23F4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D3B526E" w14:textId="28DA954C" w:rsidR="000D7795" w:rsidRPr="00C75712" w:rsidRDefault="008C3503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7D64231" w14:textId="55EC5E00" w:rsidR="000D7795" w:rsidRPr="0078038B" w:rsidRDefault="008C3503" w:rsidP="000D7795">
            <w:pPr>
              <w:jc w:val="center"/>
              <w:rPr>
                <w:rStyle w:val="ListLabel1"/>
                <w:rFonts w:ascii="Times New Roman" w:hAnsi="Times New Roman"/>
              </w:rPr>
            </w:pPr>
            <w:r w:rsidRPr="0078038B">
              <w:rPr>
                <w:rStyle w:val="ListLabel1"/>
                <w:rFonts w:ascii="Times New Roman" w:hAnsi="Times New Roma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1B631F0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A67962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0D7795" w:rsidRPr="00C75712" w14:paraId="5CEDFD95" w14:textId="77777777" w:rsidTr="00836E5A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0A86D7" w14:textId="19359021" w:rsidR="000D7795" w:rsidRPr="00C75712" w:rsidRDefault="00FD23F4" w:rsidP="00166BF0">
            <w:pPr>
              <w:rPr>
                <w:rStyle w:val="ListLabel1"/>
                <w:rFonts w:ascii="Times New Roman" w:hAnsi="Times New Roman"/>
                <w:sz w:val="26"/>
                <w:szCs w:val="26"/>
              </w:rPr>
            </w:pPr>
            <w:r w:rsidRPr="00C75712">
              <w:rPr>
                <w:rStyle w:val="ListLabel1"/>
                <w:rFonts w:ascii="Times New Roman" w:hAnsi="Times New Roman"/>
                <w:sz w:val="26"/>
                <w:szCs w:val="26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39696" w14:textId="0A5A2623" w:rsidR="000D7795" w:rsidRPr="00C75712" w:rsidRDefault="008C3503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C7571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14BFF9" w14:textId="6374023D" w:rsidR="000D7795" w:rsidRPr="0078038B" w:rsidRDefault="00634DC0" w:rsidP="00016DEE">
            <w:pPr>
              <w:jc w:val="center"/>
              <w:rPr>
                <w:rStyle w:val="ListLabel1"/>
                <w:rFonts w:ascii="Times New Roman" w:hAnsi="Times New Roman"/>
              </w:rPr>
            </w:pPr>
            <w:r w:rsidRPr="0078038B">
              <w:rPr>
                <w:rStyle w:val="ListLabel1"/>
                <w:rFonts w:ascii="Times New Roman" w:hAnsi="Times New Roma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15983D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7E1B67" w14:textId="77777777" w:rsidR="000D7795" w:rsidRPr="00C75712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040DA411" w14:textId="77777777" w:rsidR="000D7795" w:rsidRPr="00634DC0" w:rsidRDefault="000D7795" w:rsidP="00634DC0">
      <w:pPr>
        <w:rPr>
          <w:b/>
          <w:lang w:val="uk-UA"/>
        </w:rPr>
      </w:pPr>
    </w:p>
    <w:sectPr w:rsidR="000D7795" w:rsidRPr="00634DC0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2FAC"/>
    <w:rsid w:val="00016DEE"/>
    <w:rsid w:val="00027D18"/>
    <w:rsid w:val="00051395"/>
    <w:rsid w:val="000A2E4F"/>
    <w:rsid w:val="000D0978"/>
    <w:rsid w:val="000D7795"/>
    <w:rsid w:val="000E448A"/>
    <w:rsid w:val="00102318"/>
    <w:rsid w:val="00164A30"/>
    <w:rsid w:val="00166BF0"/>
    <w:rsid w:val="0017219D"/>
    <w:rsid w:val="001874C4"/>
    <w:rsid w:val="001B38E4"/>
    <w:rsid w:val="001E5F0B"/>
    <w:rsid w:val="0020483F"/>
    <w:rsid w:val="002463BF"/>
    <w:rsid w:val="00295A0B"/>
    <w:rsid w:val="002D7BDC"/>
    <w:rsid w:val="002F7A2E"/>
    <w:rsid w:val="002F7EB4"/>
    <w:rsid w:val="003162B8"/>
    <w:rsid w:val="003261D9"/>
    <w:rsid w:val="003312BB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45C00"/>
    <w:rsid w:val="00555855"/>
    <w:rsid w:val="00557A31"/>
    <w:rsid w:val="00560095"/>
    <w:rsid w:val="00582146"/>
    <w:rsid w:val="00583A71"/>
    <w:rsid w:val="0058663E"/>
    <w:rsid w:val="006304B1"/>
    <w:rsid w:val="00630C2D"/>
    <w:rsid w:val="00634DC0"/>
    <w:rsid w:val="00650498"/>
    <w:rsid w:val="006A1C40"/>
    <w:rsid w:val="006B5E52"/>
    <w:rsid w:val="006C36C6"/>
    <w:rsid w:val="006F36D7"/>
    <w:rsid w:val="00705EA1"/>
    <w:rsid w:val="00735B3A"/>
    <w:rsid w:val="0076725C"/>
    <w:rsid w:val="00775B3A"/>
    <w:rsid w:val="0078038B"/>
    <w:rsid w:val="00782B0C"/>
    <w:rsid w:val="00782DF2"/>
    <w:rsid w:val="0079171B"/>
    <w:rsid w:val="00811AF4"/>
    <w:rsid w:val="00881056"/>
    <w:rsid w:val="00892777"/>
    <w:rsid w:val="008A6C93"/>
    <w:rsid w:val="008A749D"/>
    <w:rsid w:val="008C014C"/>
    <w:rsid w:val="008C3503"/>
    <w:rsid w:val="008E1E86"/>
    <w:rsid w:val="00905336"/>
    <w:rsid w:val="0093170F"/>
    <w:rsid w:val="00976A9F"/>
    <w:rsid w:val="009843A4"/>
    <w:rsid w:val="009B1DCC"/>
    <w:rsid w:val="009D60DC"/>
    <w:rsid w:val="009F525E"/>
    <w:rsid w:val="00A11242"/>
    <w:rsid w:val="00A425B4"/>
    <w:rsid w:val="00A96299"/>
    <w:rsid w:val="00AA15B0"/>
    <w:rsid w:val="00AC3EDF"/>
    <w:rsid w:val="00AD612E"/>
    <w:rsid w:val="00AD65F4"/>
    <w:rsid w:val="00AF66EF"/>
    <w:rsid w:val="00B54D92"/>
    <w:rsid w:val="00B77B65"/>
    <w:rsid w:val="00BB0894"/>
    <w:rsid w:val="00BE7E9F"/>
    <w:rsid w:val="00BF5AC5"/>
    <w:rsid w:val="00C22F3B"/>
    <w:rsid w:val="00C75712"/>
    <w:rsid w:val="00CB28B6"/>
    <w:rsid w:val="00CC7EDF"/>
    <w:rsid w:val="00CF4B9B"/>
    <w:rsid w:val="00D100C5"/>
    <w:rsid w:val="00D135F2"/>
    <w:rsid w:val="00D23C8F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1CA2619E-9B27-4468-BEBD-C510F873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070CA2-27F4-4CA1-A233-AEF69B7FD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3629</Words>
  <Characters>2070</Characters>
  <Application>Microsoft Office Word</Application>
  <DocSecurity>0</DocSecurity>
  <Lines>17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9</cp:revision>
  <cp:lastPrinted>2021-11-09T14:52:00Z</cp:lastPrinted>
  <dcterms:created xsi:type="dcterms:W3CDTF">2021-09-24T05:30:00Z</dcterms:created>
  <dcterms:modified xsi:type="dcterms:W3CDTF">2021-11-09T14:54:00Z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