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C0E216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right"/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</w:pPr>
      <w:r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  <w:t>Проєкт</w:t>
      </w:r>
    </w:p>
    <w:p w14:paraId="6AAE1FAF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1E70A787" wp14:editId="62D7A7E7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027788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AB0790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F1F7BC7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15DC354C" w14:textId="77777777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___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3BF55A55" w14:textId="32A69C59" w:rsidR="008156EC" w:rsidRPr="008156EC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</w:t>
      </w: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8156EC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</w:t>
      </w:r>
    </w:p>
    <w:p w14:paraId="4E9751C9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1E295CDF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___________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21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3DC8A1D" w14:textId="77777777" w:rsidR="008156EC" w:rsidRPr="008156EC" w:rsidRDefault="008156EC" w:rsidP="008156EC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2EAB4FBB" w14:textId="130CFB2D" w:rsidR="003F157E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 затвердження «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є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кту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землеустрою щодо відведення земельної ділянки у власність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за рахунок земель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запасу,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земель 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сільськогосподарського призначення (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несільськогосподарські угіддя – землі під господарськими будівлями і дворами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)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комунальної форми власності цільове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призначення 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ділянки: для ведення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особистого селянського господарства</w:t>
      </w:r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розташова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ної за межами населених пунктів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на території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: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 </w:t>
      </w:r>
      <w:proofErr w:type="spellStart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AD5347"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сільської ради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Ізюмського району</w:t>
      </w:r>
      <w:r w:rsidR="003F157E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Харківської області»</w:t>
      </w:r>
    </w:p>
    <w:p w14:paraId="7D1E8090" w14:textId="55D155BB" w:rsidR="008156EC" w:rsidRPr="00FB192A" w:rsidRDefault="003F157E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(Замовник: 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гр.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Садкова Ольга Олексіївна)</w:t>
      </w:r>
    </w:p>
    <w:p w14:paraId="16370708" w14:textId="77777777" w:rsidR="008156EC" w:rsidRPr="008156EC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581574FA" w14:textId="018996C0" w:rsidR="008156EC" w:rsidRPr="0096103C" w:rsidRDefault="008156EC" w:rsidP="0096103C">
      <w:pPr>
        <w:suppressAutoHyphens/>
        <w:spacing w:after="120" w:line="100" w:lineRule="atLeast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      Розглянувши заяву гр.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Садкової Ольги Олексіївни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про затвердження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«</w:t>
      </w:r>
      <w:proofErr w:type="spellStart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Про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>є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кту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 </w:t>
      </w:r>
      <w:proofErr w:type="spellStart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Оскільської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сільської ради, Ізюмського району, Харківської області»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, 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кадастро</w:t>
      </w:r>
      <w:r w:rsidR="003F157E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вий номер 6322883000:05</w:t>
      </w:r>
      <w:r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:000</w:t>
      </w:r>
      <w:r w:rsidR="003F157E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:0580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, площею 2,0000 га, в т. ч. 2,0000 га для ведення особистого селянського господарства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 xml:space="preserve">зважаючи на те, що розробник </w:t>
      </w:r>
      <w:proofErr w:type="spellStart"/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про</w:t>
      </w:r>
      <w:r w:rsidR="002F205B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є</w:t>
      </w:r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кту</w:t>
      </w:r>
      <w:proofErr w:type="spellEnd"/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керуючись статтями 12, 118,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121,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186 та п. 21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розділу Х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Перехідн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і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положен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ня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Земельного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Законом України 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>«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>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», </w:t>
      </w:r>
      <w:r w:rsidR="002F205B"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статтями 25, 26, 59 Закону України «Про місцеве самоврядування в Україні»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uk-UA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сільська рада</w:t>
      </w:r>
    </w:p>
    <w:p w14:paraId="4A358811" w14:textId="2BE4D88D"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                                                        </w:t>
      </w:r>
      <w:r w:rsidR="002F205B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</w:t>
      </w:r>
      <w:bookmarkStart w:id="0" w:name="_GoBack"/>
      <w:bookmarkEnd w:id="0"/>
      <w:r w:rsidRPr="008156EC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</w:t>
      </w:r>
      <w:r w:rsidRPr="008156EC">
        <w:rPr>
          <w:rFonts w:ascii="В" w:eastAsia="Times New Roman" w:hAnsi="В" w:cs="В"/>
          <w:b/>
          <w:color w:val="00000A"/>
          <w:sz w:val="20"/>
          <w:lang w:val="uk-UA" w:eastAsia="zh-CN"/>
        </w:rPr>
        <w:t>В И Р І Ш И Л А:</w:t>
      </w:r>
    </w:p>
    <w:p w14:paraId="02B1C793" w14:textId="07C0DCF8"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1.Затвердити</w:t>
      </w:r>
      <w:r w:rsidR="007A555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«</w:t>
      </w:r>
      <w:proofErr w:type="spellStart"/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Про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>є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кт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за рахунок земель запасу, земель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сільськогосподарського призначення (несільськогосподарські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</w:t>
      </w:r>
      <w:r w:rsidR="002F205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proofErr w:type="spellStart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>Оскільської</w:t>
      </w:r>
      <w:proofErr w:type="spellEnd"/>
      <w:r w:rsidR="003F157E" w:rsidRPr="003F157E">
        <w:rPr>
          <w:rFonts w:ascii="В" w:eastAsia="Times New Roman" w:hAnsi="В" w:cs="В"/>
          <w:color w:val="00000A"/>
          <w:sz w:val="20"/>
          <w:lang w:val="uk-UA" w:eastAsia="zh-CN"/>
        </w:rPr>
        <w:t xml:space="preserve"> сільської ради, Ізюмського району, Харківської області»</w:t>
      </w:r>
      <w:r w:rsidR="003F157E">
        <w:rPr>
          <w:rFonts w:ascii="В" w:eastAsia="Times New Roman" w:hAnsi="В" w:cs="В"/>
          <w:color w:val="00000A"/>
          <w:sz w:val="20"/>
          <w:lang w:val="uk-UA" w:eastAsia="zh-CN"/>
        </w:rPr>
        <w:t>.</w:t>
      </w:r>
    </w:p>
    <w:p w14:paraId="79420C3E" w14:textId="77777777"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2. П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ередати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гр.</w:t>
      </w:r>
      <w:r w:rsidR="007A555E" w:rsidRPr="007A555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AE2F34">
        <w:rPr>
          <w:rFonts w:ascii="В" w:eastAsia="Times New Roman" w:hAnsi="В" w:cs="В"/>
          <w:color w:val="00000A"/>
          <w:sz w:val="20"/>
          <w:lang w:val="uk-UA" w:eastAsia="zh-CN"/>
        </w:rPr>
        <w:t>Садковій Ользі Олексіївні</w:t>
      </w:r>
      <w:r w:rsidR="00D21E79" w:rsidRPr="00D21E79">
        <w:rPr>
          <w:lang w:val="uk-UA"/>
        </w:rPr>
        <w:t xml:space="preserve">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(податковий номер платника податку</w:t>
      </w:r>
      <w:r w:rsidR="00476B37">
        <w:rPr>
          <w:rFonts w:ascii="Times New Roman" w:eastAsia="В" w:hAnsi="Times New Roman" w:cs="В"/>
          <w:color w:val="00000A"/>
          <w:sz w:val="20"/>
          <w:szCs w:val="20"/>
          <w:lang w:val="uk-UA" w:eastAsia="zh-CN"/>
        </w:rPr>
        <w:t xml:space="preserve"> </w:t>
      </w:r>
      <w:r w:rsidR="00AE2F34">
        <w:rPr>
          <w:rFonts w:ascii="Times New Roman" w:eastAsia="В" w:hAnsi="Times New Roman" w:cs="В"/>
          <w:color w:val="00000A"/>
          <w:sz w:val="20"/>
          <w:szCs w:val="20"/>
          <w:lang w:val="uk-UA" w:eastAsia="zh-CN"/>
        </w:rPr>
        <w:t>2371617146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)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безоплатно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у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приватну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власність земельну ділянку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сільської ради Ізюмськ</w:t>
      </w:r>
      <w:r w:rsidR="00D21E79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ого району Харківської області,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кадастро</w:t>
      </w:r>
      <w:r w:rsidR="00AE2F34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вий номер 6322883000:05:000:0580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 площею 2,0000 га, в т. ч. 2,0000 га для ведення особистого селянського господарства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.</w:t>
      </w:r>
    </w:p>
    <w:p w14:paraId="75DCAF6B" w14:textId="1A0A2DDF"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3.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Зобов’язати  гр.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Садкову О.О.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E42873F" w14:textId="77777777" w:rsidR="00C3418B" w:rsidRPr="00C3418B" w:rsidRDefault="008156EC" w:rsidP="00C3418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4.</w:t>
      </w:r>
      <w:r w:rsidR="00C3418B" w:rsidRPr="00C3418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Спеціалісту </w:t>
      </w:r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Оскільської</w:t>
      </w:r>
      <w:proofErr w:type="spellEnd"/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сільської ради 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Павленку 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В.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М.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нести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 відповідні зміни в земельно-облікові </w:t>
      </w:r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 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документи по </w:t>
      </w:r>
      <w:r w:rsidR="00AE2F34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Заводському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старостинському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округу 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сільської ради.</w:t>
      </w:r>
    </w:p>
    <w:p w14:paraId="494B3A9A" w14:textId="2FEF6466" w:rsid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5.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Контроль  за   виконанням  даного  рішення  покласти  на  постійну комісію з   питань земельних відносин, природокористування, планування  території, будівництва,</w:t>
      </w:r>
      <w:r w:rsidR="002F205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архітектури, охорони пам’яток, історичного середовища та благоустрою  (Глазунов О.В.)</w:t>
      </w:r>
    </w:p>
    <w:p w14:paraId="6614010E" w14:textId="77777777" w:rsidR="00AE2F34" w:rsidRDefault="00AE2F34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</w:p>
    <w:p w14:paraId="47F236D3" w14:textId="77777777" w:rsidR="002F205B" w:rsidRDefault="002F205B" w:rsidP="00D21E79">
      <w:pPr>
        <w:suppressAutoHyphens/>
        <w:spacing w:after="0" w:line="100" w:lineRule="atLeast"/>
        <w:jc w:val="both"/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</w:pPr>
      <w:r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  <w:t xml:space="preserve">      </w:t>
      </w:r>
    </w:p>
    <w:p w14:paraId="2879717F" w14:textId="69D4B46D" w:rsidR="008156EC" w:rsidRPr="008156EC" w:rsidRDefault="002F205B" w:rsidP="00D21E79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  <w:t xml:space="preserve">          </w:t>
      </w:r>
      <w:r w:rsidR="008156EC" w:rsidRPr="008156EC"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  <w:t xml:space="preserve"> </w:t>
      </w:r>
      <w:proofErr w:type="spellStart"/>
      <w:r w:rsidR="008156EC" w:rsidRPr="008156EC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Оскільський</w:t>
      </w:r>
      <w:proofErr w:type="spellEnd"/>
      <w:r w:rsidR="008156EC" w:rsidRPr="008156EC">
        <w:rPr>
          <w:rFonts w:ascii="Times New Roman" w:eastAsia="Times New Roman" w:hAnsi="Times New Roman" w:cs="В"/>
          <w:b/>
          <w:bCs/>
          <w:color w:val="00000A"/>
          <w:sz w:val="20"/>
          <w:lang w:val="uk-UA" w:eastAsia="zh-CN"/>
        </w:rPr>
        <w:t xml:space="preserve"> </w:t>
      </w:r>
      <w:bookmarkStart w:id="1" w:name="__DdeLink__243_2076330191"/>
      <w:bookmarkEnd w:id="1"/>
      <w:r w:rsidR="008156EC" w:rsidRPr="008156EC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с</w:t>
      </w:r>
      <w:r w:rsidR="008156EC" w:rsidRPr="008156EC">
        <w:rPr>
          <w:rFonts w:ascii="В" w:eastAsia="Times New Roman" w:hAnsi="В" w:cs="В"/>
          <w:b/>
          <w:color w:val="00000A"/>
          <w:sz w:val="20"/>
          <w:lang w:val="uk-UA" w:eastAsia="zh-CN"/>
        </w:rPr>
        <w:t>ільський голова                                                                        Геннадій ЗАГОРУЙКО</w:t>
      </w:r>
    </w:p>
    <w:p w14:paraId="5603CED5" w14:textId="77777777" w:rsidR="00C3418B" w:rsidRPr="00AD5347" w:rsidRDefault="00C3418B">
      <w:pPr>
        <w:rPr>
          <w:lang w:val="uk-UA"/>
        </w:rPr>
      </w:pPr>
    </w:p>
    <w:p w14:paraId="6B2295F8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8E04E12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401FCF7F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1F681581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8156EC">
        <w:rPr>
          <w:rFonts w:ascii="Times New Roman" w:eastAsia="DejaVu Sans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70DAB95" w14:textId="77777777" w:rsidR="002D0B7E" w:rsidRPr="00D21E79" w:rsidRDefault="002D0B7E" w:rsidP="002D0B7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0"/>
          <w:szCs w:val="20"/>
          <w:lang w:val="uk-UA" w:eastAsia="ru-RU"/>
        </w:rPr>
      </w:pPr>
    </w:p>
    <w:p w14:paraId="627C7C65" w14:textId="3ADB5037" w:rsidR="00AE2F34" w:rsidRDefault="00AE2F34" w:rsidP="00AE2F34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 затвердження «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Про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є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кту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землеустрою щодо відведення земельної ділянки у власність за рахунок земель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запасу,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земель 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сільськогосподарського призначення (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несільськогосподарські угіддя – землі під господарськими будівлями і дворами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)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комунальної форми власності цільове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призначення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земельної ділянки: для ведення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особистого селянського господарства розташова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ної за межами населених пунктів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на території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: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 </w:t>
      </w:r>
      <w:proofErr w:type="spellStart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сільської ради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Ізюмського району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,</w:t>
      </w:r>
      <w:r w:rsidRPr="00FB192A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 Харківської області»</w:t>
      </w:r>
    </w:p>
    <w:p w14:paraId="5CBD25E7" w14:textId="38280424" w:rsidR="00AE2F34" w:rsidRPr="00FB192A" w:rsidRDefault="00AE2F34" w:rsidP="00AE2F34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(Замовник: </w:t>
      </w:r>
      <w:r w:rsidR="002F205B"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 xml:space="preserve">гр. </w:t>
      </w:r>
      <w:r>
        <w:rPr>
          <w:rFonts w:ascii="Times New Roman" w:eastAsia="Times New Roman" w:hAnsi="Times New Roman" w:cs="В"/>
          <w:b/>
          <w:color w:val="00000A"/>
          <w:sz w:val="20"/>
          <w:szCs w:val="20"/>
          <w:lang w:val="uk-UA" w:eastAsia="zh-CN"/>
        </w:rPr>
        <w:t>Садкова Ольга Олексіївна)</w:t>
      </w:r>
    </w:p>
    <w:p w14:paraId="5F63E861" w14:textId="77777777" w:rsidR="008156EC" w:rsidRPr="008156EC" w:rsidRDefault="008156EC" w:rsidP="008156EC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156EC" w:rsidRPr="008156EC" w14:paraId="4714A26B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D6CCC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7B75B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60C66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A72E3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7A59A14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156EC" w:rsidRPr="008156EC" w14:paraId="50D6F0FC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A7C2B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7E55972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A52D2D" w14:textId="77777777" w:rsidR="008156EC" w:rsidRPr="002F205B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2F205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FC2EB1D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3C2BA9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007CDA7F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39448083" w14:textId="77777777" w:rsidTr="00D90ED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0E7CBE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785AEB0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E8B6D02" w14:textId="77777777" w:rsidR="008156EC" w:rsidRPr="002F205B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2F205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65E19BBF" w14:textId="77777777" w:rsidR="008156EC" w:rsidRPr="002F205B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B20ED2B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374AF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33AA2B3B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02E8B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A5DCF7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1AC393" w14:textId="77777777" w:rsidR="008156EC" w:rsidRPr="002F205B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2F205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9CDC20F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9A834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3F2C7752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494F60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176E0A7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954B25" w14:textId="77777777" w:rsidR="008156EC" w:rsidRPr="002F205B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2F205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Начальник</w:t>
            </w:r>
            <w:r w:rsidR="008156EC" w:rsidRPr="002F205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r w:rsidR="008156EC" w:rsidRPr="002F20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270BA9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9B3C95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140D4B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33FA374E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7EA69A5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E3A526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proofErr w:type="spellStart"/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6438436" w14:textId="77777777" w:rsidR="008156EC" w:rsidRPr="002F205B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2F205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2F205B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733EA8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DBA026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3418B" w:rsidRPr="008156EC" w14:paraId="48A2D542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1286CAD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6DDEB50" w14:textId="77777777" w:rsidR="00C3418B" w:rsidRPr="008156EC" w:rsidRDefault="00570427" w:rsidP="008156EC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A9913F6" w14:textId="77777777" w:rsidR="00C3418B" w:rsidRPr="002F205B" w:rsidRDefault="007A555E" w:rsidP="007A55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2F205B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2F205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9F8B2D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AB09C5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29DC2736" w14:textId="77777777"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DD8FB1C" w14:textId="77777777" w:rsidR="008156EC" w:rsidRDefault="008156EC"/>
    <w:p w14:paraId="08265FBB" w14:textId="77777777" w:rsidR="008156EC" w:rsidRDefault="008156EC"/>
    <w:p w14:paraId="43333478" w14:textId="77777777" w:rsidR="008156EC" w:rsidRDefault="008156EC"/>
    <w:sectPr w:rsidR="008156EC" w:rsidSect="002F205B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283B09"/>
    <w:rsid w:val="002D0B7E"/>
    <w:rsid w:val="002F205B"/>
    <w:rsid w:val="003F157E"/>
    <w:rsid w:val="00476B37"/>
    <w:rsid w:val="00570427"/>
    <w:rsid w:val="007A555E"/>
    <w:rsid w:val="008156EC"/>
    <w:rsid w:val="0096103C"/>
    <w:rsid w:val="00AD5347"/>
    <w:rsid w:val="00AE2F34"/>
    <w:rsid w:val="00C3418B"/>
    <w:rsid w:val="00D21E79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7DB24E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3375</Words>
  <Characters>1925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7</cp:revision>
  <cp:lastPrinted>2021-09-09T08:26:00Z</cp:lastPrinted>
  <dcterms:created xsi:type="dcterms:W3CDTF">2021-04-05T07:26:00Z</dcterms:created>
  <dcterms:modified xsi:type="dcterms:W3CDTF">2021-09-09T08:30:00Z</dcterms:modified>
</cp:coreProperties>
</file>