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63D31">
        <w:rPr>
          <w:rFonts w:ascii="Times New Roman" w:hAnsi="Times New Roman" w:cs="Times New Roman"/>
          <w:b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b/>
          <w:sz w:val="24"/>
          <w:lang w:val="uk-UA"/>
        </w:rPr>
        <w:t xml:space="preserve"> Г.С</w:t>
      </w:r>
      <w:r w:rsidR="00BE60E6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BE60E6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5233D" w:rsidRPr="00E5233D" w:rsidRDefault="00C92F16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E5233D" w:rsidRPr="00E5233D">
        <w:rPr>
          <w:rFonts w:ascii="Times New Roman" w:hAnsi="Times New Roman" w:cs="Times New Roman"/>
          <w:sz w:val="24"/>
          <w:lang w:val="uk-UA"/>
        </w:rPr>
        <w:t xml:space="preserve">         Розглянувши заяву гр. 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sz w:val="24"/>
          <w:lang w:val="uk-UA"/>
        </w:rPr>
        <w:t xml:space="preserve"> Ганни Сергіївни</w:t>
      </w:r>
      <w:r w:rsidR="00E5233D" w:rsidRPr="00E5233D">
        <w:rPr>
          <w:rFonts w:ascii="Times New Roman" w:hAnsi="Times New Roman" w:cs="Times New Roman"/>
          <w:sz w:val="24"/>
          <w:lang w:val="uk-UA"/>
        </w:rPr>
        <w:t>, про надання дозволу на розроблення проекту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В И Р І Ш И Л А :       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1. Надати гр.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sz w:val="24"/>
          <w:lang w:val="uk-UA"/>
        </w:rPr>
        <w:t xml:space="preserve"> Ганні Сергіївні</w:t>
      </w:r>
      <w:r w:rsidR="00BE60E6" w:rsidRPr="00BE60E6">
        <w:rPr>
          <w:rFonts w:ascii="Times New Roman" w:hAnsi="Times New Roman" w:cs="Times New Roman"/>
          <w:sz w:val="24"/>
          <w:lang w:val="uk-UA"/>
        </w:rPr>
        <w:t xml:space="preserve"> </w:t>
      </w:r>
      <w:r w:rsidRPr="00E5233D">
        <w:rPr>
          <w:rFonts w:ascii="Times New Roman" w:hAnsi="Times New Roman" w:cs="Times New Roman"/>
          <w:sz w:val="24"/>
          <w:lang w:val="uk-UA"/>
        </w:rPr>
        <w:t>дозвіл на розроблення проекту землеустрою щодо відведення у власність земельної ділянки,</w:t>
      </w:r>
      <w:r>
        <w:rPr>
          <w:rFonts w:ascii="Times New Roman" w:hAnsi="Times New Roman" w:cs="Times New Roman"/>
          <w:sz w:val="24"/>
          <w:lang w:val="uk-UA"/>
        </w:rPr>
        <w:t xml:space="preserve"> орієнтовною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площею </w:t>
      </w:r>
      <w:r w:rsidR="00BE60E6">
        <w:rPr>
          <w:rFonts w:ascii="Times New Roman" w:hAnsi="Times New Roman" w:cs="Times New Roman"/>
          <w:sz w:val="24"/>
          <w:lang w:val="uk-UA"/>
        </w:rPr>
        <w:t>0,1200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га, із земель  сільськогосподарського призначення, що розташовані на території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за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: вул. </w:t>
      </w:r>
      <w:r w:rsidR="00463D31">
        <w:rPr>
          <w:rFonts w:ascii="Times New Roman" w:hAnsi="Times New Roman" w:cs="Times New Roman"/>
          <w:sz w:val="24"/>
          <w:lang w:val="uk-UA"/>
        </w:rPr>
        <w:t>Садова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, с. </w:t>
      </w:r>
      <w:proofErr w:type="spellStart"/>
      <w:r w:rsidR="00463D31">
        <w:rPr>
          <w:rFonts w:ascii="Times New Roman" w:hAnsi="Times New Roman" w:cs="Times New Roman"/>
          <w:sz w:val="24"/>
          <w:lang w:val="uk-UA"/>
        </w:rPr>
        <w:t>Яремівка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 для ведення </w:t>
      </w:r>
      <w:r w:rsidR="00BE60E6">
        <w:rPr>
          <w:rFonts w:ascii="Times New Roman" w:hAnsi="Times New Roman" w:cs="Times New Roman"/>
          <w:sz w:val="24"/>
          <w:lang w:val="uk-UA"/>
        </w:rPr>
        <w:t>садівництва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.    </w:t>
      </w:r>
    </w:p>
    <w:p w:rsidR="00A23077" w:rsidRPr="00756E02" w:rsidRDefault="007037D1" w:rsidP="00E5233D">
      <w:pPr>
        <w:jc w:val="both"/>
        <w:rPr>
          <w:sz w:val="24"/>
        </w:rPr>
      </w:pPr>
      <w:r w:rsidRPr="00E5233D">
        <w:rPr>
          <w:sz w:val="24"/>
          <w:lang w:val="uk-UA"/>
        </w:rPr>
        <w:t xml:space="preserve">       </w:t>
      </w:r>
      <w:r w:rsidR="00A23077" w:rsidRPr="00E5233D">
        <w:rPr>
          <w:sz w:val="24"/>
          <w:lang w:val="uk-UA"/>
        </w:rPr>
        <w:t xml:space="preserve"> </w:t>
      </w:r>
      <w:r w:rsidR="00A23077" w:rsidRPr="00756E02">
        <w:rPr>
          <w:sz w:val="24"/>
        </w:rPr>
        <w:t>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</w:t>
      </w:r>
      <w:proofErr w:type="spellStart"/>
      <w:r w:rsidR="00A23077" w:rsidRPr="00756E02">
        <w:rPr>
          <w:sz w:val="24"/>
        </w:rPr>
        <w:t>щодо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відведення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земельної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ділянки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надати</w:t>
      </w:r>
      <w:proofErr w:type="spellEnd"/>
      <w:r w:rsidR="00A23077" w:rsidRPr="00756E02">
        <w:rPr>
          <w:sz w:val="24"/>
        </w:rPr>
        <w:t xml:space="preserve">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сільської</w:t>
      </w:r>
      <w:proofErr w:type="spellEnd"/>
      <w:r w:rsidR="00A23077" w:rsidRPr="00756E02">
        <w:rPr>
          <w:sz w:val="24"/>
        </w:rPr>
        <w:t xml:space="preserve"> ради для </w:t>
      </w:r>
      <w:proofErr w:type="spellStart"/>
      <w:r w:rsidR="00A23077" w:rsidRPr="00756E02">
        <w:rPr>
          <w:sz w:val="24"/>
        </w:rPr>
        <w:t>розгляду</w:t>
      </w:r>
      <w:proofErr w:type="spellEnd"/>
      <w:r w:rsidR="00A23077" w:rsidRPr="00756E02">
        <w:rPr>
          <w:sz w:val="24"/>
        </w:rPr>
        <w:t xml:space="preserve">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3D31">
        <w:rPr>
          <w:rFonts w:ascii="Times New Roman" w:hAnsi="Times New Roman" w:cs="Times New Roman"/>
          <w:b/>
          <w:szCs w:val="28"/>
          <w:lang w:val="uk-UA"/>
        </w:rPr>
        <w:t>Анісковець</w:t>
      </w:r>
      <w:proofErr w:type="spellEnd"/>
      <w:r w:rsidR="00463D31">
        <w:rPr>
          <w:rFonts w:ascii="Times New Roman" w:hAnsi="Times New Roman" w:cs="Times New Roman"/>
          <w:b/>
          <w:szCs w:val="28"/>
          <w:lang w:val="uk-UA"/>
        </w:rPr>
        <w:t xml:space="preserve"> Г.С</w:t>
      </w:r>
      <w:bookmarkStart w:id="0" w:name="_GoBack"/>
      <w:bookmarkEnd w:id="0"/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3D31"/>
    <w:rsid w:val="004B30BA"/>
    <w:rsid w:val="004C0D29"/>
    <w:rsid w:val="004D423F"/>
    <w:rsid w:val="00552867"/>
    <w:rsid w:val="005620ED"/>
    <w:rsid w:val="005814B5"/>
    <w:rsid w:val="005D413F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BE60E6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233D"/>
    <w:rsid w:val="00EA003D"/>
    <w:rsid w:val="00F01583"/>
    <w:rsid w:val="00F31CF8"/>
    <w:rsid w:val="00F32792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62DC-9CDF-4BEE-BCE9-1CA351C5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2020-06-25T05:08:00Z</cp:lastPrinted>
  <dcterms:created xsi:type="dcterms:W3CDTF">2020-07-20T06:28:00Z</dcterms:created>
  <dcterms:modified xsi:type="dcterms:W3CDTF">2020-07-20T06:28:00Z</dcterms:modified>
</cp:coreProperties>
</file>