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DCB" w:rsidRPr="00CD5645" w:rsidRDefault="004A1DCB" w:rsidP="004A1DCB">
      <w:pPr>
        <w:ind w:left="720" w:hanging="240"/>
        <w:jc w:val="center"/>
        <w:rPr>
          <w:rFonts w:cs="В"/>
          <w:b/>
          <w:sz w:val="26"/>
          <w:lang w:val="uk-UA" w:eastAsia="zh-CN"/>
        </w:rPr>
      </w:pPr>
      <w:r w:rsidRPr="00CD5645">
        <w:rPr>
          <w:rFonts w:cs="В"/>
          <w:b/>
          <w:noProof/>
          <w:sz w:val="26"/>
          <w:lang w:val="uk-UA" w:eastAsia="uk-UA"/>
        </w:rPr>
        <w:drawing>
          <wp:inline distT="0" distB="0" distL="0" distR="0" wp14:anchorId="179DDE23" wp14:editId="1E5F99B1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1DCB" w:rsidRPr="00CD5645" w:rsidRDefault="004A1DCB" w:rsidP="004A1DCB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eastAsia="zh-CN"/>
        </w:rPr>
        <w:t>УКРАЇНА</w:t>
      </w:r>
    </w:p>
    <w:p w:rsidR="004A1DCB" w:rsidRPr="00CD5645" w:rsidRDefault="004A1DCB" w:rsidP="004A1DCB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eastAsia="zh-CN"/>
        </w:rPr>
        <w:t>ОСКІЛЬСЬКА СІЛЬСЬКА РАДА</w:t>
      </w:r>
    </w:p>
    <w:p w:rsidR="004A1DCB" w:rsidRPr="00CD5645" w:rsidRDefault="004A1DCB" w:rsidP="004A1DCB">
      <w:pPr>
        <w:ind w:left="720" w:hanging="240"/>
        <w:jc w:val="center"/>
        <w:rPr>
          <w:sz w:val="26"/>
        </w:rPr>
      </w:pPr>
      <w:r w:rsidRPr="00CD5645">
        <w:rPr>
          <w:rFonts w:cs="В"/>
          <w:b/>
          <w:sz w:val="26"/>
          <w:lang w:val="uk-UA" w:eastAsia="zh-CN"/>
        </w:rPr>
        <w:t>ІЗЮМСЬКОГО РАЙОНУ ХАРКІВСЬКОЇ ОБЛАСТІ</w:t>
      </w:r>
    </w:p>
    <w:p w:rsidR="00D62C5C" w:rsidRPr="00D62C5C" w:rsidRDefault="00D62C5C" w:rsidP="00D62C5C">
      <w:pPr>
        <w:ind w:left="132"/>
        <w:jc w:val="center"/>
        <w:rPr>
          <w:rFonts w:cs="В"/>
          <w:color w:val="auto"/>
          <w:lang w:eastAsia="zh-CN"/>
        </w:rPr>
      </w:pPr>
      <w:r w:rsidRPr="00D62C5C">
        <w:rPr>
          <w:rFonts w:ascii="Times New Roman" w:hAnsi="Times New Roman"/>
          <w:b/>
          <w:color w:val="auto"/>
          <w:sz w:val="24"/>
          <w:lang w:val="uk-UA" w:eastAsia="zh-CN"/>
        </w:rPr>
        <w:t xml:space="preserve">ХLVІІІ сесія </w:t>
      </w:r>
      <w:r w:rsidRPr="00D62C5C">
        <w:rPr>
          <w:rFonts w:ascii="Times New Roman" w:hAnsi="Times New Roman"/>
          <w:b/>
          <w:color w:val="auto"/>
          <w:sz w:val="24"/>
          <w:lang w:val="en-US" w:eastAsia="zh-CN"/>
        </w:rPr>
        <w:t>V</w:t>
      </w:r>
      <w:r w:rsidRPr="00D62C5C">
        <w:rPr>
          <w:rFonts w:ascii="Times New Roman" w:hAnsi="Times New Roman"/>
          <w:b/>
          <w:color w:val="auto"/>
          <w:sz w:val="24"/>
          <w:lang w:val="uk-UA" w:eastAsia="zh-CN"/>
        </w:rPr>
        <w:t>ІІІ скликання</w:t>
      </w:r>
    </w:p>
    <w:p w:rsidR="00D62C5C" w:rsidRPr="00D62C5C" w:rsidRDefault="00D62C5C" w:rsidP="00D62C5C">
      <w:pPr>
        <w:ind w:left="132"/>
        <w:jc w:val="center"/>
        <w:rPr>
          <w:rFonts w:cs="В"/>
          <w:color w:val="auto"/>
          <w:lang w:eastAsia="zh-CN"/>
        </w:rPr>
      </w:pPr>
    </w:p>
    <w:p w:rsidR="00D62C5C" w:rsidRPr="00D62C5C" w:rsidRDefault="00D62C5C" w:rsidP="00D62C5C">
      <w:pPr>
        <w:ind w:left="132"/>
        <w:rPr>
          <w:rFonts w:cs="В"/>
          <w:color w:val="auto"/>
          <w:lang w:eastAsia="zh-CN"/>
        </w:rPr>
      </w:pPr>
      <w:r w:rsidRPr="00D62C5C">
        <w:rPr>
          <w:rFonts w:eastAsia="В" w:cs="В"/>
          <w:b/>
          <w:color w:val="auto"/>
          <w:sz w:val="26"/>
          <w:lang w:val="uk-UA" w:eastAsia="zh-CN"/>
        </w:rPr>
        <w:t xml:space="preserve">                                                </w:t>
      </w:r>
      <w:r w:rsidR="006F17BA">
        <w:rPr>
          <w:rFonts w:eastAsia="В" w:cs="В"/>
          <w:b/>
          <w:color w:val="auto"/>
          <w:sz w:val="26"/>
          <w:lang w:val="uk-UA" w:eastAsia="zh-CN"/>
        </w:rPr>
        <w:t xml:space="preserve">        </w:t>
      </w:r>
      <w:r w:rsidRPr="00D62C5C">
        <w:rPr>
          <w:rFonts w:eastAsia="В" w:cs="В"/>
          <w:b/>
          <w:color w:val="auto"/>
          <w:sz w:val="26"/>
          <w:lang w:val="uk-UA" w:eastAsia="zh-CN"/>
        </w:rPr>
        <w:t xml:space="preserve">    </w:t>
      </w:r>
      <w:r w:rsidRPr="00D62C5C">
        <w:rPr>
          <w:rFonts w:cs="В"/>
          <w:b/>
          <w:color w:val="auto"/>
          <w:sz w:val="26"/>
          <w:lang w:eastAsia="zh-CN"/>
        </w:rPr>
        <w:t xml:space="preserve">Р І Ш Е Н </w:t>
      </w:r>
      <w:proofErr w:type="spellStart"/>
      <w:r w:rsidRPr="00D62C5C">
        <w:rPr>
          <w:rFonts w:cs="В"/>
          <w:b/>
          <w:color w:val="auto"/>
          <w:sz w:val="26"/>
          <w:lang w:eastAsia="zh-CN"/>
        </w:rPr>
        <w:t>Н</w:t>
      </w:r>
      <w:proofErr w:type="spellEnd"/>
      <w:r w:rsidRPr="00D62C5C">
        <w:rPr>
          <w:rFonts w:cs="В"/>
          <w:b/>
          <w:color w:val="auto"/>
          <w:sz w:val="26"/>
          <w:lang w:eastAsia="zh-CN"/>
        </w:rPr>
        <w:t xml:space="preserve"> Я</w:t>
      </w:r>
      <w:r>
        <w:rPr>
          <w:rFonts w:cs="В"/>
          <w:b/>
          <w:color w:val="auto"/>
          <w:sz w:val="26"/>
          <w:lang w:val="uk-UA" w:eastAsia="zh-CN"/>
        </w:rPr>
        <w:t xml:space="preserve"> № 38</w:t>
      </w:r>
      <w:r w:rsidRPr="00D62C5C">
        <w:rPr>
          <w:rFonts w:cs="В"/>
          <w:b/>
          <w:color w:val="auto"/>
          <w:sz w:val="26"/>
          <w:lang w:val="uk-UA" w:eastAsia="zh-CN"/>
        </w:rPr>
        <w:t xml:space="preserve">                            </w:t>
      </w:r>
      <w:r w:rsidRPr="00D62C5C">
        <w:rPr>
          <w:rFonts w:cs="В"/>
          <w:b/>
          <w:color w:val="auto"/>
          <w:sz w:val="26"/>
          <w:szCs w:val="28"/>
          <w:lang w:val="uk-UA" w:eastAsia="zh-CN"/>
        </w:rPr>
        <w:t xml:space="preserve">    </w:t>
      </w:r>
    </w:p>
    <w:p w:rsidR="00D62C5C" w:rsidRPr="00D62C5C" w:rsidRDefault="00D62C5C" w:rsidP="00D62C5C">
      <w:pPr>
        <w:ind w:left="132"/>
        <w:jc w:val="both"/>
        <w:rPr>
          <w:rFonts w:cs="В"/>
          <w:color w:val="auto"/>
          <w:lang w:eastAsia="zh-CN"/>
        </w:rPr>
      </w:pPr>
      <w:r w:rsidRPr="00D62C5C">
        <w:rPr>
          <w:rFonts w:ascii="Times New Roman" w:hAnsi="Times New Roman"/>
          <w:color w:val="auto"/>
          <w:sz w:val="22"/>
          <w:lang w:val="uk-UA" w:eastAsia="zh-CN"/>
        </w:rPr>
        <w:t xml:space="preserve">                              </w:t>
      </w:r>
    </w:p>
    <w:p w:rsidR="00D62C5C" w:rsidRPr="00D62C5C" w:rsidRDefault="00D62C5C" w:rsidP="00D62C5C">
      <w:pPr>
        <w:tabs>
          <w:tab w:val="left" w:pos="1322"/>
          <w:tab w:val="center" w:pos="5508"/>
        </w:tabs>
        <w:ind w:left="132"/>
        <w:rPr>
          <w:rFonts w:cs="В"/>
          <w:color w:val="auto"/>
          <w:lang w:val="uk-UA" w:eastAsia="zh-CN"/>
        </w:rPr>
      </w:pPr>
      <w:r w:rsidRPr="00D62C5C">
        <w:rPr>
          <w:rFonts w:ascii="Times New Roman" w:hAnsi="Times New Roman"/>
          <w:color w:val="auto"/>
          <w:sz w:val="24"/>
          <w:szCs w:val="28"/>
          <w:lang w:val="uk-UA" w:eastAsia="zh-CN"/>
        </w:rPr>
        <w:t xml:space="preserve"> </w:t>
      </w:r>
      <w:r w:rsidRPr="00D62C5C">
        <w:rPr>
          <w:rFonts w:ascii="Times New Roman" w:hAnsi="Times New Roman"/>
          <w:b/>
          <w:bCs/>
          <w:color w:val="auto"/>
          <w:sz w:val="24"/>
          <w:szCs w:val="28"/>
          <w:lang w:val="uk-UA" w:eastAsia="zh-CN"/>
        </w:rPr>
        <w:t xml:space="preserve"> від </w:t>
      </w:r>
      <w:r w:rsidRPr="00D62C5C">
        <w:rPr>
          <w:rFonts w:ascii="Times New Roman" w:hAnsi="Times New Roman"/>
          <w:b/>
          <w:color w:val="auto"/>
          <w:sz w:val="24"/>
          <w:szCs w:val="28"/>
          <w:lang w:val="uk-UA" w:eastAsia="zh-CN"/>
        </w:rPr>
        <w:t>23 жовтня 2020 року</w:t>
      </w:r>
    </w:p>
    <w:p w:rsidR="004A1DCB" w:rsidRPr="00CD5645" w:rsidRDefault="009A2620" w:rsidP="004A1DCB">
      <w:pPr>
        <w:tabs>
          <w:tab w:val="left" w:pos="6663"/>
          <w:tab w:val="left" w:pos="6804"/>
        </w:tabs>
        <w:ind w:right="2692"/>
        <w:jc w:val="both"/>
        <w:rPr>
          <w:sz w:val="26"/>
          <w:lang w:val="uk-UA"/>
        </w:rPr>
      </w:pPr>
      <w:r>
        <w:rPr>
          <w:rFonts w:cs="В"/>
          <w:b/>
          <w:sz w:val="20"/>
          <w:szCs w:val="22"/>
          <w:lang w:val="uk-UA" w:eastAsia="zh-CN"/>
        </w:rPr>
        <w:t>Про затвердження «</w:t>
      </w:r>
      <w:r w:rsidR="004A1DCB" w:rsidRPr="00CD5645">
        <w:rPr>
          <w:rFonts w:cs="В"/>
          <w:b/>
          <w:sz w:val="20"/>
          <w:szCs w:val="22"/>
          <w:lang w:val="uk-UA" w:eastAsia="zh-CN"/>
        </w:rPr>
        <w:t>Проекту землеустрою щодо відведення земельної ділянки в оренду</w:t>
      </w:r>
      <w:r w:rsidR="004A1DCB" w:rsidRPr="00D62C5C">
        <w:rPr>
          <w:rFonts w:hint="eastAsia"/>
          <w:lang w:val="uk-UA"/>
        </w:rPr>
        <w:t xml:space="preserve"> </w:t>
      </w:r>
      <w:r w:rsidR="004A1DCB" w:rsidRPr="004A1DCB">
        <w:rPr>
          <w:rFonts w:ascii="Times New Roman" w:eastAsia="SimSun" w:hAnsi="Times New Roman"/>
          <w:b/>
          <w:sz w:val="20"/>
          <w:szCs w:val="22"/>
          <w:lang w:val="uk-UA" w:eastAsia="zh-CN"/>
        </w:rPr>
        <w:t>за рахунок земель запасу, земель сільськогосподарського призначення (несільськогосподарські угіддя</w:t>
      </w:r>
      <w:r w:rsidR="004A1DCB">
        <w:rPr>
          <w:rFonts w:ascii="Times New Roman" w:eastAsia="SimSun" w:hAnsi="Times New Roman"/>
          <w:b/>
          <w:sz w:val="20"/>
          <w:szCs w:val="22"/>
          <w:lang w:val="uk-UA" w:eastAsia="zh-CN"/>
        </w:rPr>
        <w:t>, під господарськими будівлями і дворами), комунальної форми власності (землі реформованого КСП «Колос»</w:t>
      </w:r>
      <w:r w:rsidR="009851EE">
        <w:rPr>
          <w:rFonts w:ascii="Times New Roman" w:eastAsia="SimSun" w:hAnsi="Times New Roman"/>
          <w:b/>
          <w:sz w:val="20"/>
          <w:szCs w:val="22"/>
          <w:lang w:val="uk-UA" w:eastAsia="zh-CN"/>
        </w:rPr>
        <w:t>)</w:t>
      </w:r>
      <w:r w:rsidR="004A1DCB">
        <w:rPr>
          <w:rFonts w:ascii="Times New Roman" w:eastAsia="SimSun" w:hAnsi="Times New Roman"/>
          <w:b/>
          <w:sz w:val="20"/>
          <w:szCs w:val="22"/>
          <w:lang w:val="uk-UA" w:eastAsia="zh-CN"/>
        </w:rPr>
        <w:t xml:space="preserve"> цільове призначення земельної ділянки: для ведення товарного сільськогосподарського виробництва розташованої за межами населених пунктів на території: Оскільської сільської ради, Ізюмського району, Харківської області (вул. Озерна,4, с. Комарівка)</w:t>
      </w:r>
      <w:r>
        <w:rPr>
          <w:rFonts w:ascii="Times New Roman" w:eastAsia="SimSun" w:hAnsi="Times New Roman"/>
          <w:b/>
          <w:sz w:val="20"/>
          <w:szCs w:val="22"/>
          <w:lang w:val="uk-UA" w:eastAsia="zh-CN"/>
        </w:rPr>
        <w:t>»</w:t>
      </w:r>
      <w:r w:rsidR="004A1DCB">
        <w:rPr>
          <w:rFonts w:ascii="Times New Roman" w:eastAsia="SimSun" w:hAnsi="Times New Roman"/>
          <w:b/>
          <w:sz w:val="20"/>
          <w:szCs w:val="22"/>
          <w:lang w:val="uk-UA" w:eastAsia="zh-CN"/>
        </w:rPr>
        <w:t xml:space="preserve"> </w:t>
      </w:r>
      <w:r w:rsidRPr="009A2620">
        <w:rPr>
          <w:rFonts w:ascii="Times New Roman" w:hAnsi="Times New Roman"/>
          <w:b/>
          <w:sz w:val="20"/>
          <w:szCs w:val="22"/>
          <w:lang w:val="uk-UA" w:eastAsia="zh-CN"/>
        </w:rPr>
        <w:t>(</w:t>
      </w:r>
      <w:r w:rsidRPr="009A2620">
        <w:rPr>
          <w:rFonts w:ascii="Times New Roman" w:hAnsi="Times New Roman" w:hint="eastAsia"/>
          <w:b/>
          <w:sz w:val="20"/>
          <w:szCs w:val="22"/>
          <w:lang w:val="uk-UA" w:eastAsia="zh-CN"/>
        </w:rPr>
        <w:t>замовник</w:t>
      </w:r>
      <w:r w:rsidRPr="009A2620">
        <w:rPr>
          <w:rFonts w:ascii="Times New Roman" w:hAnsi="Times New Roman"/>
          <w:b/>
          <w:sz w:val="20"/>
          <w:szCs w:val="22"/>
          <w:lang w:val="uk-UA" w:eastAsia="zh-CN"/>
        </w:rPr>
        <w:t xml:space="preserve"> </w:t>
      </w:r>
      <w:r w:rsidRPr="009A2620">
        <w:rPr>
          <w:rFonts w:ascii="Times New Roman" w:eastAsia="SimSun" w:hAnsi="Times New Roman"/>
          <w:b/>
          <w:sz w:val="20"/>
          <w:szCs w:val="22"/>
          <w:lang w:val="uk-UA" w:eastAsia="zh-CN"/>
        </w:rPr>
        <w:t>Маясов Сергій Володимирович</w:t>
      </w:r>
      <w:r w:rsidRPr="009A2620">
        <w:rPr>
          <w:rFonts w:ascii="Times New Roman" w:hAnsi="Times New Roman"/>
          <w:b/>
          <w:sz w:val="20"/>
          <w:szCs w:val="22"/>
          <w:lang w:val="uk-UA" w:eastAsia="zh-CN"/>
        </w:rPr>
        <w:t>)</w:t>
      </w:r>
      <w:r w:rsidR="004A1DCB" w:rsidRPr="004A1DCB">
        <w:rPr>
          <w:rFonts w:ascii="Times New Roman" w:hAnsi="Times New Roman"/>
          <w:b/>
          <w:sz w:val="20"/>
          <w:szCs w:val="22"/>
          <w:lang w:val="uk-UA" w:eastAsia="zh-CN"/>
        </w:rPr>
        <w:t>.</w:t>
      </w:r>
    </w:p>
    <w:p w:rsidR="004A1DCB" w:rsidRPr="00CD5645" w:rsidRDefault="004A1DCB" w:rsidP="004A1DCB">
      <w:pPr>
        <w:jc w:val="both"/>
        <w:rPr>
          <w:color w:val="auto"/>
          <w:sz w:val="26"/>
          <w:lang w:val="uk-UA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                Розглянувши заяву гр.</w:t>
      </w:r>
      <w:r w:rsidRPr="00CD5645">
        <w:rPr>
          <w:rFonts w:cs="В"/>
          <w:sz w:val="20"/>
          <w:szCs w:val="22"/>
          <w:lang w:val="uk-UA" w:eastAsia="zh-CN"/>
        </w:rPr>
        <w:t xml:space="preserve"> </w:t>
      </w:r>
      <w:r w:rsidR="00514919">
        <w:rPr>
          <w:rFonts w:cs="В"/>
          <w:sz w:val="20"/>
          <w:szCs w:val="22"/>
          <w:lang w:val="uk-UA" w:eastAsia="zh-CN"/>
        </w:rPr>
        <w:t>Маясова Сергія Володимировича</w:t>
      </w:r>
      <w:r w:rsidRPr="00CD5645">
        <w:rPr>
          <w:rFonts w:cs="В"/>
          <w:sz w:val="20"/>
          <w:szCs w:val="22"/>
          <w:lang w:val="uk-UA" w:eastAsia="zh-CN"/>
        </w:rPr>
        <w:t xml:space="preserve"> про затвердження “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Проекту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землеустрою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щодо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відведення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земельної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ділянки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оренду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за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рахунок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земель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запасу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земель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сільськогосподарського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призначення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(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несільськогосподарські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угіддя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під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господарськими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будівлями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і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дворами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),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комунальної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форми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власності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(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землі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реформованого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КСП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«Колос»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цільове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призначення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земельної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ділянки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: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для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ведення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товарного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сільськогосподарського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виробництва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розташованої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за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межами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населених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пунктів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на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території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: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Оскільської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сільської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ради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Ізюмського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району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Харківської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області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 (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вул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.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Озерна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,4,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с</w:t>
      </w:r>
      <w:r w:rsidR="00514919" w:rsidRPr="00514919">
        <w:rPr>
          <w:rFonts w:cs="В"/>
          <w:sz w:val="20"/>
          <w:szCs w:val="22"/>
          <w:lang w:val="uk-UA" w:eastAsia="zh-CN"/>
        </w:rPr>
        <w:t xml:space="preserve">. </w:t>
      </w:r>
      <w:r w:rsidR="00514919" w:rsidRPr="00514919">
        <w:rPr>
          <w:rFonts w:cs="В" w:hint="eastAsia"/>
          <w:sz w:val="20"/>
          <w:szCs w:val="22"/>
          <w:lang w:val="uk-UA" w:eastAsia="zh-CN"/>
        </w:rPr>
        <w:t>Комарівка</w:t>
      </w:r>
      <w:r w:rsidR="00514919">
        <w:rPr>
          <w:rFonts w:cs="В"/>
          <w:sz w:val="20"/>
          <w:szCs w:val="22"/>
          <w:lang w:val="uk-UA" w:eastAsia="zh-CN"/>
        </w:rPr>
        <w:t>)</w:t>
      </w:r>
      <w:r w:rsidRPr="00CD5645">
        <w:rPr>
          <w:rFonts w:cs="В"/>
          <w:sz w:val="20"/>
          <w:szCs w:val="22"/>
          <w:lang w:val="uk-UA" w:eastAsia="zh-CN"/>
        </w:rPr>
        <w:t xml:space="preserve">”,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(кадастровий номер 632288500</w:t>
      </w:r>
      <w:r w:rsidR="00514919">
        <w:rPr>
          <w:rFonts w:ascii="Times New Roman" w:hAnsi="Times New Roman"/>
          <w:sz w:val="20"/>
          <w:szCs w:val="22"/>
          <w:lang w:val="uk-UA" w:eastAsia="zh-CN"/>
        </w:rPr>
        <w:t>0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:01:00</w:t>
      </w:r>
      <w:r w:rsidR="00514919">
        <w:rPr>
          <w:rFonts w:ascii="Times New Roman" w:hAnsi="Times New Roman"/>
          <w:sz w:val="20"/>
          <w:szCs w:val="22"/>
          <w:lang w:val="uk-UA" w:eastAsia="zh-CN"/>
        </w:rPr>
        <w:t>0:0386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), площею 1,3</w:t>
      </w:r>
      <w:r w:rsidR="00514919">
        <w:rPr>
          <w:rFonts w:ascii="Times New Roman" w:hAnsi="Times New Roman"/>
          <w:sz w:val="20"/>
          <w:szCs w:val="22"/>
          <w:lang w:val="uk-UA" w:eastAsia="zh-CN"/>
        </w:rPr>
        <w:t>277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га, в т. ч. 1,3</w:t>
      </w:r>
      <w:r w:rsidR="00514919">
        <w:rPr>
          <w:rFonts w:ascii="Times New Roman" w:hAnsi="Times New Roman"/>
          <w:sz w:val="20"/>
          <w:szCs w:val="22"/>
          <w:lang w:val="uk-UA" w:eastAsia="zh-CN"/>
        </w:rPr>
        <w:t>277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 для </w:t>
      </w:r>
      <w:r w:rsidR="00514919">
        <w:rPr>
          <w:rFonts w:ascii="Times New Roman" w:hAnsi="Times New Roman"/>
          <w:sz w:val="20"/>
          <w:szCs w:val="22"/>
          <w:lang w:val="uk-UA" w:eastAsia="zh-CN"/>
        </w:rPr>
        <w:t>ведення товарного сільськогосподарського виробництва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12, 36,93,96,112,123,124,134,186-1</w:t>
      </w:r>
      <w:r w:rsidRPr="00CD5645">
        <w:rPr>
          <w:rFonts w:ascii="Times New Roman" w:hAnsi="Times New Roman"/>
          <w:color w:val="FF0000"/>
          <w:sz w:val="20"/>
          <w:szCs w:val="22"/>
          <w:lang w:val="uk-UA" w:eastAsia="zh-CN"/>
        </w:rPr>
        <w:t xml:space="preserve"> 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та рішення сесії «Про затвердження ставок орендної плати за земельні ділянки на території Оскільської сільської ради» та статтями 25, 26, 59 Закону України «Про місцеве самоврядування в Україні», </w:t>
      </w:r>
      <w:r w:rsidRPr="00CD5645">
        <w:rPr>
          <w:rFonts w:cs="В"/>
          <w:color w:val="auto"/>
          <w:sz w:val="20"/>
          <w:szCs w:val="22"/>
          <w:lang w:val="uk-UA" w:eastAsia="zh-CN"/>
        </w:rPr>
        <w:t>сільська рада</w:t>
      </w:r>
    </w:p>
    <w:p w:rsidR="004A1DCB" w:rsidRPr="009851EE" w:rsidRDefault="004A1DCB" w:rsidP="004A1DCB">
      <w:pPr>
        <w:rPr>
          <w:sz w:val="26"/>
          <w:lang w:val="uk-UA"/>
        </w:rPr>
      </w:pPr>
      <w:r w:rsidRPr="00CD5645">
        <w:rPr>
          <w:rFonts w:ascii="Times New Roman" w:hAnsi="Times New Roman"/>
          <w:b/>
          <w:sz w:val="20"/>
          <w:szCs w:val="22"/>
          <w:lang w:val="uk-UA" w:eastAsia="zh-CN"/>
        </w:rPr>
        <w:t xml:space="preserve">                                                                       </w:t>
      </w:r>
      <w:r w:rsidRPr="00CD5645">
        <w:rPr>
          <w:rFonts w:cs="В"/>
          <w:b/>
          <w:sz w:val="20"/>
          <w:szCs w:val="22"/>
          <w:lang w:val="uk-UA" w:eastAsia="zh-CN"/>
        </w:rPr>
        <w:t>В И Р І Ш И Л А: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0C54C5">
        <w:rPr>
          <w:rFonts w:cs="В"/>
          <w:b/>
          <w:sz w:val="20"/>
          <w:szCs w:val="22"/>
          <w:lang w:val="uk-UA" w:eastAsia="zh-CN"/>
        </w:rPr>
        <w:t>1</w:t>
      </w:r>
      <w:r w:rsidRPr="00CD5645">
        <w:rPr>
          <w:rFonts w:cs="В"/>
          <w:sz w:val="20"/>
          <w:szCs w:val="22"/>
          <w:lang w:val="uk-UA" w:eastAsia="zh-CN"/>
        </w:rPr>
        <w:t>.Затвердити  “</w:t>
      </w:r>
      <w:r w:rsidR="000C54C5">
        <w:rPr>
          <w:rFonts w:cs="В" w:hint="eastAsia"/>
          <w:sz w:val="20"/>
          <w:szCs w:val="22"/>
          <w:lang w:val="uk-UA" w:eastAsia="zh-CN"/>
        </w:rPr>
        <w:t>Проект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землеустрою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щодо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відведення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земельної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ділянки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оренду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за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рахунок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земель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запасу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земель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сільськогосподарського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призначення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(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несільськогосподарські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угіддя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під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господарськими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будівлями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і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дворами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),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комунальної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форми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власності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(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землі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реформованого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КСП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«Колос»</w:t>
      </w:r>
      <w:r w:rsidR="009851EE">
        <w:rPr>
          <w:rFonts w:cs="В"/>
          <w:sz w:val="20"/>
          <w:szCs w:val="22"/>
          <w:lang w:val="uk-UA" w:eastAsia="zh-CN"/>
        </w:rPr>
        <w:t>)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цільове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призначення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земельної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ділянки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: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для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ведення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товарного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сільськогосподарського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виробництва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розташованої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за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межами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населених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пунктів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на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території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: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Оскільської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сільської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ради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Ізюмського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району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Харківської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області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 (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вул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.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Озерна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,4,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с</w:t>
      </w:r>
      <w:r w:rsidR="000C54C5" w:rsidRPr="000C54C5">
        <w:rPr>
          <w:rFonts w:cs="В"/>
          <w:sz w:val="20"/>
          <w:szCs w:val="22"/>
          <w:lang w:val="uk-UA" w:eastAsia="zh-CN"/>
        </w:rPr>
        <w:t xml:space="preserve">. 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Комарівка</w:t>
      </w:r>
      <w:r w:rsidR="000C54C5" w:rsidRPr="000C54C5">
        <w:rPr>
          <w:rFonts w:cs="В"/>
          <w:sz w:val="20"/>
          <w:szCs w:val="22"/>
          <w:lang w:val="uk-UA" w:eastAsia="zh-CN"/>
        </w:rPr>
        <w:t>)</w:t>
      </w:r>
      <w:r w:rsidR="000C54C5" w:rsidRPr="000C54C5">
        <w:rPr>
          <w:rFonts w:cs="В" w:hint="eastAsia"/>
          <w:sz w:val="20"/>
          <w:szCs w:val="22"/>
          <w:lang w:val="uk-UA" w:eastAsia="zh-CN"/>
        </w:rPr>
        <w:t>”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.</w:t>
      </w:r>
    </w:p>
    <w:p w:rsidR="004A1DCB" w:rsidRPr="00CD5645" w:rsidRDefault="004A1DCB" w:rsidP="004A1DCB">
      <w:pPr>
        <w:ind w:firstLine="284"/>
        <w:jc w:val="both"/>
        <w:rPr>
          <w:sz w:val="26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2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.П</w:t>
      </w:r>
      <w:r w:rsidRPr="00CD5645">
        <w:rPr>
          <w:rFonts w:cs="В"/>
          <w:sz w:val="20"/>
          <w:szCs w:val="22"/>
          <w:lang w:val="uk-UA" w:eastAsia="zh-CN"/>
        </w:rPr>
        <w:t>ередати в оренду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гр. 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Маясову Сергію Володимировичу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Pr="00CD5645">
        <w:rPr>
          <w:rFonts w:cs="В"/>
          <w:sz w:val="20"/>
          <w:szCs w:val="22"/>
          <w:lang w:val="uk-UA" w:eastAsia="zh-CN"/>
        </w:rPr>
        <w:t>(податковий номер платника податку</w:t>
      </w:r>
      <w:r w:rsidRPr="00CD5645">
        <w:rPr>
          <w:rFonts w:eastAsia="В" w:cs="В"/>
          <w:sz w:val="20"/>
          <w:szCs w:val="22"/>
          <w:lang w:val="uk-UA" w:eastAsia="zh-CN"/>
        </w:rPr>
        <w:t xml:space="preserve">   2</w:t>
      </w:r>
      <w:r w:rsidR="000C54C5">
        <w:rPr>
          <w:rFonts w:eastAsia="В" w:cs="В"/>
          <w:sz w:val="20"/>
          <w:szCs w:val="22"/>
          <w:lang w:val="uk-UA" w:eastAsia="zh-CN"/>
        </w:rPr>
        <w:t>546906032</w:t>
      </w:r>
      <w:r w:rsidRPr="00CD5645">
        <w:rPr>
          <w:rFonts w:eastAsia="В" w:cs="В"/>
          <w:sz w:val="20"/>
          <w:szCs w:val="22"/>
          <w:lang w:val="uk-UA" w:eastAsia="zh-CN"/>
        </w:rPr>
        <w:t xml:space="preserve">) </w:t>
      </w:r>
      <w:r w:rsidRPr="00CD5645">
        <w:rPr>
          <w:rFonts w:cs="В"/>
          <w:sz w:val="20"/>
          <w:szCs w:val="22"/>
          <w:lang w:val="uk-UA" w:eastAsia="zh-CN"/>
        </w:rPr>
        <w:t>земельну ділянку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 xml:space="preserve">, яка розташована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за межами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населених пунктів Оскільської сільської ради, 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 xml:space="preserve"> Ізюмського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район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, Харківськ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ої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 област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і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(кадастровий номер </w:t>
      </w:r>
      <w:r w:rsidR="000C54C5" w:rsidRPr="000C54C5">
        <w:rPr>
          <w:rFonts w:cs="В"/>
          <w:sz w:val="20"/>
          <w:szCs w:val="22"/>
          <w:lang w:val="uk-UA" w:eastAsia="zh-CN"/>
        </w:rPr>
        <w:t>6322885000:01:000:0386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), площею 1,3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277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га, в т. ч. 1,3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277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га для 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ведення товарного сільськогосподарського виробництва</w:t>
      </w:r>
      <w:r w:rsidRPr="00CD5645">
        <w:rPr>
          <w:rFonts w:cs="В"/>
          <w:sz w:val="20"/>
          <w:szCs w:val="22"/>
          <w:lang w:val="uk-UA" w:eastAsia="zh-CN"/>
        </w:rPr>
        <w:t>, терміном на 49 років.</w:t>
      </w:r>
    </w:p>
    <w:p w:rsidR="004A1DCB" w:rsidRPr="00CD5645" w:rsidRDefault="004A1DCB" w:rsidP="004A1DCB">
      <w:pPr>
        <w:ind w:firstLine="284"/>
        <w:jc w:val="both"/>
        <w:rPr>
          <w:sz w:val="26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3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.Встановити орендну плату за користування земельною ділянкою в розмірі   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>5%  (</w:t>
      </w:r>
      <w:r>
        <w:rPr>
          <w:rFonts w:ascii="Times New Roman" w:hAnsi="Times New Roman"/>
          <w:color w:val="auto"/>
          <w:sz w:val="20"/>
          <w:szCs w:val="22"/>
          <w:lang w:val="uk-UA" w:eastAsia="zh-CN"/>
        </w:rPr>
        <w:t>п’ять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 відсотків) від вартості нормативно</w:t>
      </w:r>
      <w:r w:rsidR="009851EE">
        <w:rPr>
          <w:rFonts w:ascii="Times New Roman" w:hAnsi="Times New Roman"/>
          <w:color w:val="auto"/>
          <w:sz w:val="20"/>
          <w:szCs w:val="22"/>
          <w:lang w:val="uk-UA" w:eastAsia="zh-CN"/>
        </w:rPr>
        <w:t>ї</w:t>
      </w:r>
      <w:r w:rsidRPr="00CD5645">
        <w:rPr>
          <w:rFonts w:ascii="Times New Roman" w:hAnsi="Times New Roman"/>
          <w:color w:val="auto"/>
          <w:sz w:val="20"/>
          <w:szCs w:val="22"/>
          <w:lang w:val="uk-UA" w:eastAsia="zh-CN"/>
        </w:rPr>
        <w:t xml:space="preserve"> грошової оцінки земельної ділянки в рік. 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4.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Передбачити в договорі оренди земельної ділянки право Оскільської сільської ради переглядати (змінювати) орендну плату кожні 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3(три) роки за користування вище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вказаною земельною ділянкою.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5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. Доручити сільському голові Загоруйку Г.М. укласти з гр. 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Маясовим С.В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. договір оренди земельної ділянки.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6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. Громадянину </w:t>
      </w:r>
      <w:r w:rsidR="000C54C5">
        <w:rPr>
          <w:rFonts w:ascii="Times New Roman" w:hAnsi="Times New Roman"/>
          <w:sz w:val="20"/>
          <w:szCs w:val="22"/>
          <w:lang w:val="uk-UA" w:eastAsia="zh-CN"/>
        </w:rPr>
        <w:t>Маясову Сергію Володимировичу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>: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6.1 Виконувати обов’язки землекор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истувача відповідно до вимог с</w:t>
      </w:r>
      <w:r w:rsidR="00CE19A4">
        <w:rPr>
          <w:rFonts w:ascii="Times New Roman" w:hAnsi="Times New Roman"/>
          <w:sz w:val="20"/>
          <w:szCs w:val="22"/>
          <w:lang w:val="uk-UA" w:eastAsia="zh-CN"/>
        </w:rPr>
        <w:t>т</w:t>
      </w:r>
      <w:r w:rsidR="009851EE">
        <w:rPr>
          <w:rFonts w:ascii="Times New Roman" w:hAnsi="Times New Roman"/>
          <w:sz w:val="20"/>
          <w:szCs w:val="22"/>
          <w:lang w:val="uk-UA" w:eastAsia="zh-CN"/>
        </w:rPr>
        <w:t>атті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96 Земельного кодексу України.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4A1DCB" w:rsidRPr="00CD5645" w:rsidRDefault="004A1DCB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CD5645">
        <w:rPr>
          <w:rFonts w:ascii="Times New Roman" w:hAnsi="Times New Roman"/>
          <w:sz w:val="20"/>
          <w:szCs w:val="22"/>
          <w:lang w:val="uk-UA" w:eastAsia="zh-CN"/>
        </w:rPr>
        <w:t>6.3 Використовувати земельну ділянку за цільовим призначенням та у відведених межах.</w:t>
      </w:r>
    </w:p>
    <w:p w:rsidR="004A1DCB" w:rsidRPr="00CD5645" w:rsidRDefault="009851EE" w:rsidP="004A1DCB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>
        <w:rPr>
          <w:rFonts w:ascii="Times New Roman" w:hAnsi="Times New Roman"/>
          <w:sz w:val="20"/>
          <w:szCs w:val="22"/>
          <w:lang w:val="uk-UA" w:eastAsia="zh-CN"/>
        </w:rPr>
        <w:t>6.4 У п’яти</w:t>
      </w:r>
      <w:r w:rsidR="004A1DCB" w:rsidRPr="00CD5645">
        <w:rPr>
          <w:rFonts w:ascii="Times New Roman" w:hAnsi="Times New Roman"/>
          <w:sz w:val="20"/>
          <w:szCs w:val="22"/>
          <w:lang w:val="uk-UA" w:eastAsia="zh-CN"/>
        </w:rPr>
        <w:t>денний термін після державної реєстрації договір оренди земельної ділянки надати по одному примірнику Оскільській сільській раді та Ізюмській ОДПІ.</w:t>
      </w:r>
    </w:p>
    <w:p w:rsidR="004A1DCB" w:rsidRPr="00CD5645" w:rsidRDefault="000C54C5" w:rsidP="000C54C5">
      <w:pPr>
        <w:ind w:firstLine="284"/>
        <w:jc w:val="both"/>
        <w:rPr>
          <w:rFonts w:ascii="Times New Roman" w:hAnsi="Times New Roman"/>
          <w:sz w:val="20"/>
          <w:szCs w:val="22"/>
          <w:lang w:val="uk-UA" w:eastAsia="zh-CN"/>
        </w:rPr>
      </w:pPr>
      <w:r w:rsidRPr="000C54C5">
        <w:rPr>
          <w:rFonts w:ascii="Times New Roman" w:hAnsi="Times New Roman"/>
          <w:b/>
          <w:sz w:val="20"/>
          <w:szCs w:val="22"/>
          <w:lang w:val="uk-UA" w:eastAsia="zh-CN"/>
        </w:rPr>
        <w:t>7</w:t>
      </w:r>
      <w:r w:rsidR="004A1DCB" w:rsidRPr="00CD5645">
        <w:rPr>
          <w:rFonts w:ascii="Times New Roman" w:hAnsi="Times New Roman"/>
          <w:sz w:val="20"/>
          <w:szCs w:val="22"/>
          <w:lang w:val="uk-UA" w:eastAsia="zh-CN"/>
        </w:rPr>
        <w:t xml:space="preserve">.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   архітектури, охорони пам’яток, історичного середовища та благоустрою  (Пушкарьов    Ю.В.). </w:t>
      </w:r>
    </w:p>
    <w:p w:rsidR="004A1DCB" w:rsidRPr="00CD5645" w:rsidRDefault="004A1DCB" w:rsidP="004A1DCB">
      <w:pPr>
        <w:jc w:val="both"/>
        <w:rPr>
          <w:sz w:val="26"/>
          <w:lang w:val="uk-UA"/>
        </w:rPr>
      </w:pPr>
    </w:p>
    <w:p w:rsidR="004A1DCB" w:rsidRPr="00CD5645" w:rsidRDefault="004A1DCB" w:rsidP="004A1DCB">
      <w:pPr>
        <w:jc w:val="both"/>
        <w:rPr>
          <w:sz w:val="26"/>
          <w:lang w:val="uk-UA"/>
        </w:rPr>
      </w:pPr>
      <w:r w:rsidRPr="00CD5645">
        <w:rPr>
          <w:rFonts w:eastAsia="В" w:cs="В"/>
          <w:sz w:val="20"/>
          <w:szCs w:val="22"/>
          <w:lang w:val="uk-UA" w:eastAsia="zh-CN"/>
        </w:rPr>
        <w:t xml:space="preserve">                   </w:t>
      </w:r>
      <w:r w:rsidRPr="00CD5645">
        <w:rPr>
          <w:rFonts w:ascii="Times New Roman" w:hAnsi="Times New Roman"/>
          <w:sz w:val="20"/>
          <w:szCs w:val="22"/>
          <w:lang w:val="uk-UA" w:eastAsia="zh-CN"/>
        </w:rPr>
        <w:t xml:space="preserve"> </w:t>
      </w:r>
      <w:r w:rsidRPr="00CD5645">
        <w:rPr>
          <w:rFonts w:cs="В"/>
          <w:b/>
          <w:sz w:val="20"/>
          <w:szCs w:val="22"/>
          <w:lang w:val="uk-UA" w:eastAsia="zh-CN"/>
        </w:rPr>
        <w:t xml:space="preserve">Сільський голова                                                                        </w:t>
      </w:r>
      <w:r w:rsidR="00CE19A4">
        <w:rPr>
          <w:rFonts w:cs="В"/>
          <w:b/>
          <w:sz w:val="20"/>
          <w:szCs w:val="22"/>
          <w:lang w:val="uk-UA" w:eastAsia="zh-CN"/>
        </w:rPr>
        <w:t>Геннадій ЗАГОРУЙКО</w:t>
      </w:r>
    </w:p>
    <w:p w:rsidR="004A1DCB" w:rsidRDefault="004A1DCB" w:rsidP="004A1DCB">
      <w:pPr>
        <w:jc w:val="center"/>
        <w:rPr>
          <w:rFonts w:ascii="Times New Roman" w:hAnsi="Times New Roman" w:cs="В"/>
          <w:b/>
          <w:szCs w:val="28"/>
          <w:lang w:val="uk-UA" w:eastAsia="zh-CN"/>
        </w:rPr>
      </w:pPr>
      <w:bookmarkStart w:id="0" w:name="_GoBack"/>
      <w:bookmarkEnd w:id="0"/>
    </w:p>
    <w:sectPr w:rsidR="004A1DCB" w:rsidSect="000C54C5">
      <w:pgSz w:w="11906" w:h="16838"/>
      <w:pgMar w:top="426" w:right="424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14D"/>
    <w:rsid w:val="000C54C5"/>
    <w:rsid w:val="0047478E"/>
    <w:rsid w:val="004A1DCB"/>
    <w:rsid w:val="004F37A8"/>
    <w:rsid w:val="00514919"/>
    <w:rsid w:val="006F17BA"/>
    <w:rsid w:val="0097614D"/>
    <w:rsid w:val="009851EE"/>
    <w:rsid w:val="009A2620"/>
    <w:rsid w:val="00B91B4A"/>
    <w:rsid w:val="00BA48BD"/>
    <w:rsid w:val="00CE19A4"/>
    <w:rsid w:val="00D62C5C"/>
    <w:rsid w:val="00E14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CB"/>
    <w:pPr>
      <w:suppressAutoHyphens/>
      <w:spacing w:after="0" w:line="100" w:lineRule="atLeast"/>
    </w:pPr>
    <w:rPr>
      <w:rFonts w:ascii="В" w:eastAsia="Times New Roman" w:hAnsi="В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2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8B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SimSun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1DCB"/>
    <w:pPr>
      <w:suppressAutoHyphens/>
      <w:spacing w:after="0" w:line="100" w:lineRule="atLeast"/>
    </w:pPr>
    <w:rPr>
      <w:rFonts w:ascii="В" w:eastAsia="Times New Roman" w:hAnsi="В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A2620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A48B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A48BD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2964</Words>
  <Characters>1691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Користувач Windows</cp:lastModifiedBy>
  <cp:revision>12</cp:revision>
  <cp:lastPrinted>2020-10-27T08:23:00Z</cp:lastPrinted>
  <dcterms:created xsi:type="dcterms:W3CDTF">2020-09-16T08:58:00Z</dcterms:created>
  <dcterms:modified xsi:type="dcterms:W3CDTF">2020-10-27T08:23:00Z</dcterms:modified>
</cp:coreProperties>
</file>