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88622D" w:rsidRPr="0088622D" w:rsidRDefault="0088622D" w:rsidP="0088622D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            Проєкт</w:t>
      </w:r>
    </w:p>
    <w:p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Pr="0088622D">
        <w:rPr>
          <w:rFonts w:ascii="В" w:eastAsia="Times New Roman" w:hAnsi="В" w:cs="В"/>
          <w:b/>
          <w:noProof/>
          <w:sz w:val="28"/>
          <w:szCs w:val="24"/>
          <w:lang w:eastAsia="ru-RU"/>
        </w:rPr>
        <w:drawing>
          <wp:inline distT="0" distB="0" distL="0" distR="0" wp14:anchorId="4836F641" wp14:editId="45BC599F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УКРАЇНА</w:t>
      </w:r>
    </w:p>
    <w:p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88622D" w:rsidRPr="0088622D" w:rsidRDefault="0088622D" w:rsidP="0088622D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_____ сесія VІІІ скликання</w:t>
      </w:r>
    </w:p>
    <w:p w:rsidR="0088622D" w:rsidRPr="0088622D" w:rsidRDefault="0088622D" w:rsidP="0088622D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30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                    </w:t>
      </w:r>
    </w:p>
    <w:p w:rsidR="0088622D" w:rsidRPr="0088622D" w:rsidRDefault="0088622D" w:rsidP="0088622D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 від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__________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202__ року</w:t>
      </w:r>
    </w:p>
    <w:p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:rsidR="0088622D" w:rsidRP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142" w:hanging="70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 Про надання гр. Хоменку О.А. дозволу на виготовлення </w:t>
      </w:r>
    </w:p>
    <w:p w:rsidR="0088622D" w:rsidRP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 технічної документації із землеустрою  щодо</w:t>
      </w:r>
    </w:p>
    <w:p w:rsidR="0088622D" w:rsidRP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 встановлення (відновлення) меж земельної частки (паю)</w:t>
      </w:r>
    </w:p>
    <w:p w:rsidR="0088622D" w:rsidRP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  в натурі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(на місцевості) з метою подальшої передачі в оренду</w:t>
      </w:r>
    </w:p>
    <w:p w:rsidR="0088622D" w:rsidRPr="0088622D" w:rsidRDefault="0088622D" w:rsidP="0088622D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 Розглянувши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>заяву гр. України Хоменка Олександра Анатолійовича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  керуючись пунктом 21 розділу Х Перехідн</w:t>
      </w:r>
      <w:r w:rsidR="00451589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і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положен</w:t>
      </w:r>
      <w:r w:rsidR="00451589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ня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та статтями 12,22,</w:t>
      </w:r>
      <w:r w:rsidRPr="0088622D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79</w:t>
      </w:r>
      <w:r w:rsidRPr="0088622D">
        <w:rPr>
          <w:rFonts w:ascii="Times New Roman" w:eastAsia="Times New Roman" w:hAnsi="Times New Roman" w:cs="Times New Roman"/>
          <w:sz w:val="25"/>
          <w:szCs w:val="25"/>
          <w:vertAlign w:val="superscript"/>
          <w:lang w:val="uk-UA" w:eastAsia="zh-CN"/>
        </w:rPr>
        <w:t xml:space="preserve">1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,93,96 Земельного кодексу України , статтею 55 Закону України  «Про землеустрій»,</w:t>
      </w:r>
      <w:r w:rsidRPr="0088622D">
        <w:rPr>
          <w:rFonts w:ascii="В" w:eastAsia="Times New Roman" w:hAnsi="В" w:cs="В"/>
          <w:sz w:val="32"/>
          <w:szCs w:val="32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згідно з  «Проектом землеустрою щодо організації території земельних часток (паїв)(пасовища) КСП «Зоря» в межах Довгеньківської сільської ради Ізюмського району Харківської області» та «Схемою поділу земель колективної власності на земельні частки (паї)» реформованого КСП «Зоря»,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статтею 13 Закону України «Про порядок виділення в натурі (на місцевості) земельних ділянок власникам земельних часток (паїв)», </w:t>
      </w:r>
      <w:r w:rsidRPr="0088622D">
        <w:rPr>
          <w:rFonts w:ascii="Times New Roman" w:eastAsia="Times New Roman" w:hAnsi="Times New Roman" w:cs="В"/>
          <w:sz w:val="24"/>
          <w:szCs w:val="24"/>
          <w:lang w:val="uk-UA" w:eastAsia="zh-CN"/>
        </w:rPr>
        <w:t xml:space="preserve">статтями 25,26,59 Закону України “ Про місцеве самоврядування в Україні ”, 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сільська рада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                                                    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В И Р І Ш И Л А :   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1. 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Надати гр. Хоменку Олександру Анатолійовичу дозвіл на виготовлення технічної документації із землеустрою щодо встановлення (відновлення)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меж земельної ділянки</w:t>
      </w:r>
      <w:r w:rsidRPr="0088622D"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>(невитребуваної земельної частки (паю)) в натурі (на місцевості):</w:t>
      </w:r>
    </w:p>
    <w:p w:rsidR="0088622D" w:rsidRPr="0088622D" w:rsidRDefault="0088622D" w:rsidP="0088622D">
      <w:pPr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контур № 2 ділянка № 29 площею 0,7064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га( пасовища);</w:t>
      </w:r>
    </w:p>
    <w:p w:rsidR="0088622D" w:rsidRPr="0088622D" w:rsidRDefault="0088622D" w:rsidP="0088622D">
      <w:pPr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контур № 2 ділянка № 30 площею 0,7732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га( пасовища);</w:t>
      </w:r>
    </w:p>
    <w:p w:rsidR="0088622D" w:rsidRPr="0088622D" w:rsidRDefault="0088622D" w:rsidP="0088622D">
      <w:pPr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контур № 2 ділянка № 31 площею 0,8505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га( пасовища);</w:t>
      </w:r>
    </w:p>
    <w:p w:rsidR="0088622D" w:rsidRPr="0088622D" w:rsidRDefault="0088622D" w:rsidP="0088622D">
      <w:pPr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контур № 2 ділянка № 32 площею 0,9123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га( пас</w:t>
      </w: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овища),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і</w:t>
      </w:r>
      <w:r w:rsidRPr="0088622D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 земель реформованого КСП «Зоря» за межами населених пунктів на території Оскільської сільської ради, для ведення товарного сільськогосподарського виробництва, з метою подальшої передачі в оренду.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2.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порядку.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 w:rsidRPr="0088622D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     </w:t>
      </w:r>
      <w:r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  </w:t>
      </w:r>
    </w:p>
    <w:p w:rsidR="0088622D" w:rsidRPr="0088622D" w:rsidRDefault="0088622D" w:rsidP="0088622D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</w:pPr>
      <w:r w:rsidRPr="0088622D">
        <w:rPr>
          <w:rFonts w:ascii="В" w:eastAsia="В" w:hAnsi="В" w:cs="В"/>
          <w:b/>
          <w:color w:val="00000A"/>
          <w:sz w:val="24"/>
          <w:szCs w:val="24"/>
          <w:lang w:val="uk-UA" w:eastAsia="zh-CN"/>
        </w:rPr>
        <w:t xml:space="preserve">  Оскільський с</w:t>
      </w:r>
      <w:r w:rsidRPr="0088622D"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ільський голова                                     Геннадій ЗАГОРУЙКО</w:t>
      </w:r>
    </w:p>
    <w:p w:rsidR="0088622D" w:rsidRPr="0088622D" w:rsidRDefault="0088622D" w:rsidP="0088622D">
      <w:pPr>
        <w:spacing w:after="200" w:line="276" w:lineRule="auto"/>
        <w:rPr>
          <w:rFonts w:ascii="Calibri" w:eastAsia="Calibri" w:hAnsi="Calibri" w:cs="Times New Roman"/>
          <w:lang w:val="uk-UA"/>
        </w:rPr>
      </w:pPr>
    </w:p>
    <w:p w:rsidR="0088622D" w:rsidRPr="0088622D" w:rsidRDefault="0088622D" w:rsidP="0088622D">
      <w:pPr>
        <w:spacing w:after="0" w:line="100" w:lineRule="atLeast"/>
        <w:jc w:val="center"/>
        <w:rPr>
          <w:rFonts w:ascii="Times New Roman" w:eastAsia="Times New Roman" w:hAnsi="Times New Roman" w:cs="В"/>
          <w:b/>
          <w:sz w:val="28"/>
          <w:szCs w:val="28"/>
          <w:lang w:val="uk-UA" w:eastAsia="zh-CN"/>
        </w:rPr>
      </w:pPr>
    </w:p>
    <w:p w:rsidR="0088622D" w:rsidRPr="00240FFB" w:rsidRDefault="0088622D" w:rsidP="0088622D">
      <w:pPr>
        <w:suppressAutoHyphens/>
        <w:spacing w:after="0" w:line="100" w:lineRule="atLeast"/>
        <w:jc w:val="center"/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</w:pPr>
    </w:p>
    <w:p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 w:rsidRPr="00240FFB"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осіб, які завізували проє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кт рішення Оскільської сільської ради</w:t>
      </w:r>
    </w:p>
    <w:p w:rsidR="0088622D" w:rsidRPr="00240FFB" w:rsidRDefault="0088622D" w:rsidP="0088622D">
      <w:pPr>
        <w:suppressAutoHyphens/>
        <w:spacing w:after="0" w:line="100" w:lineRule="atLeast"/>
        <w:jc w:val="center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(____ сесія </w:t>
      </w:r>
      <w:r w:rsidR="00451589">
        <w:rPr>
          <w:rFonts w:ascii="Times New Roman" w:eastAsia="Times New Roman" w:hAnsi="Times New Roman" w:cs="В"/>
          <w:color w:val="00000A"/>
          <w:sz w:val="28"/>
          <w:szCs w:val="28"/>
          <w:lang w:val="en-US" w:eastAsia="zh-CN"/>
        </w:rPr>
        <w:t>VIII</w:t>
      </w:r>
      <w:bookmarkStart w:id="0" w:name="_GoBack"/>
      <w:bookmarkEnd w:id="0"/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 xml:space="preserve"> </w:t>
      </w:r>
      <w:r w:rsidRPr="00240FFB"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скликання)</w:t>
      </w:r>
    </w:p>
    <w:p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b/>
          <w:color w:val="00000A"/>
          <w:sz w:val="28"/>
          <w:szCs w:val="24"/>
          <w:lang w:val="uk-UA" w:eastAsia="ru-RU"/>
        </w:rPr>
      </w:pPr>
    </w:p>
    <w:p w:rsidR="0088622D" w:rsidRPr="0088622D" w:rsidRDefault="0088622D" w:rsidP="0088622D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4"/>
          <w:szCs w:val="24"/>
          <w:lang w:val="uk-UA" w:eastAsia="zh-CN"/>
        </w:rPr>
      </w:pPr>
    </w:p>
    <w:p w:rsidR="0088622D" w:rsidRP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142" w:hanging="709"/>
        <w:outlineLvl w:val="0"/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 Про надання гр. Хоменку О.А. дозволу на виготовлення 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технічної документації із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землеустрою  щодо</w:t>
      </w:r>
      <w:r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>встановлення (відновлення) меж земельної частки (паю)</w:t>
      </w:r>
    </w:p>
    <w:p w:rsidR="0088622D" w:rsidRPr="0088622D" w:rsidRDefault="0088622D" w:rsidP="0088622D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32"/>
          <w:szCs w:val="32"/>
          <w:lang w:val="uk-UA" w:eastAsia="zh-CN"/>
        </w:rPr>
      </w:pPr>
      <w:r w:rsidRPr="0088622D">
        <w:rPr>
          <w:rFonts w:ascii="Times New Roman" w:eastAsia="Arial Unicode MS" w:hAnsi="Times New Roman" w:cs="Times New Roman"/>
          <w:b/>
          <w:bCs/>
          <w:sz w:val="24"/>
          <w:szCs w:val="24"/>
          <w:lang w:val="uk-UA" w:eastAsia="zh-CN"/>
        </w:rPr>
        <w:t xml:space="preserve">           в натурі </w:t>
      </w:r>
      <w:r w:rsidRPr="0088622D">
        <w:rPr>
          <w:rFonts w:ascii="Times New Roman" w:eastAsia="Arial Unicode MS" w:hAnsi="Times New Roman" w:cs="Times New Roman"/>
          <w:b/>
          <w:bCs/>
          <w:sz w:val="24"/>
          <w:szCs w:val="32"/>
          <w:lang w:val="uk-UA" w:eastAsia="zh-CN"/>
        </w:rPr>
        <w:t>(на місцевості) з метою подальшої передачі в оренду</w:t>
      </w:r>
    </w:p>
    <w:p w:rsidR="0088622D" w:rsidRPr="00240FFB" w:rsidRDefault="0088622D" w:rsidP="0088622D">
      <w:pPr>
        <w:suppressAutoHyphens/>
        <w:spacing w:after="0" w:line="100" w:lineRule="atLeast"/>
        <w:jc w:val="both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88622D" w:rsidRPr="00240FFB" w:rsidTr="00D3351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88622D" w:rsidRPr="00240FFB" w:rsidTr="00D3351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8622D" w:rsidRPr="00240FFB" w:rsidTr="00D33512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88622D" w:rsidRPr="00240FFB" w:rsidRDefault="0088622D" w:rsidP="00D3351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8622D" w:rsidRPr="00240FFB" w:rsidTr="00D3351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Lucida Sans Unicode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8622D" w:rsidRPr="00240FFB" w:rsidTr="00D3351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240FFB" w:rsidRDefault="0088622D" w:rsidP="00D3351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88622D" w:rsidRPr="007A55C2" w:rsidRDefault="0088622D" w:rsidP="00D3351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4"/>
                <w:szCs w:val="24"/>
                <w:lang w:eastAsia="ru-RU"/>
              </w:rPr>
            </w:pPr>
            <w:r w:rsidRPr="007A55C2"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7A55C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88622D" w:rsidRPr="00240FFB" w:rsidTr="00D33512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both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  <w:r w:rsidRPr="00240FFB"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88622D" w:rsidRPr="00240FFB" w:rsidRDefault="0088622D" w:rsidP="00D33512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88622D" w:rsidRPr="0088622D" w:rsidRDefault="0088622D" w:rsidP="0088622D">
      <w:pPr>
        <w:spacing w:after="0" w:line="100" w:lineRule="atLeast"/>
        <w:rPr>
          <w:rFonts w:ascii="В" w:eastAsia="Times New Roman" w:hAnsi="В" w:cs="Times New Roman"/>
          <w:color w:val="00000A"/>
          <w:sz w:val="28"/>
          <w:szCs w:val="24"/>
          <w:lang w:val="uk-UA" w:eastAsia="ru-RU"/>
        </w:rPr>
      </w:pPr>
    </w:p>
    <w:p w:rsidR="00E1528E" w:rsidRPr="0088622D" w:rsidRDefault="00E1528E">
      <w:pPr>
        <w:rPr>
          <w:lang w:val="uk-UA"/>
        </w:rPr>
      </w:pPr>
    </w:p>
    <w:sectPr w:rsidR="00E1528E" w:rsidRPr="0088622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1157"/>
    <w:rsid w:val="00451589"/>
    <w:rsid w:val="004B1157"/>
    <w:rsid w:val="0088622D"/>
    <w:rsid w:val="00E15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AFACF"/>
  <w15:chartTrackingRefBased/>
  <w15:docId w15:val="{104B8FF1-7376-491D-B0F4-438B353C8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072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500</Words>
  <Characters>2851</Characters>
  <Application>Microsoft Office Word</Application>
  <DocSecurity>0</DocSecurity>
  <Lines>23</Lines>
  <Paragraphs>6</Paragraphs>
  <ScaleCrop>false</ScaleCrop>
  <Company>SPecialiST RePack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User</cp:lastModifiedBy>
  <cp:revision>3</cp:revision>
  <dcterms:created xsi:type="dcterms:W3CDTF">2021-02-08T09:51:00Z</dcterms:created>
  <dcterms:modified xsi:type="dcterms:W3CDTF">2021-02-09T09:59:00Z</dcterms:modified>
</cp:coreProperties>
</file>