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B0" w:rsidRDefault="00771AB0" w:rsidP="00771AB0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/>
        </w:rPr>
      </w:pPr>
      <w:bookmarkStart w:id="0" w:name="_GoBack"/>
      <w:bookmarkEnd w:id="0"/>
      <w:r w:rsidRPr="00771AB0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Як можна підтвердити подання одноразової (спеціальної) </w:t>
      </w:r>
    </w:p>
    <w:p w:rsidR="00771AB0" w:rsidRDefault="00771AB0" w:rsidP="00771AB0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/>
        </w:rPr>
      </w:pPr>
      <w:r w:rsidRPr="00771AB0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добровільної декларації та сплату одноразового збору?</w:t>
      </w:r>
    </w:p>
    <w:p w:rsidR="00771AB0" w:rsidRPr="00771AB0" w:rsidRDefault="00771AB0" w:rsidP="00771AB0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/>
        </w:rPr>
      </w:pPr>
    </w:p>
    <w:p w:rsidR="00771AB0" w:rsidRPr="00771AB0" w:rsidRDefault="00771AB0" w:rsidP="00771AB0">
      <w:pPr>
        <w:shd w:val="clear" w:color="auto" w:fill="FFFFFF"/>
        <w:spacing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</w:rPr>
      </w:pPr>
      <w:r>
        <w:rPr>
          <w:noProof/>
        </w:rPr>
        <w:drawing>
          <wp:inline distT="0" distB="0" distL="0" distR="0">
            <wp:extent cx="4387850" cy="2468166"/>
            <wp:effectExtent l="19050" t="0" r="0" b="0"/>
            <wp:docPr id="3" name="Рисунок 3" descr="Добровільне декларування активів допоможе детінізувати економіку |  Політична партія «Слуга Народу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бровільне декларування активів допоможе детінізувати економіку |  Політична партія «Слуга Народу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2468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AB0" w:rsidRPr="00771AB0" w:rsidRDefault="00771AB0" w:rsidP="00771AB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AB0">
        <w:rPr>
          <w:rFonts w:ascii="Times New Roman" w:eastAsia="Times New Roman" w:hAnsi="Times New Roman" w:cs="Times New Roman"/>
          <w:color w:val="000000"/>
          <w:sz w:val="24"/>
          <w:szCs w:val="24"/>
        </w:rPr>
        <w:t>Головне управління ДПС у Вінницькій області відповідає, що відповідно до п. 1 підрозд. 9 прим. 4 розд. ХХ Податкового кодексу України від 02 грудня 2010 року № 2755-VI зі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підрозд. 9 прим. 4 розд. ХХ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1 січня 2021 року.</w:t>
      </w:r>
    </w:p>
    <w:p w:rsidR="00771AB0" w:rsidRPr="00771AB0" w:rsidRDefault="00771AB0" w:rsidP="00771AB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AB0">
        <w:rPr>
          <w:rFonts w:ascii="Times New Roman" w:eastAsia="Times New Roman" w:hAnsi="Times New Roman" w:cs="Times New Roman"/>
          <w:color w:val="000000"/>
          <w:sz w:val="24"/>
          <w:szCs w:val="24"/>
        </w:rPr>
        <w:t>Згідно з п. 6 підрозд 9 прим. 4 розд. ХХ ПКУ декларант, який має намір скористатися одноразовим (спеціальним) добровільним декларуванням щодо належних йому активів фізичної особи, протягом визначеного підрозд. 9 прим. 4 розд. ХХ ПКУ періоду одноразового (спеціального) добровільного декларування має право добровільно подати до центрального органу виконавчої влади, що реалізує державну податкову політику, одноразову (спеціальну) добровільну декларацію в порядку та за формою, встановленими центральним органом виконавчої влади, що забезпечує формування та реалізує державну фінансову політику.</w:t>
      </w:r>
    </w:p>
    <w:p w:rsidR="00771AB0" w:rsidRPr="00771AB0" w:rsidRDefault="00771AB0" w:rsidP="00771AB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AB0">
        <w:rPr>
          <w:rFonts w:ascii="Times New Roman" w:eastAsia="Times New Roman" w:hAnsi="Times New Roman" w:cs="Times New Roman"/>
          <w:color w:val="000000"/>
          <w:sz w:val="24"/>
          <w:szCs w:val="24"/>
        </w:rPr>
        <w:t>Нагадаємо, що одноразова (спеціальна) добровільна декларація подається безпосередньо декларантом до центрального органу виконавчої влади, що реалізує державну податкову політику, в електронній формі з урахуванням вимог, встановлених розд. II ПКУ, та особливостей, встановлених цим підрозділом (п.п. 6.2 п. 6 підрозд. 9 прим. 4 розд. ХХ ПКУ).</w:t>
      </w:r>
    </w:p>
    <w:p w:rsidR="00771AB0" w:rsidRPr="00771AB0" w:rsidRDefault="00771AB0" w:rsidP="00771AB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AB0">
        <w:rPr>
          <w:rFonts w:ascii="Times New Roman" w:eastAsia="Times New Roman" w:hAnsi="Times New Roman" w:cs="Times New Roman"/>
          <w:color w:val="000000"/>
          <w:sz w:val="24"/>
          <w:szCs w:val="24"/>
        </w:rPr>
        <w:t>Крім того, положеннями частини першої ст. 1 Закону України від 02 жовтня 1996 року № 393/96-ВР «Про звернення громадян» (далі – Закон № 393) передбачено право громадян України на звернення, зокрема до органів державної влади із заявою або клопотанням щодо реалізації своїх соціально-економічних, політичних та особистих прав і законних інтересів.</w:t>
      </w:r>
    </w:p>
    <w:p w:rsidR="00771AB0" w:rsidRPr="00771AB0" w:rsidRDefault="00771AB0" w:rsidP="00771AB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A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Згідно з п.п. 19 прим. 1.1.28 п. 19 прим. 1.1 ст. 19 прим. 1 ПКУ до функцій контролюючих органів належить надання індивідуальних податкових консультацій, </w:t>
      </w:r>
      <w:r w:rsidRPr="00771AB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інформаційно-довідкових послуг з питань податкового та іншого законодавства, контроль за додержанням якого покладено на контролюючі органи.</w:t>
      </w:r>
    </w:p>
    <w:p w:rsidR="00771AB0" w:rsidRPr="00771AB0" w:rsidRDefault="00771AB0" w:rsidP="00771AB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AB0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чином, з метою отримання інформації щодо поданої одноразової (спеціальної) добровільної декларації та суми сплаченого збору з одноразового декларування платник податків має право звернутися до контролюючого органу із відповідною заявою, відповідь на яку буде надана у порядку та строки, визначені діючим законодавством.</w:t>
      </w:r>
    </w:p>
    <w:p w:rsidR="00DE68BB" w:rsidRPr="00771AB0" w:rsidRDefault="00DE68BB" w:rsidP="00771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68BB" w:rsidRPr="00771AB0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B0"/>
    <w:rsid w:val="001575E5"/>
    <w:rsid w:val="006126F8"/>
    <w:rsid w:val="00694BCE"/>
    <w:rsid w:val="00771AB0"/>
    <w:rsid w:val="00D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1A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A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7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7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1A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A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7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7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78213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58800497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8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БАЛАБА ЯНА МИКОЛАЇВНА</cp:lastModifiedBy>
  <cp:revision>2</cp:revision>
  <dcterms:created xsi:type="dcterms:W3CDTF">2022-01-28T09:05:00Z</dcterms:created>
  <dcterms:modified xsi:type="dcterms:W3CDTF">2022-01-28T09:05:00Z</dcterms:modified>
</cp:coreProperties>
</file>