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1060"/>
        <w:gridCol w:w="3380"/>
        <w:gridCol w:w="2620"/>
        <w:gridCol w:w="1600"/>
        <w:gridCol w:w="1600"/>
        <w:gridCol w:w="1600"/>
        <w:gridCol w:w="1600"/>
        <w:gridCol w:w="1600"/>
        <w:gridCol w:w="940"/>
      </w:tblGrid>
      <w:tr w:rsidR="00D8532E" w:rsidTr="0091335B">
        <w:trPr>
          <w:trHeight w:hRule="exact" w:val="44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338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262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B72AB2" w:rsidTr="0091335B">
        <w:trPr>
          <w:trHeight w:hRule="exact" w:val="280"/>
        </w:trPr>
        <w:tc>
          <w:tcPr>
            <w:tcW w:w="84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106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338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262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160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160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160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AB2" w:rsidRPr="00403D12" w:rsidRDefault="00B72AB2" w:rsidP="00B72AB2">
            <w:pPr>
              <w:jc w:val="right"/>
              <w:rPr>
                <w:rFonts w:ascii="Arial" w:eastAsia="Arial" w:hAnsi="Arial" w:cs="Arial"/>
                <w:b/>
                <w:sz w:val="14"/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  <w:lang w:val="uk-UA"/>
              </w:rPr>
              <w:t>ПРОЄКТ</w:t>
            </w:r>
          </w:p>
          <w:p w:rsidR="00B72AB2" w:rsidRPr="004322D5" w:rsidRDefault="004322D5" w:rsidP="00B72AB2">
            <w:pPr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 xml:space="preserve">Додаток </w:t>
            </w:r>
            <w:r>
              <w:rPr>
                <w:rFonts w:ascii="Arial" w:eastAsia="Arial" w:hAnsi="Arial" w:cs="Arial"/>
                <w:b/>
                <w:sz w:val="14"/>
                <w:lang w:val="uk-UA"/>
              </w:rPr>
              <w:t>2</w:t>
            </w:r>
            <w:bookmarkStart w:id="0" w:name="_GoBack"/>
            <w:bookmarkEnd w:id="0"/>
          </w:p>
        </w:tc>
        <w:tc>
          <w:tcPr>
            <w:tcW w:w="940" w:type="dxa"/>
          </w:tcPr>
          <w:p w:rsidR="00B72AB2" w:rsidRDefault="00B72AB2" w:rsidP="00B72AB2">
            <w:pPr>
              <w:pStyle w:val="EMPTYCELLSTYLE"/>
            </w:pPr>
          </w:p>
        </w:tc>
      </w:tr>
      <w:tr w:rsidR="00B72AB2" w:rsidTr="0091335B">
        <w:trPr>
          <w:trHeight w:hRule="exact" w:val="200"/>
        </w:trPr>
        <w:tc>
          <w:tcPr>
            <w:tcW w:w="84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106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338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262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160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160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160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AB2" w:rsidRPr="00DE307E" w:rsidRDefault="00B72AB2" w:rsidP="00B72AB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до рішення сільської ради від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червня  2021 року №1167                                                 (XІІ сесія VІІІ скликання)</w:t>
            </w:r>
          </w:p>
        </w:tc>
        <w:tc>
          <w:tcPr>
            <w:tcW w:w="940" w:type="dxa"/>
          </w:tcPr>
          <w:p w:rsidR="00B72AB2" w:rsidRDefault="00B72AB2" w:rsidP="00B72AB2">
            <w:pPr>
              <w:pStyle w:val="EMPTYCELLSTYLE"/>
            </w:pPr>
          </w:p>
        </w:tc>
      </w:tr>
      <w:tr w:rsidR="00B72AB2" w:rsidTr="0091335B">
        <w:trPr>
          <w:trHeight w:hRule="exact" w:val="360"/>
        </w:trPr>
        <w:tc>
          <w:tcPr>
            <w:tcW w:w="84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106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338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262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160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160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1600" w:type="dxa"/>
          </w:tcPr>
          <w:p w:rsidR="00B72AB2" w:rsidRDefault="00B72AB2" w:rsidP="00B72AB2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AB2" w:rsidRPr="00DE307E" w:rsidRDefault="00B72AB2" w:rsidP="00B72AB2">
            <w:pPr>
              <w:rPr>
                <w:rFonts w:ascii="Arial" w:hAnsi="Arial" w:cs="Arial"/>
                <w:sz w:val="14"/>
                <w:szCs w:val="14"/>
              </w:rPr>
            </w:pPr>
            <w:r w:rsidRPr="00DE307E">
              <w:rPr>
                <w:rFonts w:ascii="Arial" w:hAnsi="Arial" w:cs="Arial"/>
                <w:sz w:val="14"/>
                <w:szCs w:val="14"/>
              </w:rPr>
              <w:t>року №1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  (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сесія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скликання)</w:t>
            </w:r>
          </w:p>
        </w:tc>
        <w:tc>
          <w:tcPr>
            <w:tcW w:w="940" w:type="dxa"/>
          </w:tcPr>
          <w:p w:rsidR="00B72AB2" w:rsidRDefault="00B72AB2" w:rsidP="00B72AB2">
            <w:pPr>
              <w:pStyle w:val="EMPTYCELLSTYLE"/>
            </w:pPr>
          </w:p>
        </w:tc>
      </w:tr>
      <w:tr w:rsidR="00D8532E" w:rsidTr="0091335B">
        <w:trPr>
          <w:trHeight w:hRule="exact" w:val="4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50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b/>
              </w:rPr>
              <w:t>Показники доходів бюджету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2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20515000000</w:t>
            </w:r>
          </w:p>
        </w:tc>
        <w:tc>
          <w:tcPr>
            <w:tcW w:w="262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3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62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8532E" w:rsidRDefault="00EC60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(грн)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5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sz w:val="16"/>
              </w:rPr>
              <w:t>Найменування показника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sz w:val="16"/>
              </w:rPr>
              <w:t>2020 рік (звіт)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sz w:val="16"/>
              </w:rPr>
              <w:t>2021 рік (затверджено)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sz w:val="16"/>
              </w:rPr>
              <w:t>2022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sz w:val="16"/>
              </w:rPr>
              <w:t>2023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sz w:val="16"/>
              </w:rPr>
              <w:t>2024 рік (план)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І. Доходи (без урахування міжбюджетних трансфертів)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b/>
                <w:sz w:val="16"/>
              </w:rPr>
              <w:t>Загальний фонд,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60 471 203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75 348 942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99 843 903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110 989 899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119 903 700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Податкові надходження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60 191 508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75 084 500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99 579 461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110 725 457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119 639 258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3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13 242 721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23 235 000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25 012 661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27 195 607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29 226 358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та збір на доходи фізичних осіб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13 242 721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23 235 000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25 012 661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27 195 607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29 226 358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34 717 374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30 501 000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51 900 800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60 250 850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66 500 900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спеціальне використання лісових ресурсів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110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користування надрами загальнодержавного значення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34 717 264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30 500 800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51 800 800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60 150 850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66 400 900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Внутрішні податки на товари та послуги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36 600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81 000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333 000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360 000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397 000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14020000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Акцизний податок з вироблених в Україні підакцизних товарів (продукції)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55 000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60 000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3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14030000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Акцизний податок з ввезених на митну територію України підакцизних товарів (продукції)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220 000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250 000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3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36 600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81 000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83 000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85 000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87 000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3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Місцеві податки та збори, що сплачуються (перераховуються) згідно з Податковим кодексом України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12 194 813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21 267 500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22 333 000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22 919 000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23 515 000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майно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4 227 202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8 077 500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8 683 000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8 919 000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9 165 000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7 967 611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13 190 000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13 650 000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14 000 000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14 350 000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Неподаткові надходження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279 695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264 442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264 442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264 442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264 442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Доходи від власності та підприємницької діяльності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31 667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3 700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надходження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31 667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3 700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3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Адміністративні збори та платежі, доходи від некомерційної господарської діяльності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198 106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244 542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244 542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244 542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244 542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надання адміністративних послуг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145 260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164 100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164 100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164 100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164 100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3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орендної плати за користування цілісним майновим комплексом та іншим державним майном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75 000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75 000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75 000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75 000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Державне мито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2 846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5 442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5 442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5 442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5 442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неподаткові надходження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49 922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16 200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надходження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49 922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16 200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b/>
                <w:sz w:val="16"/>
              </w:rPr>
              <w:t>Спеціальний фонд,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728 483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1 575 757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1 089 000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1 101 000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1 113 000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Податкові надходження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309 700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157 500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170 000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182 000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194 000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338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262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440"/>
        </w:trPr>
        <w:tc>
          <w:tcPr>
            <w:tcW w:w="840" w:type="dxa"/>
          </w:tcPr>
          <w:p w:rsidR="00D8532E" w:rsidRDefault="00D8532E">
            <w:pPr>
              <w:pStyle w:val="EMPTYCELLSTYLE"/>
              <w:pageBreakBefore/>
            </w:pPr>
          </w:p>
        </w:tc>
        <w:tc>
          <w:tcPr>
            <w:tcW w:w="106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6000" w:type="dxa"/>
            <w:gridSpan w:val="2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60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податки та збори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309 700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157 500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170 000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182 000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194 000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Екологічний податок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309 700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157 500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170 000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182 000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194 000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Неподаткові надходження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418 783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910 257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919 000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919 000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919 000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Власні надходження бюджетних установ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418 783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910 257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919 000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919 000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919 000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3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плати за послуги, що надаються бюджетними установами згідно із законодавством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418 783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910 257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919 000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919 000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919 000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Цільові фонди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508 000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50000000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Цільові фонди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508 000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5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50110000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Цільові фонди, утворені Верховною Радою Автономної Республіки Крим, органами місцевого самоврядування та місцевими органами виконавчої влади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508 000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b/>
                <w:sz w:val="16"/>
              </w:rPr>
              <w:t>УСЬОГО за розділом I,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61 199 686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76 924 699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100 932 903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112 090 899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121 016 700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sz w:val="16"/>
              </w:rPr>
              <w:t>загальий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60 471 203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75 348 942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99 843 903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110 989 899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119 903 700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728 483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1 575 757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1 089 000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1 101 000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1 113 000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ІI. Трансферти з державного бюджету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Дотації з державного бюджету місцевим бюджетам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3 133 200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4 422 000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4 768 000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5 626 000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6 642 000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3 133 200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4 422 000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4 768 000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5 626 000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6 642 000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Субвенції з державного бюджету місцевим бюджетам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13 306 000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28 749 400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31 376 200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34 364 600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36 709 700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13 306 000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28 749 400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31 376 200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34 364 600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36 709 700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b/>
                <w:sz w:val="16"/>
              </w:rPr>
              <w:t>УСЬОГО за розділом II,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16 439 200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33 171 400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36 144 200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39 990 600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43 351 700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sz w:val="16"/>
              </w:rPr>
              <w:t>загальий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16 439 200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33 171 400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36 144 200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39 990 600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43 351 700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8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ІII. Трансферти з інших бюджетів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41040000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Дотації з місцевих бюджетів іншим місцевим бюджетам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2 197 400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797 300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797 300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797 300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2 197 400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797 300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797 300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797 300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Субвенції з місцевих бюджетів іншим місцевим бюджетам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2 465 777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278 776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190 316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190 316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190 316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1 005 966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278 776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190 316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190 316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190 316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1 459 811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b/>
                <w:sz w:val="16"/>
              </w:rPr>
              <w:t>УСЬОГО за розділом III,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4 663 177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278 776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987 616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987 616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987 616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sz w:val="16"/>
              </w:rPr>
              <w:t>загальий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3 203 366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278 776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987 616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987 616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987 616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1 459 811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b/>
                <w:sz w:val="16"/>
              </w:rPr>
              <w:t>РАЗОМ за розділами I,II,III,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82 302 063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110 374 875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138 064 719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153 069 115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b/>
                <w:sz w:val="16"/>
              </w:rPr>
              <w:t>165 356 016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sz w:val="16"/>
              </w:rPr>
              <w:t>загальий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80 113 769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108 799 118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136 975 719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151 968 115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164 243 016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  <w:tr w:rsidR="00D8532E" w:rsidTr="0091335B">
        <w:trPr>
          <w:trHeight w:hRule="exact" w:val="260"/>
        </w:trPr>
        <w:tc>
          <w:tcPr>
            <w:tcW w:w="840" w:type="dxa"/>
          </w:tcPr>
          <w:p w:rsidR="00D8532E" w:rsidRDefault="00D8532E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32E" w:rsidRDefault="00EC607B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2 188 294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1 575 757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1 089 000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1 101 000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8532E" w:rsidRDefault="00EC607B">
            <w:pPr>
              <w:ind w:right="60"/>
              <w:jc w:val="right"/>
            </w:pPr>
            <w:r>
              <w:rPr>
                <w:sz w:val="16"/>
              </w:rPr>
              <w:t>1 113 000</w:t>
            </w:r>
          </w:p>
        </w:tc>
        <w:tc>
          <w:tcPr>
            <w:tcW w:w="940" w:type="dxa"/>
          </w:tcPr>
          <w:p w:rsidR="00D8532E" w:rsidRDefault="00D8532E">
            <w:pPr>
              <w:pStyle w:val="EMPTYCELLSTYLE"/>
            </w:pPr>
          </w:p>
        </w:tc>
      </w:tr>
    </w:tbl>
    <w:p w:rsidR="00EC607B" w:rsidRDefault="00EC607B"/>
    <w:p w:rsidR="0059462B" w:rsidRDefault="0059462B"/>
    <w:p w:rsidR="00BF7968" w:rsidRDefault="0059462B" w:rsidP="00BF7968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</w:t>
      </w:r>
      <w:r w:rsidR="00BF7968">
        <w:rPr>
          <w:sz w:val="24"/>
          <w:szCs w:val="24"/>
          <w:lang w:val="uk-UA"/>
        </w:rPr>
        <w:t>Секретар сільської ради                                                                                                                        Людмила БАЛЮК</w:t>
      </w:r>
    </w:p>
    <w:p w:rsidR="0059462B" w:rsidRPr="0059462B" w:rsidRDefault="0059462B">
      <w:pPr>
        <w:rPr>
          <w:lang w:val="uk-UA"/>
        </w:rPr>
      </w:pPr>
    </w:p>
    <w:sectPr w:rsidR="0059462B" w:rsidRPr="0059462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32E"/>
    <w:rsid w:val="004322D5"/>
    <w:rsid w:val="0059462B"/>
    <w:rsid w:val="0091335B"/>
    <w:rsid w:val="00B72AB2"/>
    <w:rsid w:val="00BF7968"/>
    <w:rsid w:val="00D8532E"/>
    <w:rsid w:val="00DE5BB6"/>
    <w:rsid w:val="00EC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43AA8"/>
  <w15:docId w15:val="{92C8E8BA-0625-474A-8249-2C4C2100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1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8</cp:revision>
  <dcterms:created xsi:type="dcterms:W3CDTF">2021-09-02T11:17:00Z</dcterms:created>
  <dcterms:modified xsi:type="dcterms:W3CDTF">2021-10-25T05:44:00Z</dcterms:modified>
</cp:coreProperties>
</file>