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5A5" w:rsidRPr="008E65A5" w:rsidRDefault="008E65A5" w:rsidP="008E65A5">
      <w:pPr>
        <w:ind w:firstLine="4820"/>
        <w:jc w:val="right"/>
        <w:rPr>
          <w:b/>
          <w:szCs w:val="28"/>
        </w:rPr>
      </w:pPr>
      <w:bookmarkStart w:id="0" w:name="_GoBack"/>
      <w:r w:rsidRPr="008E65A5">
        <w:rPr>
          <w:b/>
          <w:szCs w:val="28"/>
        </w:rPr>
        <w:t>ПРОЄКТ</w:t>
      </w:r>
    </w:p>
    <w:bookmarkEnd w:id="0"/>
    <w:p w:rsidR="00E41F54" w:rsidRPr="00E41F54" w:rsidRDefault="000112ED" w:rsidP="000112ED">
      <w:pPr>
        <w:ind w:firstLine="4820"/>
        <w:rPr>
          <w:szCs w:val="28"/>
        </w:rPr>
      </w:pPr>
      <w:r>
        <w:rPr>
          <w:szCs w:val="28"/>
        </w:rPr>
        <w:t>ДОДАТОК</w:t>
      </w:r>
    </w:p>
    <w:p w:rsidR="00D21300" w:rsidRDefault="00763F7B" w:rsidP="000112ED">
      <w:pPr>
        <w:ind w:firstLine="4820"/>
        <w:rPr>
          <w:szCs w:val="28"/>
        </w:rPr>
      </w:pPr>
      <w:r>
        <w:rPr>
          <w:szCs w:val="28"/>
        </w:rPr>
        <w:t>д</w:t>
      </w:r>
      <w:r w:rsidR="000112ED">
        <w:rPr>
          <w:szCs w:val="28"/>
        </w:rPr>
        <w:t>о рішення</w:t>
      </w:r>
      <w:r w:rsidR="00D21300">
        <w:rPr>
          <w:szCs w:val="28"/>
        </w:rPr>
        <w:t xml:space="preserve"> ____ сесії ___ скликання</w:t>
      </w:r>
    </w:p>
    <w:p w:rsidR="00E82A77" w:rsidRPr="003817D2" w:rsidRDefault="00E41F54" w:rsidP="000112ED">
      <w:pPr>
        <w:ind w:firstLine="4820"/>
        <w:rPr>
          <w:szCs w:val="28"/>
        </w:rPr>
      </w:pPr>
      <w:r w:rsidRPr="00E41F54">
        <w:rPr>
          <w:szCs w:val="28"/>
        </w:rPr>
        <w:t xml:space="preserve">від </w:t>
      </w:r>
      <w:r w:rsidR="00D21300">
        <w:rPr>
          <w:szCs w:val="28"/>
        </w:rPr>
        <w:t>_________</w:t>
      </w:r>
      <w:r w:rsidRPr="00E41F54">
        <w:rPr>
          <w:szCs w:val="28"/>
        </w:rPr>
        <w:t xml:space="preserve"> року № ___</w:t>
      </w:r>
      <w:r w:rsidR="00E82A77" w:rsidRPr="003817D2">
        <w:rPr>
          <w:szCs w:val="28"/>
        </w:rPr>
        <w:tab/>
      </w:r>
    </w:p>
    <w:p w:rsidR="00E82A77" w:rsidRPr="003817D2" w:rsidRDefault="00E82A77" w:rsidP="009F00C1">
      <w:pPr>
        <w:ind w:firstLine="5245"/>
        <w:rPr>
          <w:szCs w:val="28"/>
        </w:rPr>
      </w:pPr>
    </w:p>
    <w:p w:rsidR="00E82A77" w:rsidRPr="003817D2" w:rsidRDefault="00E82A77" w:rsidP="009F00C1">
      <w:pPr>
        <w:ind w:firstLine="567"/>
        <w:jc w:val="center"/>
        <w:rPr>
          <w:b/>
          <w:szCs w:val="28"/>
        </w:rPr>
      </w:pPr>
      <w:r w:rsidRPr="003817D2">
        <w:rPr>
          <w:b/>
          <w:szCs w:val="28"/>
        </w:rPr>
        <w:t>ПРОГНОЗ</w:t>
      </w:r>
    </w:p>
    <w:p w:rsidR="00E82A77" w:rsidRPr="003817D2" w:rsidRDefault="00E82A77" w:rsidP="009F00C1">
      <w:pPr>
        <w:ind w:firstLine="567"/>
        <w:jc w:val="center"/>
        <w:rPr>
          <w:b/>
          <w:szCs w:val="28"/>
        </w:rPr>
      </w:pPr>
      <w:r w:rsidRPr="003817D2">
        <w:rPr>
          <w:b/>
          <w:szCs w:val="28"/>
        </w:rPr>
        <w:t xml:space="preserve">бюджету </w:t>
      </w:r>
      <w:proofErr w:type="spellStart"/>
      <w:r w:rsidRPr="003817D2">
        <w:rPr>
          <w:b/>
          <w:szCs w:val="28"/>
        </w:rPr>
        <w:t>Старовірівської</w:t>
      </w:r>
      <w:proofErr w:type="spellEnd"/>
      <w:r w:rsidRPr="003817D2">
        <w:rPr>
          <w:b/>
          <w:szCs w:val="28"/>
        </w:rPr>
        <w:t xml:space="preserve"> сільської територіальної громади</w:t>
      </w:r>
    </w:p>
    <w:p w:rsidR="00E82A77" w:rsidRPr="003817D2" w:rsidRDefault="00E82A77" w:rsidP="009F00C1">
      <w:pPr>
        <w:ind w:firstLine="567"/>
        <w:jc w:val="center"/>
        <w:rPr>
          <w:szCs w:val="28"/>
        </w:rPr>
      </w:pPr>
      <w:r w:rsidRPr="003817D2">
        <w:rPr>
          <w:b/>
          <w:szCs w:val="28"/>
        </w:rPr>
        <w:t>на 2022 - 2024 роки</w:t>
      </w:r>
    </w:p>
    <w:p w:rsidR="00E82A77" w:rsidRPr="003817D2" w:rsidRDefault="00E82A77" w:rsidP="009F00C1">
      <w:pPr>
        <w:ind w:firstLine="567"/>
        <w:jc w:val="center"/>
        <w:rPr>
          <w:szCs w:val="28"/>
        </w:rPr>
      </w:pPr>
      <w:r w:rsidRPr="003817D2">
        <w:rPr>
          <w:szCs w:val="28"/>
        </w:rPr>
        <w:t>(</w:t>
      </w:r>
      <w:r w:rsidRPr="003817D2">
        <w:rPr>
          <w:szCs w:val="28"/>
          <w:u w:val="single"/>
        </w:rPr>
        <w:t>20515000000</w:t>
      </w:r>
      <w:r w:rsidRPr="003817D2">
        <w:rPr>
          <w:szCs w:val="28"/>
        </w:rPr>
        <w:t>)</w:t>
      </w:r>
    </w:p>
    <w:p w:rsidR="00E82A77" w:rsidRPr="003817D2" w:rsidRDefault="00E82A77" w:rsidP="009F00C1">
      <w:pPr>
        <w:ind w:firstLine="567"/>
        <w:jc w:val="center"/>
        <w:rPr>
          <w:sz w:val="20"/>
          <w:szCs w:val="20"/>
        </w:rPr>
      </w:pPr>
      <w:r w:rsidRPr="003817D2">
        <w:rPr>
          <w:sz w:val="20"/>
          <w:szCs w:val="20"/>
        </w:rPr>
        <w:t>(код бюджету)</w:t>
      </w:r>
    </w:p>
    <w:p w:rsidR="00E82A77" w:rsidRPr="003817D2" w:rsidRDefault="00E82A77" w:rsidP="009F00C1">
      <w:pPr>
        <w:ind w:firstLine="567"/>
        <w:jc w:val="center"/>
        <w:rPr>
          <w:b/>
          <w:szCs w:val="28"/>
        </w:rPr>
      </w:pPr>
    </w:p>
    <w:p w:rsidR="00E82A77" w:rsidRPr="003817D2" w:rsidRDefault="00E82A77" w:rsidP="009F00C1">
      <w:pPr>
        <w:ind w:firstLine="567"/>
        <w:jc w:val="center"/>
        <w:rPr>
          <w:b/>
          <w:szCs w:val="28"/>
        </w:rPr>
      </w:pPr>
      <w:r w:rsidRPr="003817D2">
        <w:rPr>
          <w:b/>
          <w:szCs w:val="28"/>
        </w:rPr>
        <w:t>1. Загальна частина</w:t>
      </w:r>
    </w:p>
    <w:p w:rsidR="00E82A77" w:rsidRPr="003817D2" w:rsidRDefault="00E82A77" w:rsidP="009F00C1">
      <w:pPr>
        <w:ind w:firstLine="567"/>
        <w:jc w:val="both"/>
        <w:rPr>
          <w:szCs w:val="28"/>
        </w:rPr>
      </w:pPr>
      <w:r w:rsidRPr="003817D2">
        <w:rPr>
          <w:szCs w:val="28"/>
        </w:rPr>
        <w:t xml:space="preserve">Прогноз бюджету </w:t>
      </w:r>
      <w:proofErr w:type="spellStart"/>
      <w:r w:rsidRPr="003817D2">
        <w:rPr>
          <w:szCs w:val="28"/>
        </w:rPr>
        <w:t>Старовірівської</w:t>
      </w:r>
      <w:proofErr w:type="spellEnd"/>
      <w:r w:rsidRPr="003817D2">
        <w:rPr>
          <w:szCs w:val="28"/>
        </w:rPr>
        <w:t xml:space="preserve"> сільської територіальної громади на 2022-2024 роки (далі – Прогноз) розроблено відповідно до статті 75¹ Бюджетного кодексу України, діючих  Податкового та Бюджетного кодексів України та інших законодавчих актів, що стосуються місцевих бюджетів та міжбюджетних відносин. </w:t>
      </w:r>
    </w:p>
    <w:p w:rsidR="00E82A77" w:rsidRPr="003817D2" w:rsidRDefault="00E82A77" w:rsidP="009F00C1">
      <w:pPr>
        <w:ind w:firstLine="567"/>
        <w:jc w:val="both"/>
        <w:rPr>
          <w:szCs w:val="28"/>
        </w:rPr>
      </w:pPr>
      <w:r w:rsidRPr="003817D2">
        <w:rPr>
          <w:szCs w:val="28"/>
        </w:rPr>
        <w:t xml:space="preserve">Показники Прогнозу сформовано на підставі положень Бюджетної декларації на 2022-2024 роки, схваленої постановою Кабінету Міністрів України від 31 травня 2021 року № 548, основних прогнозних </w:t>
      </w:r>
      <w:proofErr w:type="spellStart"/>
      <w:r w:rsidRPr="003817D2">
        <w:rPr>
          <w:szCs w:val="28"/>
        </w:rPr>
        <w:t>макропоказників</w:t>
      </w:r>
      <w:proofErr w:type="spellEnd"/>
      <w:r w:rsidRPr="003817D2">
        <w:rPr>
          <w:szCs w:val="28"/>
        </w:rPr>
        <w:t xml:space="preserve"> економічного і соціального розвитку України, а також на основі комплексного аналізу економічної ситуації, стану фінансового потенціалу, оцінки досягнутого рівня розвитку економіки і соціальної сфери територіальної громади. </w:t>
      </w:r>
    </w:p>
    <w:p w:rsidR="00E82A77" w:rsidRPr="003817D2" w:rsidRDefault="00E82A77" w:rsidP="009F00C1">
      <w:pPr>
        <w:ind w:firstLine="567"/>
        <w:jc w:val="both"/>
        <w:rPr>
          <w:szCs w:val="28"/>
        </w:rPr>
      </w:pPr>
      <w:r w:rsidRPr="003817D2">
        <w:rPr>
          <w:szCs w:val="28"/>
        </w:rPr>
        <w:t xml:space="preserve">Прогноз є стратегічним документом планування показників бюджету сільської  територіальної громади на середньостроковий період і основою для складання </w:t>
      </w:r>
      <w:proofErr w:type="spellStart"/>
      <w:r w:rsidRPr="003817D2">
        <w:rPr>
          <w:szCs w:val="28"/>
        </w:rPr>
        <w:t>проєкту</w:t>
      </w:r>
      <w:proofErr w:type="spellEnd"/>
      <w:r w:rsidRPr="003817D2">
        <w:rPr>
          <w:szCs w:val="28"/>
        </w:rPr>
        <w:t xml:space="preserve"> бюджету на 2022 рік.</w:t>
      </w:r>
    </w:p>
    <w:p w:rsidR="00E82A77" w:rsidRPr="003817D2" w:rsidRDefault="00E82A77" w:rsidP="009F00C1">
      <w:pPr>
        <w:ind w:firstLine="567"/>
        <w:jc w:val="both"/>
        <w:rPr>
          <w:szCs w:val="28"/>
        </w:rPr>
      </w:pPr>
      <w:r w:rsidRPr="003817D2">
        <w:rPr>
          <w:szCs w:val="28"/>
        </w:rPr>
        <w:t xml:space="preserve">Метою Прогнозу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в </w:t>
      </w:r>
      <w:proofErr w:type="spellStart"/>
      <w:r w:rsidRPr="003817D2">
        <w:rPr>
          <w:szCs w:val="28"/>
        </w:rPr>
        <w:t>Старовірівській</w:t>
      </w:r>
      <w:proofErr w:type="spellEnd"/>
      <w:r w:rsidRPr="003817D2">
        <w:rPr>
          <w:szCs w:val="28"/>
        </w:rPr>
        <w:t xml:space="preserve"> сільській раді.</w:t>
      </w:r>
    </w:p>
    <w:p w:rsidR="00E82A77" w:rsidRPr="003817D2" w:rsidRDefault="00E82A77" w:rsidP="009F00C1">
      <w:pPr>
        <w:ind w:firstLine="567"/>
        <w:jc w:val="both"/>
        <w:rPr>
          <w:szCs w:val="28"/>
        </w:rPr>
      </w:pPr>
      <w:r w:rsidRPr="003817D2">
        <w:rPr>
          <w:szCs w:val="28"/>
        </w:rPr>
        <w:t>Для досягнення мети Прогнозу планується забезпечити виконання наступних завдань:</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 xml:space="preserve">планування реальних надходжень бюджету сільської територіальної громади на основі прогнозних </w:t>
      </w:r>
      <w:proofErr w:type="spellStart"/>
      <w:r w:rsidRPr="003817D2">
        <w:rPr>
          <w:rFonts w:ascii="Times New Roman" w:hAnsi="Times New Roman"/>
          <w:sz w:val="28"/>
          <w:szCs w:val="28"/>
          <w:lang w:val="uk-UA"/>
        </w:rPr>
        <w:t>макропоказників</w:t>
      </w:r>
      <w:proofErr w:type="spellEnd"/>
      <w:r w:rsidRPr="003817D2">
        <w:rPr>
          <w:rFonts w:ascii="Times New Roman" w:hAnsi="Times New Roman"/>
          <w:sz w:val="28"/>
          <w:szCs w:val="28"/>
          <w:lang w:val="uk-UA"/>
        </w:rPr>
        <w:t xml:space="preserve"> економічного і соціального розвитку громади з урахуванням зміни податкової бази і фактичного рівня відповідних надходжень;</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забезпечення виконання дохідної частини бюджету сільської територіальної громади відповідно до показників, затверджених сільською радою;</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вжиття заходів до залучення додаткових надходжень до сільського бюджету, зокрема, шляхом забезпечення ефективного управління об’єктами комунальної власності та земельними ресурсами;</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lastRenderedPageBreak/>
        <w:t>підвищення ефективності управління бюджетними коштами шляхом застосування дієвих методів економії бюджетних коштів;</w:t>
      </w:r>
    </w:p>
    <w:p w:rsidR="00E82A77" w:rsidRPr="003817D2" w:rsidRDefault="0066470F"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з</w:t>
      </w:r>
      <w:r w:rsidR="00E82A77" w:rsidRPr="003817D2">
        <w:rPr>
          <w:rFonts w:ascii="Times New Roman" w:hAnsi="Times New Roman"/>
          <w:sz w:val="28"/>
          <w:szCs w:val="28"/>
          <w:lang w:val="uk-UA"/>
        </w:rPr>
        <w:t>абезпечення стабільного функціонування бюджетних установ та виконання заходів, передбачених місцевими програмами;</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запровадження дієвих заходів з енергозбереження;</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підвищення результативності та ефективності бюджетних видатків;</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посилення бюджетної дисципліни та контролю за витратами бюджету;</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визначення пріоритетних програм розвитку, фінансування яких здійснюватиметься за бюджетні кошти;</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 xml:space="preserve">використання фінансових ресурсів таким чином, щоб отримати максимальний економічний ефект і вирішити найбільш нагальні та важливі завдання; </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активізація підприємницького потенціалу, зниження частки тіньової економіки для підвищення податкоспроможності;</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зниження впливу політичного фактору на формування бюджетних пріоритетів;</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удосконалення системи результативних показників з метою підвищення якості надання послуг у відповідних сферах;</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забезпечення сприятливого екологічного та соціального середовища для життя і здоров’я населення громади;</w:t>
      </w:r>
    </w:p>
    <w:p w:rsidR="00E82A77" w:rsidRPr="003817D2" w:rsidRDefault="00E82A77" w:rsidP="009F00C1">
      <w:pPr>
        <w:pStyle w:val="af8"/>
        <w:numPr>
          <w:ilvl w:val="0"/>
          <w:numId w:val="7"/>
        </w:numPr>
        <w:spacing w:line="259" w:lineRule="auto"/>
        <w:ind w:left="0" w:firstLine="426"/>
        <w:jc w:val="both"/>
        <w:rPr>
          <w:rFonts w:ascii="Times New Roman" w:hAnsi="Times New Roman"/>
          <w:sz w:val="28"/>
          <w:szCs w:val="28"/>
          <w:lang w:val="uk-UA"/>
        </w:rPr>
      </w:pPr>
      <w:r w:rsidRPr="003817D2">
        <w:rPr>
          <w:rFonts w:ascii="Times New Roman" w:hAnsi="Times New Roman"/>
          <w:sz w:val="28"/>
          <w:szCs w:val="28"/>
          <w:lang w:val="uk-UA"/>
        </w:rPr>
        <w:t>підтримка економічного зростання сільської ради, підвищення рівня прозорості та раціональності бюджетного процесу, зміцнення фінансово-економічної самостійності сільського бюджету.</w:t>
      </w:r>
    </w:p>
    <w:p w:rsidR="00E82A77" w:rsidRPr="003817D2" w:rsidRDefault="00E82A77" w:rsidP="009F00C1">
      <w:pPr>
        <w:ind w:firstLine="567"/>
        <w:jc w:val="both"/>
        <w:rPr>
          <w:szCs w:val="28"/>
        </w:rPr>
      </w:pPr>
      <w:r w:rsidRPr="003817D2">
        <w:rPr>
          <w:szCs w:val="28"/>
        </w:rPr>
        <w:t xml:space="preserve">Виконання прогнозних показників бюджету в середньостроковому періоді дозволить реалізувати цілі державної політики та місцевого розвитку, включаючи покращення рівня доступності та якості надання публічних послуг; забезпечити передбачуваність та послідовність бюджетної політики; впровадити соціальні стандарти. </w:t>
      </w:r>
    </w:p>
    <w:p w:rsidR="00E82A77" w:rsidRPr="003817D2" w:rsidRDefault="00E82A77" w:rsidP="009F00C1">
      <w:pPr>
        <w:ind w:firstLine="567"/>
        <w:jc w:val="both"/>
        <w:rPr>
          <w:szCs w:val="28"/>
        </w:rPr>
      </w:pPr>
      <w:r w:rsidRPr="003817D2">
        <w:rPr>
          <w:szCs w:val="28"/>
        </w:rPr>
        <w:t>Можливими ризиками невиконання прогнозних показників можуть бути зростання цін на енергоносії на 5 % і більше у порівнянні з показниками, врахованими у Прогнозі, невиконання прогнозних показників доходів бюджету на 5 % і вище, підвищення рівня інфляції.</w:t>
      </w:r>
    </w:p>
    <w:p w:rsidR="00E82A77" w:rsidRPr="003817D2" w:rsidRDefault="00E82A77" w:rsidP="009F00C1">
      <w:pPr>
        <w:ind w:firstLine="567"/>
        <w:jc w:val="both"/>
        <w:rPr>
          <w:szCs w:val="28"/>
        </w:rPr>
      </w:pPr>
      <w:r w:rsidRPr="003817D2">
        <w:rPr>
          <w:szCs w:val="28"/>
        </w:rPr>
        <w:t xml:space="preserve">Заходами з мінімізації впливу фіскальних ризиків на показники бюджету є здійснення заходів з </w:t>
      </w:r>
      <w:proofErr w:type="spellStart"/>
      <w:r w:rsidRPr="003817D2">
        <w:rPr>
          <w:szCs w:val="28"/>
        </w:rPr>
        <w:t>енергоощадження</w:t>
      </w:r>
      <w:proofErr w:type="spellEnd"/>
      <w:r w:rsidRPr="003817D2">
        <w:rPr>
          <w:szCs w:val="28"/>
        </w:rPr>
        <w:t>, покращення адміністрування податків і зборів, зниження частки тіньової економіки, підвищення інвестиційної привабливості громади.</w:t>
      </w:r>
    </w:p>
    <w:p w:rsidR="00392E4E" w:rsidRPr="003817D2" w:rsidRDefault="00392E4E" w:rsidP="009F00C1">
      <w:pPr>
        <w:widowControl w:val="0"/>
        <w:outlineLvl w:val="2"/>
        <w:rPr>
          <w:b/>
          <w:color w:val="000000"/>
          <w:szCs w:val="28"/>
          <w:lang w:eastAsia="uk-UA"/>
        </w:rPr>
      </w:pPr>
    </w:p>
    <w:p w:rsidR="00392E4E" w:rsidRPr="003817D2" w:rsidRDefault="0033035B" w:rsidP="009F00C1">
      <w:pPr>
        <w:widowControl w:val="0"/>
        <w:ind w:firstLine="720"/>
        <w:jc w:val="center"/>
        <w:rPr>
          <w:b/>
          <w:color w:val="000000"/>
          <w:szCs w:val="28"/>
          <w:lang w:eastAsia="uk-UA"/>
        </w:rPr>
      </w:pPr>
      <w:r w:rsidRPr="003817D2">
        <w:rPr>
          <w:b/>
          <w:color w:val="000000"/>
          <w:szCs w:val="28"/>
          <w:lang w:eastAsia="uk-UA"/>
        </w:rPr>
        <w:t xml:space="preserve">2. </w:t>
      </w:r>
      <w:r w:rsidR="00C0064A" w:rsidRPr="003817D2">
        <w:rPr>
          <w:b/>
          <w:color w:val="000000"/>
          <w:szCs w:val="28"/>
          <w:lang w:eastAsia="uk-UA"/>
        </w:rPr>
        <w:t xml:space="preserve">Основні прогнозні </w:t>
      </w:r>
      <w:r w:rsidR="00392E4E" w:rsidRPr="003817D2">
        <w:rPr>
          <w:b/>
          <w:color w:val="000000"/>
          <w:szCs w:val="28"/>
          <w:lang w:eastAsia="uk-UA"/>
        </w:rPr>
        <w:t xml:space="preserve"> показники</w:t>
      </w:r>
      <w:r w:rsidR="00C0064A" w:rsidRPr="003817D2">
        <w:rPr>
          <w:b/>
          <w:color w:val="000000"/>
          <w:szCs w:val="28"/>
          <w:lang w:eastAsia="uk-UA"/>
        </w:rPr>
        <w:t xml:space="preserve"> економічного та соціального розвитку </w:t>
      </w:r>
      <w:r w:rsidR="00392E4E" w:rsidRPr="003817D2">
        <w:rPr>
          <w:b/>
          <w:color w:val="000000"/>
          <w:szCs w:val="28"/>
          <w:lang w:eastAsia="uk-UA"/>
        </w:rPr>
        <w:t xml:space="preserve"> бюджету </w:t>
      </w:r>
      <w:proofErr w:type="spellStart"/>
      <w:r w:rsidR="00392E4E" w:rsidRPr="003817D2">
        <w:rPr>
          <w:b/>
          <w:color w:val="000000"/>
          <w:szCs w:val="28"/>
          <w:lang w:eastAsia="uk-UA"/>
        </w:rPr>
        <w:t>Старо</w:t>
      </w:r>
      <w:r w:rsidR="00C0064A" w:rsidRPr="003817D2">
        <w:rPr>
          <w:b/>
          <w:color w:val="000000"/>
          <w:szCs w:val="28"/>
          <w:lang w:eastAsia="uk-UA"/>
        </w:rPr>
        <w:t>вірівської</w:t>
      </w:r>
      <w:proofErr w:type="spellEnd"/>
      <w:r w:rsidR="00C0064A" w:rsidRPr="003817D2">
        <w:rPr>
          <w:b/>
          <w:color w:val="000000"/>
          <w:szCs w:val="28"/>
          <w:lang w:eastAsia="uk-UA"/>
        </w:rPr>
        <w:t xml:space="preserve"> сільської </w:t>
      </w:r>
      <w:r w:rsidR="00392E4E" w:rsidRPr="003817D2">
        <w:rPr>
          <w:b/>
          <w:color w:val="000000"/>
          <w:szCs w:val="28"/>
          <w:lang w:eastAsia="uk-UA"/>
        </w:rPr>
        <w:t>територіальної громади</w:t>
      </w:r>
    </w:p>
    <w:p w:rsidR="00392E4E" w:rsidRPr="003817D2" w:rsidRDefault="00392E4E" w:rsidP="009F00C1">
      <w:pPr>
        <w:widowControl w:val="0"/>
        <w:ind w:firstLine="720"/>
        <w:jc w:val="center"/>
        <w:rPr>
          <w:b/>
          <w:color w:val="000000"/>
          <w:szCs w:val="28"/>
          <w:lang w:eastAsia="uk-UA"/>
        </w:rPr>
      </w:pPr>
    </w:p>
    <w:p w:rsidR="00DA24E3" w:rsidRPr="003817D2" w:rsidRDefault="00C0064A" w:rsidP="009F00C1">
      <w:pPr>
        <w:autoSpaceDE w:val="0"/>
        <w:autoSpaceDN w:val="0"/>
        <w:adjustRightInd w:val="0"/>
        <w:ind w:firstLine="708"/>
        <w:jc w:val="both"/>
        <w:rPr>
          <w:szCs w:val="28"/>
        </w:rPr>
      </w:pPr>
      <w:r w:rsidRPr="003817D2">
        <w:rPr>
          <w:szCs w:val="28"/>
        </w:rPr>
        <w:t>Основні</w:t>
      </w:r>
      <w:r w:rsidR="00DA24E3" w:rsidRPr="003817D2">
        <w:rPr>
          <w:szCs w:val="28"/>
        </w:rPr>
        <w:t xml:space="preserve"> прогнозні показники сільського бюджету є основою для складання головними розпорядниками бюджетних коштів</w:t>
      </w:r>
      <w:r w:rsidR="008F1115" w:rsidRPr="003817D2">
        <w:rPr>
          <w:szCs w:val="28"/>
        </w:rPr>
        <w:t xml:space="preserve"> планів своєї діяльності на 2022 та 202</w:t>
      </w:r>
      <w:r w:rsidR="00025D07" w:rsidRPr="003817D2">
        <w:rPr>
          <w:szCs w:val="28"/>
        </w:rPr>
        <w:t>4</w:t>
      </w:r>
      <w:r w:rsidR="00DA24E3" w:rsidRPr="003817D2">
        <w:rPr>
          <w:szCs w:val="28"/>
        </w:rPr>
        <w:t xml:space="preserve"> роки.</w:t>
      </w:r>
    </w:p>
    <w:p w:rsidR="00C0064A" w:rsidRPr="003817D2" w:rsidRDefault="00C0064A" w:rsidP="009F00C1">
      <w:pPr>
        <w:shd w:val="clear" w:color="auto" w:fill="FFFFFF"/>
        <w:spacing w:line="276" w:lineRule="auto"/>
        <w:ind w:firstLine="709"/>
        <w:jc w:val="both"/>
        <w:rPr>
          <w:szCs w:val="28"/>
        </w:rPr>
      </w:pPr>
      <w:r w:rsidRPr="003817D2">
        <w:rPr>
          <w:szCs w:val="28"/>
        </w:rPr>
        <w:lastRenderedPageBreak/>
        <w:t>Прогноз</w:t>
      </w:r>
      <w:r w:rsidR="001D7906" w:rsidRPr="003817D2">
        <w:rPr>
          <w:szCs w:val="28"/>
        </w:rPr>
        <w:t xml:space="preserve"> на 2022</w:t>
      </w:r>
      <w:r w:rsidRPr="003817D2">
        <w:rPr>
          <w:szCs w:val="28"/>
        </w:rPr>
        <w:t>-202</w:t>
      </w:r>
      <w:r w:rsidR="00025D07" w:rsidRPr="003817D2">
        <w:rPr>
          <w:szCs w:val="28"/>
        </w:rPr>
        <w:t>4</w:t>
      </w:r>
      <w:r w:rsidRPr="003817D2">
        <w:rPr>
          <w:szCs w:val="28"/>
        </w:rPr>
        <w:t xml:space="preserve"> роки побудовано, виходячи з </w:t>
      </w:r>
      <w:r w:rsidRPr="003817D2">
        <w:rPr>
          <w:b/>
          <w:szCs w:val="28"/>
        </w:rPr>
        <w:t>відновлення</w:t>
      </w:r>
      <w:r w:rsidRPr="003817D2">
        <w:rPr>
          <w:szCs w:val="28"/>
        </w:rPr>
        <w:t xml:space="preserve"> позитивного тренду розвитку економіки після значних втрат, що очікуються у 2020 </w:t>
      </w:r>
      <w:r w:rsidR="001D7906" w:rsidRPr="003817D2">
        <w:rPr>
          <w:szCs w:val="28"/>
        </w:rPr>
        <w:t xml:space="preserve">-2021 </w:t>
      </w:r>
      <w:r w:rsidRPr="003817D2">
        <w:rPr>
          <w:szCs w:val="28"/>
        </w:rPr>
        <w:t xml:space="preserve">році внаслідок пандемії COVID-19. </w:t>
      </w:r>
    </w:p>
    <w:p w:rsidR="00DA24E3" w:rsidRPr="003817D2" w:rsidRDefault="00DA24E3" w:rsidP="009F00C1">
      <w:pPr>
        <w:shd w:val="clear" w:color="auto" w:fill="FFFFFF"/>
        <w:spacing w:line="276" w:lineRule="auto"/>
        <w:ind w:firstLine="709"/>
        <w:jc w:val="both"/>
        <w:rPr>
          <w:szCs w:val="28"/>
        </w:rPr>
      </w:pPr>
      <w:r w:rsidRPr="003817D2">
        <w:rPr>
          <w:szCs w:val="28"/>
        </w:rPr>
        <w:t>При здійсненні про</w:t>
      </w:r>
      <w:r w:rsidR="003E0876" w:rsidRPr="003817D2">
        <w:rPr>
          <w:szCs w:val="28"/>
        </w:rPr>
        <w:t>гнозу сільського бюджету на 2022-202</w:t>
      </w:r>
      <w:r w:rsidR="00025D07" w:rsidRPr="003817D2">
        <w:rPr>
          <w:szCs w:val="28"/>
        </w:rPr>
        <w:t>4</w:t>
      </w:r>
      <w:r w:rsidRPr="003817D2">
        <w:rPr>
          <w:szCs w:val="28"/>
        </w:rPr>
        <w:t xml:space="preserve"> роки застосовані такі основні прогнозні </w:t>
      </w:r>
      <w:proofErr w:type="spellStart"/>
      <w:r w:rsidRPr="003817D2">
        <w:rPr>
          <w:szCs w:val="28"/>
        </w:rPr>
        <w:t>макропоказники</w:t>
      </w:r>
      <w:proofErr w:type="spellEnd"/>
      <w:r w:rsidRPr="003817D2">
        <w:rPr>
          <w:szCs w:val="28"/>
        </w:rPr>
        <w:t xml:space="preserve"> економічного і соціального розвитку України: (%)</w:t>
      </w:r>
    </w:p>
    <w:tbl>
      <w:tblPr>
        <w:tblW w:w="9840"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00" w:firstRow="0" w:lastRow="0" w:firstColumn="0" w:lastColumn="0" w:noHBand="0" w:noVBand="0"/>
      </w:tblPr>
      <w:tblGrid>
        <w:gridCol w:w="3900"/>
        <w:gridCol w:w="1260"/>
        <w:gridCol w:w="1440"/>
        <w:gridCol w:w="1080"/>
        <w:gridCol w:w="81"/>
        <w:gridCol w:w="917"/>
        <w:gridCol w:w="82"/>
        <w:gridCol w:w="1080"/>
      </w:tblGrid>
      <w:tr w:rsidR="00DC1F2D" w:rsidRPr="003817D2" w:rsidTr="00975675">
        <w:tc>
          <w:tcPr>
            <w:tcW w:w="3900" w:type="dxa"/>
            <w:vMerge w:val="restart"/>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Назва</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2020</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2021</w:t>
            </w:r>
          </w:p>
        </w:tc>
        <w:tc>
          <w:tcPr>
            <w:tcW w:w="1161" w:type="dxa"/>
            <w:gridSpan w:val="2"/>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2022</w:t>
            </w:r>
          </w:p>
        </w:tc>
        <w:tc>
          <w:tcPr>
            <w:tcW w:w="91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2023</w:t>
            </w:r>
          </w:p>
        </w:tc>
        <w:tc>
          <w:tcPr>
            <w:tcW w:w="1162" w:type="dxa"/>
            <w:gridSpan w:val="2"/>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2024</w:t>
            </w:r>
          </w:p>
        </w:tc>
      </w:tr>
      <w:tr w:rsidR="00DC1F2D" w:rsidRPr="003817D2" w:rsidTr="00975675">
        <w:tc>
          <w:tcPr>
            <w:tcW w:w="3900" w:type="dxa"/>
            <w:vMerge/>
            <w:tcBorders>
              <w:top w:val="outset" w:sz="6" w:space="0" w:color="auto"/>
              <w:left w:val="outset" w:sz="6" w:space="0" w:color="auto"/>
              <w:bottom w:val="outset" w:sz="6" w:space="0" w:color="auto"/>
              <w:right w:val="outset" w:sz="6" w:space="0" w:color="auto"/>
            </w:tcBorders>
            <w:shd w:val="clear" w:color="auto" w:fill="auto"/>
            <w:vAlign w:val="center"/>
          </w:tcPr>
          <w:p w:rsidR="00DC1F2D" w:rsidRPr="003817D2" w:rsidRDefault="00DC1F2D" w:rsidP="009F00C1">
            <w:pPr>
              <w:rPr>
                <w:sz w:val="24"/>
                <w:szCs w:val="24"/>
              </w:rPr>
            </w:pP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Звіт</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Очікуване</w:t>
            </w:r>
          </w:p>
        </w:tc>
        <w:tc>
          <w:tcPr>
            <w:tcW w:w="3240" w:type="dxa"/>
            <w:gridSpan w:val="5"/>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Прогноз</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Валовий внутрішній продукт: </w:t>
            </w:r>
            <w:r w:rsidRPr="003817D2">
              <w:rPr>
                <w:sz w:val="24"/>
                <w:szCs w:val="24"/>
              </w:rPr>
              <w:t>номінальний, млрд грн</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4 194,1</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4 808,5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5 368,7</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5 993,9</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6 651,0</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у % до попереднього року</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96,0</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104,1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103,8</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104,7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105,0</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Індекс споживчих цін (ІСЦ): </w:t>
            </w:r>
            <w:r w:rsidRPr="003817D2">
              <w:rPr>
                <w:sz w:val="24"/>
                <w:szCs w:val="24"/>
              </w:rPr>
              <w:t>грудень до грудня попереднього року, %</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105,0</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108,9</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106,2</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105,3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105,0</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Індекс цін виробників (ІЦВ): </w:t>
            </w:r>
            <w:r w:rsidRPr="003817D2">
              <w:rPr>
                <w:sz w:val="24"/>
                <w:szCs w:val="24"/>
              </w:rPr>
              <w:t>грудень до грудня попереднього року, %</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114,5</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117,0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107,8</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106,2</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105,7</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Рівень безробіття населення, %</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9,5</w:t>
            </w:r>
          </w:p>
          <w:p w:rsidR="00DC1F2D" w:rsidRPr="003817D2" w:rsidRDefault="00DC1F2D" w:rsidP="009F00C1">
            <w:pPr>
              <w:jc w:val="center"/>
              <w:rPr>
                <w:sz w:val="24"/>
                <w:szCs w:val="24"/>
              </w:rPr>
            </w:pPr>
            <w:r w:rsidRPr="003817D2">
              <w:rPr>
                <w:sz w:val="24"/>
                <w:szCs w:val="24"/>
              </w:rPr>
              <w:t> </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9,2</w:t>
            </w:r>
          </w:p>
          <w:p w:rsidR="00DC1F2D" w:rsidRPr="003817D2" w:rsidRDefault="00DC1F2D" w:rsidP="009F00C1">
            <w:pPr>
              <w:jc w:val="center"/>
              <w:rPr>
                <w:sz w:val="24"/>
                <w:szCs w:val="24"/>
              </w:rPr>
            </w:pPr>
            <w:r w:rsidRPr="003817D2">
              <w:rPr>
                <w:sz w:val="24"/>
                <w:szCs w:val="24"/>
              </w:rPr>
              <w:t> </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8,5</w:t>
            </w:r>
          </w:p>
          <w:p w:rsidR="00DC1F2D" w:rsidRPr="003817D2" w:rsidRDefault="00DC1F2D" w:rsidP="009F00C1">
            <w:pPr>
              <w:jc w:val="center"/>
              <w:rPr>
                <w:sz w:val="24"/>
                <w:szCs w:val="24"/>
              </w:rPr>
            </w:pPr>
            <w:r w:rsidRPr="003817D2">
              <w:rPr>
                <w:sz w:val="24"/>
                <w:szCs w:val="24"/>
              </w:rPr>
              <w:t> </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8,0</w:t>
            </w:r>
          </w:p>
          <w:p w:rsidR="00DC1F2D" w:rsidRPr="003817D2" w:rsidRDefault="00DC1F2D" w:rsidP="009F00C1">
            <w:pPr>
              <w:jc w:val="center"/>
              <w:rPr>
                <w:sz w:val="24"/>
                <w:szCs w:val="24"/>
              </w:rPr>
            </w:pPr>
            <w:r w:rsidRPr="003817D2">
              <w:rPr>
                <w:sz w:val="24"/>
                <w:szCs w:val="24"/>
              </w:rPr>
              <w:t> </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7,8</w:t>
            </w:r>
          </w:p>
          <w:p w:rsidR="00DC1F2D" w:rsidRPr="003817D2" w:rsidRDefault="00DC1F2D" w:rsidP="009F00C1">
            <w:pPr>
              <w:jc w:val="center"/>
              <w:rPr>
                <w:sz w:val="24"/>
                <w:szCs w:val="24"/>
              </w:rPr>
            </w:pPr>
            <w:r w:rsidRPr="003817D2">
              <w:rPr>
                <w:sz w:val="24"/>
                <w:szCs w:val="24"/>
              </w:rPr>
              <w:t> </w:t>
            </w:r>
          </w:p>
        </w:tc>
      </w:tr>
      <w:tr w:rsidR="00DC1F2D" w:rsidRPr="003817D2" w:rsidTr="00975675">
        <w:tc>
          <w:tcPr>
            <w:tcW w:w="3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b/>
                <w:bCs/>
                <w:sz w:val="24"/>
                <w:szCs w:val="24"/>
              </w:rPr>
              <w:t>Обмінний курс гривні до долара</w:t>
            </w:r>
          </w:p>
          <w:p w:rsidR="00DC1F2D" w:rsidRPr="003817D2" w:rsidRDefault="00DC1F2D" w:rsidP="009F00C1">
            <w:pPr>
              <w:jc w:val="center"/>
              <w:rPr>
                <w:sz w:val="24"/>
                <w:szCs w:val="24"/>
              </w:rPr>
            </w:pPr>
            <w:r w:rsidRPr="003817D2">
              <w:rPr>
                <w:b/>
                <w:bCs/>
                <w:sz w:val="24"/>
                <w:szCs w:val="24"/>
              </w:rPr>
              <w:t>США</w:t>
            </w:r>
            <w:r w:rsidRPr="003817D2">
              <w:rPr>
                <w:sz w:val="24"/>
                <w:szCs w:val="24"/>
              </w:rPr>
              <w:t>, гривень за долар США в середньому за період</w:t>
            </w:r>
          </w:p>
        </w:tc>
        <w:tc>
          <w:tcPr>
            <w:tcW w:w="126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27,0</w:t>
            </w:r>
          </w:p>
        </w:tc>
        <w:tc>
          <w:tcPr>
            <w:tcW w:w="144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28,0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28,6</w:t>
            </w:r>
          </w:p>
        </w:tc>
        <w:tc>
          <w:tcPr>
            <w:tcW w:w="1080"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28,8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DC1F2D" w:rsidRPr="003817D2" w:rsidRDefault="00DC1F2D" w:rsidP="009F00C1">
            <w:pPr>
              <w:jc w:val="center"/>
              <w:rPr>
                <w:sz w:val="24"/>
                <w:szCs w:val="24"/>
              </w:rPr>
            </w:pPr>
            <w:r w:rsidRPr="003817D2">
              <w:rPr>
                <w:sz w:val="24"/>
                <w:szCs w:val="24"/>
              </w:rPr>
              <w:t>29,2</w:t>
            </w:r>
          </w:p>
        </w:tc>
      </w:tr>
    </w:tbl>
    <w:p w:rsidR="00DA24E3" w:rsidRPr="003817D2" w:rsidRDefault="00DA24E3" w:rsidP="009F00C1">
      <w:pPr>
        <w:autoSpaceDE w:val="0"/>
        <w:autoSpaceDN w:val="0"/>
        <w:adjustRightInd w:val="0"/>
        <w:ind w:firstLine="708"/>
        <w:jc w:val="both"/>
        <w:rPr>
          <w:szCs w:val="28"/>
        </w:rPr>
      </w:pPr>
    </w:p>
    <w:p w:rsidR="007D1C0E" w:rsidRPr="003817D2" w:rsidRDefault="007D1C0E" w:rsidP="009F00C1">
      <w:pPr>
        <w:autoSpaceDE w:val="0"/>
        <w:autoSpaceDN w:val="0"/>
        <w:adjustRightInd w:val="0"/>
        <w:ind w:firstLine="708"/>
        <w:jc w:val="both"/>
        <w:rPr>
          <w:szCs w:val="28"/>
        </w:rPr>
      </w:pPr>
      <w:r w:rsidRPr="003817D2">
        <w:rPr>
          <w:szCs w:val="28"/>
        </w:rPr>
        <w:t>Під час розрахунку враховано такі соціальні стандарти:</w:t>
      </w:r>
    </w:p>
    <w:p w:rsidR="007D1C0E" w:rsidRPr="003817D2" w:rsidRDefault="007D1C0E" w:rsidP="009F00C1">
      <w:pPr>
        <w:autoSpaceDE w:val="0"/>
        <w:autoSpaceDN w:val="0"/>
        <w:adjustRightInd w:val="0"/>
        <w:jc w:val="both"/>
        <w:rPr>
          <w:szCs w:val="28"/>
        </w:rPr>
      </w:pPr>
    </w:p>
    <w:p w:rsidR="00CB3614" w:rsidRPr="003817D2" w:rsidRDefault="00CB3614" w:rsidP="009F00C1">
      <w:pPr>
        <w:widowControl w:val="0"/>
        <w:ind w:firstLine="720"/>
        <w:jc w:val="both"/>
      </w:pPr>
      <w:r w:rsidRPr="003817D2">
        <w:t>Під час розрахунку індикативних прогнозних показників доходів та видатків бюджету територіальної громади на 2022 – 202</w:t>
      </w:r>
      <w:r w:rsidR="00FB322F" w:rsidRPr="003817D2">
        <w:t>4</w:t>
      </w:r>
      <w:r w:rsidRPr="003817D2">
        <w:t xml:space="preserve"> роки враховано:</w:t>
      </w:r>
    </w:p>
    <w:p w:rsidR="00CD62F8" w:rsidRPr="003817D2" w:rsidRDefault="00CD62F8" w:rsidP="009F00C1">
      <w:pPr>
        <w:widowControl w:val="0"/>
        <w:ind w:firstLine="720"/>
        <w:jc w:val="both"/>
      </w:pPr>
    </w:p>
    <w:p w:rsidR="00580E80" w:rsidRPr="003817D2" w:rsidRDefault="00580E80" w:rsidP="009F00C1">
      <w:pPr>
        <w:shd w:val="clear" w:color="auto" w:fill="FFFFFF"/>
        <w:ind w:firstLine="567"/>
        <w:jc w:val="both"/>
        <w:rPr>
          <w:szCs w:val="28"/>
        </w:rPr>
      </w:pPr>
      <w:r w:rsidRPr="003817D2">
        <w:rPr>
          <w:b/>
          <w:bCs/>
          <w:szCs w:val="28"/>
        </w:rPr>
        <w:t>Державні соціальні стандарти передбачаються наступні:</w:t>
      </w:r>
    </w:p>
    <w:p w:rsidR="00580E80" w:rsidRPr="003817D2" w:rsidRDefault="00580E80" w:rsidP="009F00C1">
      <w:pPr>
        <w:shd w:val="clear" w:color="auto" w:fill="FFFFFF"/>
        <w:jc w:val="both"/>
        <w:rPr>
          <w:szCs w:val="28"/>
        </w:rPr>
      </w:pPr>
      <w:r w:rsidRPr="003817D2">
        <w:rPr>
          <w:szCs w:val="28"/>
        </w:rPr>
        <w:t>розмір мінімальної заробітної плати:</w:t>
      </w:r>
    </w:p>
    <w:p w:rsidR="00580E80" w:rsidRPr="003817D2" w:rsidRDefault="00580E80" w:rsidP="009F00C1">
      <w:pPr>
        <w:shd w:val="clear" w:color="auto" w:fill="FFFFFF"/>
        <w:ind w:left="600"/>
        <w:jc w:val="both"/>
        <w:rPr>
          <w:szCs w:val="28"/>
        </w:rPr>
      </w:pPr>
      <w:r w:rsidRPr="003817D2">
        <w:rPr>
          <w:szCs w:val="28"/>
        </w:rPr>
        <w:t>з 01 січня 2022 року - 6 500 грн, з 01 жовтня 2022 року - 6 700 грн;</w:t>
      </w:r>
    </w:p>
    <w:p w:rsidR="00580E80" w:rsidRPr="003817D2" w:rsidRDefault="00580E80" w:rsidP="009F00C1">
      <w:pPr>
        <w:shd w:val="clear" w:color="auto" w:fill="FFFFFF"/>
        <w:ind w:left="600"/>
        <w:jc w:val="both"/>
        <w:rPr>
          <w:szCs w:val="28"/>
        </w:rPr>
      </w:pPr>
      <w:r w:rsidRPr="003817D2">
        <w:rPr>
          <w:szCs w:val="28"/>
        </w:rPr>
        <w:t>з 01 січня 2023 року - 7 176 грн;</w:t>
      </w:r>
    </w:p>
    <w:p w:rsidR="00580E80" w:rsidRPr="003817D2" w:rsidRDefault="00580E80" w:rsidP="009F00C1">
      <w:pPr>
        <w:shd w:val="clear" w:color="auto" w:fill="FFFFFF"/>
        <w:ind w:left="600"/>
        <w:jc w:val="both"/>
        <w:rPr>
          <w:szCs w:val="28"/>
        </w:rPr>
      </w:pPr>
      <w:r w:rsidRPr="003817D2">
        <w:rPr>
          <w:szCs w:val="28"/>
        </w:rPr>
        <w:t>з 01 січня 2024 року - 7 665 грн;</w:t>
      </w:r>
    </w:p>
    <w:p w:rsidR="00580E80" w:rsidRPr="003817D2" w:rsidRDefault="00580E80" w:rsidP="009F00C1">
      <w:pPr>
        <w:shd w:val="clear" w:color="auto" w:fill="FFFFFF"/>
        <w:jc w:val="both"/>
        <w:rPr>
          <w:szCs w:val="28"/>
        </w:rPr>
      </w:pPr>
      <w:r w:rsidRPr="003817D2">
        <w:rPr>
          <w:szCs w:val="28"/>
        </w:rPr>
        <w:t>розмір посадового окладу працівника І тарифного розряду Єдиної тарифної сітки:</w:t>
      </w:r>
    </w:p>
    <w:p w:rsidR="00580E80" w:rsidRPr="003817D2" w:rsidRDefault="00580E80" w:rsidP="009F00C1">
      <w:pPr>
        <w:shd w:val="clear" w:color="auto" w:fill="FFFFFF"/>
        <w:ind w:left="600"/>
        <w:jc w:val="both"/>
        <w:rPr>
          <w:szCs w:val="28"/>
        </w:rPr>
      </w:pPr>
      <w:r w:rsidRPr="003817D2">
        <w:rPr>
          <w:szCs w:val="28"/>
        </w:rPr>
        <w:t>з 01 січня 2022 року - 2 893 грн, з 01 жовтня 2022 року - 2 982 грн;</w:t>
      </w:r>
    </w:p>
    <w:p w:rsidR="00580E80" w:rsidRPr="003817D2" w:rsidRDefault="00580E80" w:rsidP="009F00C1">
      <w:pPr>
        <w:shd w:val="clear" w:color="auto" w:fill="FFFFFF"/>
        <w:ind w:left="600"/>
        <w:jc w:val="both"/>
        <w:rPr>
          <w:szCs w:val="28"/>
        </w:rPr>
      </w:pPr>
      <w:r w:rsidRPr="003817D2">
        <w:rPr>
          <w:szCs w:val="28"/>
        </w:rPr>
        <w:t>з 01 січня 2023 року - 3 193 грн;</w:t>
      </w:r>
    </w:p>
    <w:p w:rsidR="00580E80" w:rsidRPr="003817D2" w:rsidRDefault="00580E80" w:rsidP="009F00C1">
      <w:pPr>
        <w:shd w:val="clear" w:color="auto" w:fill="FFFFFF"/>
        <w:ind w:left="600"/>
        <w:jc w:val="both"/>
        <w:rPr>
          <w:szCs w:val="28"/>
        </w:rPr>
      </w:pPr>
      <w:r w:rsidRPr="003817D2">
        <w:rPr>
          <w:szCs w:val="28"/>
        </w:rPr>
        <w:t>з 01 січня 2024 року - 3 411 грн.</w:t>
      </w:r>
    </w:p>
    <w:p w:rsidR="00580E80" w:rsidRPr="003817D2" w:rsidRDefault="00580E80" w:rsidP="009F00C1">
      <w:pPr>
        <w:widowControl w:val="0"/>
        <w:ind w:firstLine="720"/>
        <w:jc w:val="both"/>
      </w:pPr>
    </w:p>
    <w:p w:rsidR="008B2891" w:rsidRPr="003817D2" w:rsidRDefault="008B2891" w:rsidP="009F00C1">
      <w:pPr>
        <w:widowControl w:val="0"/>
        <w:ind w:firstLine="720"/>
        <w:jc w:val="both"/>
        <w:rPr>
          <w:b/>
        </w:rPr>
      </w:pPr>
      <w:r w:rsidRPr="003817D2">
        <w:rPr>
          <w:b/>
        </w:rPr>
        <w:t>Розмір прожиткового мінімуму, грн:</w:t>
      </w:r>
    </w:p>
    <w:tbl>
      <w:tblPr>
        <w:tblW w:w="10175" w:type="dxa"/>
        <w:tblInd w:w="-447"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00" w:firstRow="0" w:lastRow="0" w:firstColumn="0" w:lastColumn="0" w:noHBand="0" w:noVBand="0"/>
      </w:tblPr>
      <w:tblGrid>
        <w:gridCol w:w="1797"/>
        <w:gridCol w:w="843"/>
        <w:gridCol w:w="882"/>
        <w:gridCol w:w="952"/>
        <w:gridCol w:w="913"/>
        <w:gridCol w:w="900"/>
        <w:gridCol w:w="1031"/>
        <w:gridCol w:w="900"/>
        <w:gridCol w:w="900"/>
        <w:gridCol w:w="1057"/>
      </w:tblGrid>
      <w:tr w:rsidR="00975675" w:rsidRPr="003817D2" w:rsidTr="00660A88">
        <w:tc>
          <w:tcPr>
            <w:tcW w:w="1797" w:type="dxa"/>
            <w:vMerge w:val="restart"/>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lastRenderedPageBreak/>
              <w:t> </w:t>
            </w:r>
          </w:p>
        </w:tc>
        <w:tc>
          <w:tcPr>
            <w:tcW w:w="2677"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b/>
                <w:bCs/>
                <w:sz w:val="24"/>
                <w:szCs w:val="24"/>
              </w:rPr>
              <w:t>2022 рік</w:t>
            </w:r>
          </w:p>
        </w:tc>
        <w:tc>
          <w:tcPr>
            <w:tcW w:w="2844"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b/>
                <w:bCs/>
                <w:sz w:val="24"/>
                <w:szCs w:val="24"/>
              </w:rPr>
              <w:t>2023 рік</w:t>
            </w:r>
          </w:p>
        </w:tc>
        <w:tc>
          <w:tcPr>
            <w:tcW w:w="2857" w:type="dxa"/>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b/>
                <w:bCs/>
                <w:sz w:val="24"/>
                <w:szCs w:val="24"/>
              </w:rPr>
              <w:t>2024 рік</w:t>
            </w:r>
          </w:p>
        </w:tc>
      </w:tr>
      <w:tr w:rsidR="00975675" w:rsidRPr="003817D2" w:rsidTr="00660A88">
        <w:tc>
          <w:tcPr>
            <w:tcW w:w="1797" w:type="dxa"/>
            <w:vMerge/>
            <w:tcBorders>
              <w:top w:val="outset" w:sz="6" w:space="0" w:color="auto"/>
              <w:left w:val="outset" w:sz="6" w:space="0" w:color="auto"/>
              <w:bottom w:val="outset" w:sz="6" w:space="0" w:color="auto"/>
              <w:right w:val="outset" w:sz="6" w:space="0" w:color="auto"/>
            </w:tcBorders>
            <w:shd w:val="clear" w:color="auto" w:fill="auto"/>
            <w:vAlign w:val="center"/>
          </w:tcPr>
          <w:p w:rsidR="00975675" w:rsidRPr="003817D2" w:rsidRDefault="00975675" w:rsidP="009F00C1">
            <w:pPr>
              <w:rPr>
                <w:sz w:val="24"/>
                <w:szCs w:val="24"/>
              </w:rPr>
            </w:pP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січня</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липня</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грудня</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січня</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липня</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грудня</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січня</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липня</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з грудня</w:t>
            </w:r>
          </w:p>
        </w:tc>
      </w:tr>
      <w:tr w:rsidR="00975675" w:rsidRPr="003817D2" w:rsidTr="00660A88">
        <w:tc>
          <w:tcPr>
            <w:tcW w:w="179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Прожитковий мінімум, грн:</w:t>
            </w:r>
          </w:p>
          <w:p w:rsidR="00975675" w:rsidRPr="003817D2" w:rsidRDefault="00975675" w:rsidP="009F00C1">
            <w:pPr>
              <w:jc w:val="center"/>
              <w:rPr>
                <w:sz w:val="24"/>
                <w:szCs w:val="24"/>
              </w:rPr>
            </w:pPr>
            <w:r w:rsidRPr="003817D2">
              <w:rPr>
                <w:sz w:val="24"/>
                <w:szCs w:val="24"/>
              </w:rPr>
              <w:t>на 1 особу</w:t>
            </w: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2393</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2508</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2589</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2589</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2713</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2778</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2778</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2911</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2972</w:t>
            </w:r>
          </w:p>
        </w:tc>
      </w:tr>
      <w:tr w:rsidR="00975675" w:rsidRPr="003817D2" w:rsidTr="00660A88">
        <w:tc>
          <w:tcPr>
            <w:tcW w:w="179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для дітей віком до 6 років</w:t>
            </w: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2100</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2201</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2272</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2272</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2381</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2438</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2438</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2555</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2609</w:t>
            </w:r>
          </w:p>
        </w:tc>
      </w:tr>
      <w:tr w:rsidR="00975675" w:rsidRPr="003817D2" w:rsidTr="00660A88">
        <w:tc>
          <w:tcPr>
            <w:tcW w:w="179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для дітей віком від 6 до 18 років</w:t>
            </w: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2618</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2744</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2833</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2833 </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2969</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3040</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3040</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3186</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3253</w:t>
            </w:r>
          </w:p>
        </w:tc>
      </w:tr>
      <w:tr w:rsidR="00975675" w:rsidRPr="003817D2" w:rsidTr="00660A88">
        <w:tc>
          <w:tcPr>
            <w:tcW w:w="179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для працездатних осіб</w:t>
            </w: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2481</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2600</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2684</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2684</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2813</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2880</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2880</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3018</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3082</w:t>
            </w:r>
          </w:p>
        </w:tc>
      </w:tr>
      <w:tr w:rsidR="00975675" w:rsidRPr="003817D2" w:rsidTr="00660A88">
        <w:tc>
          <w:tcPr>
            <w:tcW w:w="179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для осіб, які втратили працездатність</w:t>
            </w:r>
          </w:p>
        </w:tc>
        <w:tc>
          <w:tcPr>
            <w:tcW w:w="84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1934</w:t>
            </w:r>
          </w:p>
        </w:tc>
        <w:tc>
          <w:tcPr>
            <w:tcW w:w="88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2027</w:t>
            </w:r>
          </w:p>
        </w:tc>
        <w:tc>
          <w:tcPr>
            <w:tcW w:w="952"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2093</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2093</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2193</w:t>
            </w:r>
          </w:p>
        </w:tc>
        <w:tc>
          <w:tcPr>
            <w:tcW w:w="103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2246</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2246</w:t>
            </w:r>
          </w:p>
        </w:tc>
        <w:tc>
          <w:tcPr>
            <w:tcW w:w="900"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2354</w:t>
            </w:r>
          </w:p>
        </w:tc>
        <w:tc>
          <w:tcPr>
            <w:tcW w:w="1057" w:type="dxa"/>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tcPr>
          <w:p w:rsidR="00975675" w:rsidRPr="003817D2" w:rsidRDefault="00975675" w:rsidP="009F00C1">
            <w:pPr>
              <w:jc w:val="center"/>
              <w:rPr>
                <w:sz w:val="24"/>
                <w:szCs w:val="24"/>
              </w:rPr>
            </w:pPr>
            <w:r w:rsidRPr="003817D2">
              <w:rPr>
                <w:sz w:val="24"/>
                <w:szCs w:val="24"/>
              </w:rPr>
              <w:t> </w:t>
            </w:r>
          </w:p>
          <w:p w:rsidR="00975675" w:rsidRPr="003817D2" w:rsidRDefault="00975675" w:rsidP="009F00C1">
            <w:pPr>
              <w:jc w:val="center"/>
              <w:rPr>
                <w:sz w:val="24"/>
                <w:szCs w:val="24"/>
              </w:rPr>
            </w:pPr>
            <w:r w:rsidRPr="003817D2">
              <w:rPr>
                <w:sz w:val="24"/>
                <w:szCs w:val="24"/>
              </w:rPr>
              <w:t>2403</w:t>
            </w:r>
          </w:p>
        </w:tc>
      </w:tr>
    </w:tbl>
    <w:p w:rsidR="001D24A6" w:rsidRPr="003817D2" w:rsidRDefault="001D24A6" w:rsidP="009F00C1">
      <w:pPr>
        <w:widowControl w:val="0"/>
        <w:ind w:firstLine="720"/>
        <w:jc w:val="both"/>
      </w:pPr>
    </w:p>
    <w:p w:rsidR="00D100D6" w:rsidRPr="003817D2" w:rsidRDefault="00583E7C" w:rsidP="009F00C1">
      <w:pPr>
        <w:widowControl w:val="0"/>
        <w:ind w:firstLine="720"/>
        <w:jc w:val="both"/>
        <w:rPr>
          <w:color w:val="000000"/>
          <w:szCs w:val="28"/>
          <w:lang w:eastAsia="uk-UA"/>
        </w:rPr>
      </w:pPr>
      <w:r w:rsidRPr="003817D2">
        <w:t>Під час розрахунку основних</w:t>
      </w:r>
      <w:r w:rsidR="003E0876" w:rsidRPr="003817D2">
        <w:t xml:space="preserve"> прогнозних пока</w:t>
      </w:r>
      <w:r w:rsidR="009E0AD5" w:rsidRPr="003817D2">
        <w:t>зників на 2022-2024</w:t>
      </w:r>
      <w:r w:rsidR="00D100D6" w:rsidRPr="003817D2">
        <w:t xml:space="preserve"> роки враховані припущення щодо факторів, які впливають на формування ресурсної та витратної частин бюджету.</w:t>
      </w:r>
    </w:p>
    <w:p w:rsidR="00D100D6" w:rsidRPr="003817D2" w:rsidRDefault="00D100D6" w:rsidP="009F00C1">
      <w:pPr>
        <w:widowControl w:val="0"/>
        <w:ind w:firstLine="720"/>
        <w:jc w:val="both"/>
      </w:pPr>
      <w:r w:rsidRPr="003817D2">
        <w:t>Припущення в частині формування доходів бюджету передбачають: підвищення розміру мінімальної заробітної плати та посадового окладу (тарифної ставки) працівника I тарифного розряду Єдиної тарифної сітки; зміни в ціновій політиці щодо енергоносіїв; інші зміни до законодавства, що впливають на показники місцевих бюджетів та міжбюджетних трансфертів.</w:t>
      </w:r>
    </w:p>
    <w:p w:rsidR="00D100D6" w:rsidRPr="003817D2" w:rsidRDefault="00D100D6" w:rsidP="009F00C1">
      <w:pPr>
        <w:widowControl w:val="0"/>
        <w:ind w:firstLine="720"/>
        <w:jc w:val="both"/>
        <w:rPr>
          <w:color w:val="000000"/>
          <w:szCs w:val="28"/>
          <w:lang w:eastAsia="uk-UA"/>
        </w:rPr>
      </w:pPr>
      <w:r w:rsidRPr="003817D2">
        <w:t xml:space="preserve">Припущення в частині видатків </w:t>
      </w:r>
      <w:r w:rsidR="00750F60" w:rsidRPr="003817D2">
        <w:t>сільського</w:t>
      </w:r>
      <w:r w:rsidRPr="003817D2">
        <w:t xml:space="preserve"> бюджету передбачають: забезпечення економічно обґрунтованого підвищення мінімальної заробітної плати та посадового окладу (тарифної ставки) працівника першого тарифного розряду Єдиної тарифної сітки; збільшення видатків бюджетних установ на оплату комунальних послуг та енергоносіїв з урахуванням прогнозного індексу цін виробників; здійснення заходів з підвищення рівня енергоефективності та </w:t>
      </w:r>
      <w:r w:rsidR="00627EA5" w:rsidRPr="003817D2">
        <w:t xml:space="preserve">енергозбереження; </w:t>
      </w:r>
      <w:r w:rsidRPr="003817D2">
        <w:t xml:space="preserve">прогнозні показники видатків </w:t>
      </w:r>
      <w:r w:rsidR="00750F60" w:rsidRPr="003817D2">
        <w:t>сільського</w:t>
      </w:r>
      <w:r w:rsidRPr="003817D2">
        <w:t xml:space="preserve"> бюджету за бюджетними програмами, які забезпечують протягом декількох років виконання інвестиційних </w:t>
      </w:r>
      <w:r w:rsidR="00AC7FA0" w:rsidRPr="003817D2">
        <w:t>проектів</w:t>
      </w:r>
      <w:r w:rsidRPr="003817D2">
        <w:t>.</w:t>
      </w:r>
    </w:p>
    <w:p w:rsidR="00D100D6" w:rsidRPr="003817D2" w:rsidRDefault="00D100D6" w:rsidP="009F00C1">
      <w:pPr>
        <w:widowControl w:val="0"/>
        <w:ind w:firstLine="720"/>
        <w:jc w:val="both"/>
      </w:pPr>
      <w:r w:rsidRPr="003817D2">
        <w:t>В першу чергу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100D6" w:rsidRPr="003817D2" w:rsidRDefault="003E0876" w:rsidP="009F00C1">
      <w:pPr>
        <w:widowControl w:val="0"/>
        <w:ind w:firstLine="720"/>
        <w:jc w:val="both"/>
      </w:pPr>
      <w:r w:rsidRPr="003817D2">
        <w:t>Видатки на 2022-202</w:t>
      </w:r>
      <w:r w:rsidR="002B7CC3" w:rsidRPr="003817D2">
        <w:t>4</w:t>
      </w:r>
      <w:r w:rsidR="00D100D6" w:rsidRPr="003817D2">
        <w:t xml:space="preserve"> роки на оплату праці працівників бюджетних установ розраховано з урахуванням прогнозного розміру посадового окладу </w:t>
      </w:r>
      <w:r w:rsidR="00D100D6" w:rsidRPr="003817D2">
        <w:lastRenderedPageBreak/>
        <w:t>працівника 1 тарифного розряду ЄТС (встановленого на рівні прогнозного прожиткового мінімуму для працездатних осіб на 1 січня відповідного року) та прогнозного розміру мінімальної заробітної плати.</w:t>
      </w:r>
    </w:p>
    <w:p w:rsidR="00D100D6" w:rsidRPr="003817D2" w:rsidRDefault="00D100D6" w:rsidP="009F00C1">
      <w:pPr>
        <w:widowControl w:val="0"/>
        <w:ind w:firstLine="720"/>
        <w:jc w:val="both"/>
      </w:pPr>
      <w:r w:rsidRPr="003817D2">
        <w:t xml:space="preserve">Розрахунки прогнозу видатків </w:t>
      </w:r>
      <w:r w:rsidR="00627EA5" w:rsidRPr="003817D2">
        <w:t>загального фонду бюджету на 2022</w:t>
      </w:r>
      <w:r w:rsidR="003E0876" w:rsidRPr="003817D2">
        <w:t>-202</w:t>
      </w:r>
      <w:r w:rsidR="002B7CC3" w:rsidRPr="003817D2">
        <w:t>4</w:t>
      </w:r>
      <w:r w:rsidRPr="003817D2">
        <w:t xml:space="preserve"> роки на оплату бюджетними установами та організаціями комунальних послуг та енергоносіїв здійснювалися виходячи </w:t>
      </w:r>
      <w:r w:rsidR="003E0876" w:rsidRPr="003817D2">
        <w:t>із очікуваного споживання у 202</w:t>
      </w:r>
      <w:r w:rsidR="001E74BD" w:rsidRPr="003817D2">
        <w:t>1</w:t>
      </w:r>
      <w:r w:rsidRPr="003817D2">
        <w:t xml:space="preserve"> році та показників індексу цін виробників (грудень до грудня попереднього року).</w:t>
      </w:r>
    </w:p>
    <w:p w:rsidR="00D100D6" w:rsidRPr="003817D2" w:rsidRDefault="00D100D6" w:rsidP="009F00C1">
      <w:pPr>
        <w:widowControl w:val="0"/>
        <w:ind w:firstLine="720"/>
        <w:jc w:val="both"/>
      </w:pPr>
      <w:r w:rsidRPr="003817D2">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w:t>
      </w:r>
      <w:proofErr w:type="spellStart"/>
      <w:r w:rsidRPr="003817D2">
        <w:t>малозахищених</w:t>
      </w:r>
      <w:proofErr w:type="spellEnd"/>
      <w:r w:rsidRPr="003817D2">
        <w:t xml:space="preserve"> категорій громадян, підтримку в належному стані об’єктів житлово – комунального господарства, інших об’єктів інфраструктури </w:t>
      </w:r>
      <w:r w:rsidR="002D546A" w:rsidRPr="003817D2">
        <w:t>громади</w:t>
      </w:r>
      <w:r w:rsidRPr="003817D2">
        <w:t>, впровадження заходів з енергозбереження, а також виконання в межах фінансових можливостей місцевих програм.</w:t>
      </w:r>
    </w:p>
    <w:p w:rsidR="009F0CF5" w:rsidRPr="003817D2" w:rsidRDefault="009F0CF5" w:rsidP="009F00C1">
      <w:pPr>
        <w:widowControl w:val="0"/>
        <w:ind w:firstLine="720"/>
        <w:jc w:val="center"/>
        <w:rPr>
          <w:b/>
          <w:szCs w:val="28"/>
        </w:rPr>
      </w:pPr>
    </w:p>
    <w:p w:rsidR="00251764" w:rsidRPr="003817D2" w:rsidRDefault="00251764" w:rsidP="009F00C1">
      <w:pPr>
        <w:widowControl w:val="0"/>
        <w:ind w:firstLine="720"/>
        <w:jc w:val="center"/>
        <w:rPr>
          <w:b/>
          <w:szCs w:val="28"/>
        </w:rPr>
      </w:pPr>
      <w:r w:rsidRPr="003817D2">
        <w:rPr>
          <w:b/>
          <w:szCs w:val="28"/>
        </w:rPr>
        <w:t xml:space="preserve">Основні індикативні прогнозні показники бюджету </w:t>
      </w:r>
      <w:proofErr w:type="spellStart"/>
      <w:r w:rsidRPr="003817D2">
        <w:rPr>
          <w:b/>
          <w:szCs w:val="28"/>
        </w:rPr>
        <w:t>Старов</w:t>
      </w:r>
      <w:r w:rsidR="00627EA5" w:rsidRPr="003817D2">
        <w:rPr>
          <w:b/>
          <w:szCs w:val="28"/>
        </w:rPr>
        <w:t>ірівської</w:t>
      </w:r>
      <w:proofErr w:type="spellEnd"/>
      <w:r w:rsidR="00627EA5" w:rsidRPr="003817D2">
        <w:rPr>
          <w:b/>
          <w:szCs w:val="28"/>
        </w:rPr>
        <w:t xml:space="preserve"> сільської ради на 2022</w:t>
      </w:r>
      <w:r w:rsidRPr="003817D2">
        <w:rPr>
          <w:b/>
          <w:szCs w:val="28"/>
        </w:rPr>
        <w:t>-202</w:t>
      </w:r>
      <w:r w:rsidR="00A7449F" w:rsidRPr="003817D2">
        <w:rPr>
          <w:b/>
          <w:szCs w:val="28"/>
        </w:rPr>
        <w:t>4</w:t>
      </w:r>
      <w:r w:rsidRPr="003817D2">
        <w:rPr>
          <w:b/>
          <w:szCs w:val="28"/>
        </w:rPr>
        <w:t xml:space="preserve"> роки</w:t>
      </w:r>
    </w:p>
    <w:p w:rsidR="00251764" w:rsidRPr="003817D2" w:rsidRDefault="00A46451" w:rsidP="009F00C1">
      <w:pPr>
        <w:widowControl w:val="0"/>
        <w:ind w:firstLine="720"/>
        <w:jc w:val="right"/>
      </w:pPr>
      <w:r w:rsidRPr="003817D2">
        <w:t>г</w:t>
      </w:r>
      <w:r w:rsidR="00251764" w:rsidRPr="003817D2">
        <w:t>рн</w:t>
      </w:r>
      <w:r w:rsidRPr="003817D2">
        <w:t>.</w:t>
      </w:r>
    </w:p>
    <w:tbl>
      <w:tblPr>
        <w:tblStyle w:val="a6"/>
        <w:tblW w:w="0" w:type="auto"/>
        <w:tblLook w:val="04A0" w:firstRow="1" w:lastRow="0" w:firstColumn="1" w:lastColumn="0" w:noHBand="0" w:noVBand="1"/>
      </w:tblPr>
      <w:tblGrid>
        <w:gridCol w:w="2667"/>
        <w:gridCol w:w="2426"/>
        <w:gridCol w:w="2426"/>
        <w:gridCol w:w="2109"/>
      </w:tblGrid>
      <w:tr w:rsidR="00F025BB" w:rsidRPr="003817D2" w:rsidTr="00A7449F">
        <w:tc>
          <w:tcPr>
            <w:tcW w:w="2714" w:type="dxa"/>
          </w:tcPr>
          <w:p w:rsidR="00F025BB" w:rsidRPr="003817D2" w:rsidRDefault="00F025BB" w:rsidP="009F00C1">
            <w:pPr>
              <w:widowControl w:val="0"/>
              <w:jc w:val="both"/>
            </w:pPr>
            <w:r w:rsidRPr="003817D2">
              <w:t>Показник</w:t>
            </w:r>
          </w:p>
        </w:tc>
        <w:tc>
          <w:tcPr>
            <w:tcW w:w="2491" w:type="dxa"/>
          </w:tcPr>
          <w:p w:rsidR="00F025BB" w:rsidRPr="003817D2" w:rsidRDefault="00F025BB" w:rsidP="009F00C1">
            <w:pPr>
              <w:widowControl w:val="0"/>
              <w:jc w:val="both"/>
            </w:pPr>
            <w:r w:rsidRPr="003817D2">
              <w:t>2022 рік</w:t>
            </w:r>
          </w:p>
        </w:tc>
        <w:tc>
          <w:tcPr>
            <w:tcW w:w="2491" w:type="dxa"/>
          </w:tcPr>
          <w:p w:rsidR="00F025BB" w:rsidRPr="003817D2" w:rsidRDefault="00F025BB" w:rsidP="009F00C1">
            <w:pPr>
              <w:widowControl w:val="0"/>
              <w:jc w:val="both"/>
            </w:pPr>
            <w:r w:rsidRPr="003817D2">
              <w:t>2023 рік</w:t>
            </w:r>
          </w:p>
        </w:tc>
        <w:tc>
          <w:tcPr>
            <w:tcW w:w="2158" w:type="dxa"/>
          </w:tcPr>
          <w:p w:rsidR="00F025BB" w:rsidRPr="003817D2" w:rsidRDefault="00F025BB" w:rsidP="009F00C1">
            <w:pPr>
              <w:widowControl w:val="0"/>
              <w:jc w:val="both"/>
            </w:pPr>
            <w:r w:rsidRPr="003817D2">
              <w:t>2024 рік</w:t>
            </w:r>
          </w:p>
        </w:tc>
      </w:tr>
      <w:tr w:rsidR="00F025BB" w:rsidRPr="003817D2" w:rsidTr="00705CB8">
        <w:tc>
          <w:tcPr>
            <w:tcW w:w="9854" w:type="dxa"/>
            <w:gridSpan w:val="4"/>
          </w:tcPr>
          <w:p w:rsidR="00F025BB" w:rsidRPr="003817D2" w:rsidRDefault="00F025BB" w:rsidP="009F00C1">
            <w:pPr>
              <w:widowControl w:val="0"/>
              <w:jc w:val="center"/>
            </w:pPr>
            <w:r w:rsidRPr="003817D2">
              <w:t>Загальний фонд</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Доходи (з трансфертами)</w:t>
            </w:r>
          </w:p>
        </w:tc>
        <w:tc>
          <w:tcPr>
            <w:tcW w:w="2491" w:type="dxa"/>
          </w:tcPr>
          <w:p w:rsidR="00F025BB" w:rsidRPr="003817D2" w:rsidRDefault="00A95BF9" w:rsidP="009F00C1">
            <w:pPr>
              <w:widowControl w:val="0"/>
              <w:jc w:val="both"/>
            </w:pPr>
            <w:r w:rsidRPr="003817D2">
              <w:t>138 064 719</w:t>
            </w:r>
          </w:p>
        </w:tc>
        <w:tc>
          <w:tcPr>
            <w:tcW w:w="2491" w:type="dxa"/>
          </w:tcPr>
          <w:p w:rsidR="00F025BB" w:rsidRPr="003817D2" w:rsidRDefault="00A95BF9" w:rsidP="009F00C1">
            <w:pPr>
              <w:widowControl w:val="0"/>
              <w:jc w:val="both"/>
            </w:pPr>
            <w:r w:rsidRPr="003817D2">
              <w:t>153 069 115</w:t>
            </w:r>
          </w:p>
        </w:tc>
        <w:tc>
          <w:tcPr>
            <w:tcW w:w="2158" w:type="dxa"/>
          </w:tcPr>
          <w:p w:rsidR="00F025BB" w:rsidRPr="003817D2" w:rsidRDefault="00A95BF9" w:rsidP="009F00C1">
            <w:pPr>
              <w:widowControl w:val="0"/>
              <w:jc w:val="both"/>
            </w:pPr>
            <w:r w:rsidRPr="003817D2">
              <w:t>165 356 016</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Видатки(з трансфертами)</w:t>
            </w:r>
          </w:p>
        </w:tc>
        <w:tc>
          <w:tcPr>
            <w:tcW w:w="2491" w:type="dxa"/>
          </w:tcPr>
          <w:p w:rsidR="00F025BB" w:rsidRPr="003817D2" w:rsidRDefault="00630302" w:rsidP="009F00C1">
            <w:pPr>
              <w:widowControl w:val="0"/>
              <w:jc w:val="both"/>
            </w:pPr>
            <w:r w:rsidRPr="003817D2">
              <w:t>124 103 719</w:t>
            </w:r>
          </w:p>
        </w:tc>
        <w:tc>
          <w:tcPr>
            <w:tcW w:w="2491" w:type="dxa"/>
          </w:tcPr>
          <w:p w:rsidR="00F025BB" w:rsidRPr="003817D2" w:rsidRDefault="00630302" w:rsidP="009F00C1">
            <w:pPr>
              <w:widowControl w:val="0"/>
              <w:jc w:val="both"/>
            </w:pPr>
            <w:r w:rsidRPr="003817D2">
              <w:t>140 170 115</w:t>
            </w:r>
          </w:p>
        </w:tc>
        <w:tc>
          <w:tcPr>
            <w:tcW w:w="2158" w:type="dxa"/>
          </w:tcPr>
          <w:p w:rsidR="00F025BB" w:rsidRPr="003817D2" w:rsidRDefault="009774CC" w:rsidP="009F00C1">
            <w:pPr>
              <w:widowControl w:val="0"/>
              <w:jc w:val="both"/>
            </w:pPr>
            <w:r w:rsidRPr="003817D2">
              <w:t>151 469 016</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Фінансування (дефіцит «-«/профіцит «+»)</w:t>
            </w:r>
          </w:p>
        </w:tc>
        <w:tc>
          <w:tcPr>
            <w:tcW w:w="2491" w:type="dxa"/>
          </w:tcPr>
          <w:p w:rsidR="00F025BB" w:rsidRPr="003817D2" w:rsidRDefault="009A20A9" w:rsidP="009F00C1">
            <w:pPr>
              <w:widowControl w:val="0"/>
              <w:jc w:val="both"/>
            </w:pPr>
            <w:r w:rsidRPr="003817D2">
              <w:t>13 961 000</w:t>
            </w:r>
          </w:p>
        </w:tc>
        <w:tc>
          <w:tcPr>
            <w:tcW w:w="2491" w:type="dxa"/>
          </w:tcPr>
          <w:p w:rsidR="00F025BB" w:rsidRPr="003817D2" w:rsidRDefault="009A20A9" w:rsidP="009F00C1">
            <w:pPr>
              <w:widowControl w:val="0"/>
              <w:jc w:val="both"/>
            </w:pPr>
            <w:r w:rsidRPr="003817D2">
              <w:t>12 899 000</w:t>
            </w:r>
          </w:p>
        </w:tc>
        <w:tc>
          <w:tcPr>
            <w:tcW w:w="2158" w:type="dxa"/>
          </w:tcPr>
          <w:p w:rsidR="00F025BB" w:rsidRPr="003817D2" w:rsidRDefault="009A20A9" w:rsidP="009F00C1">
            <w:pPr>
              <w:widowControl w:val="0"/>
              <w:jc w:val="both"/>
            </w:pPr>
            <w:r w:rsidRPr="003817D2">
              <w:t>13 887 000</w:t>
            </w:r>
          </w:p>
        </w:tc>
      </w:tr>
      <w:tr w:rsidR="00F025BB" w:rsidRPr="003817D2" w:rsidTr="00705CB8">
        <w:tc>
          <w:tcPr>
            <w:tcW w:w="9854" w:type="dxa"/>
            <w:gridSpan w:val="4"/>
          </w:tcPr>
          <w:p w:rsidR="00F025BB" w:rsidRPr="003817D2" w:rsidRDefault="00F025BB" w:rsidP="009F00C1">
            <w:pPr>
              <w:widowControl w:val="0"/>
              <w:jc w:val="center"/>
            </w:pPr>
            <w:r w:rsidRPr="003817D2">
              <w:t>Спеціальний фонд</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Доходи (з трансфертами)</w:t>
            </w:r>
          </w:p>
        </w:tc>
        <w:tc>
          <w:tcPr>
            <w:tcW w:w="2491" w:type="dxa"/>
          </w:tcPr>
          <w:p w:rsidR="00F025BB" w:rsidRPr="003817D2" w:rsidRDefault="00A95514" w:rsidP="009F00C1">
            <w:pPr>
              <w:widowControl w:val="0"/>
              <w:jc w:val="both"/>
            </w:pPr>
            <w:r w:rsidRPr="003817D2">
              <w:t>1 089 000</w:t>
            </w:r>
          </w:p>
        </w:tc>
        <w:tc>
          <w:tcPr>
            <w:tcW w:w="2491" w:type="dxa"/>
          </w:tcPr>
          <w:p w:rsidR="00F025BB" w:rsidRPr="003817D2" w:rsidRDefault="00A95514" w:rsidP="009F00C1">
            <w:pPr>
              <w:widowControl w:val="0"/>
              <w:jc w:val="both"/>
            </w:pPr>
            <w:r w:rsidRPr="003817D2">
              <w:t>1 101 000</w:t>
            </w:r>
          </w:p>
        </w:tc>
        <w:tc>
          <w:tcPr>
            <w:tcW w:w="2158" w:type="dxa"/>
          </w:tcPr>
          <w:p w:rsidR="00F025BB" w:rsidRPr="003817D2" w:rsidRDefault="00A95514" w:rsidP="009F00C1">
            <w:pPr>
              <w:widowControl w:val="0"/>
              <w:jc w:val="both"/>
            </w:pPr>
            <w:r w:rsidRPr="003817D2">
              <w:t>1 113 000</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Видатки(з трансфертами)</w:t>
            </w:r>
          </w:p>
        </w:tc>
        <w:tc>
          <w:tcPr>
            <w:tcW w:w="2491" w:type="dxa"/>
          </w:tcPr>
          <w:p w:rsidR="00F025BB" w:rsidRPr="003817D2" w:rsidRDefault="000A26A8" w:rsidP="009F00C1">
            <w:pPr>
              <w:widowControl w:val="0"/>
              <w:jc w:val="both"/>
            </w:pPr>
            <w:r w:rsidRPr="003817D2">
              <w:t>15 050 000</w:t>
            </w:r>
          </w:p>
        </w:tc>
        <w:tc>
          <w:tcPr>
            <w:tcW w:w="2491" w:type="dxa"/>
          </w:tcPr>
          <w:p w:rsidR="00F025BB" w:rsidRPr="003817D2" w:rsidRDefault="00E41A4F" w:rsidP="009F00C1">
            <w:pPr>
              <w:widowControl w:val="0"/>
              <w:jc w:val="both"/>
            </w:pPr>
            <w:r w:rsidRPr="003817D2">
              <w:t>14 000 000</w:t>
            </w:r>
          </w:p>
        </w:tc>
        <w:tc>
          <w:tcPr>
            <w:tcW w:w="2158" w:type="dxa"/>
          </w:tcPr>
          <w:p w:rsidR="00F025BB" w:rsidRPr="003817D2" w:rsidRDefault="00E41A4F" w:rsidP="009F00C1">
            <w:pPr>
              <w:widowControl w:val="0"/>
              <w:jc w:val="both"/>
            </w:pPr>
            <w:r w:rsidRPr="003817D2">
              <w:t>15 000 000</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Фінансування (дефіцит «-«/профіцит «+»)</w:t>
            </w:r>
          </w:p>
        </w:tc>
        <w:tc>
          <w:tcPr>
            <w:tcW w:w="2491" w:type="dxa"/>
          </w:tcPr>
          <w:p w:rsidR="00F025BB" w:rsidRPr="003817D2" w:rsidRDefault="00F025BB" w:rsidP="009F00C1">
            <w:pPr>
              <w:widowControl w:val="0"/>
              <w:jc w:val="both"/>
            </w:pPr>
            <w:r w:rsidRPr="003817D2">
              <w:t>-</w:t>
            </w:r>
            <w:r w:rsidR="00E41A4F" w:rsidRPr="003817D2">
              <w:t>13 961 000</w:t>
            </w:r>
          </w:p>
        </w:tc>
        <w:tc>
          <w:tcPr>
            <w:tcW w:w="2491" w:type="dxa"/>
          </w:tcPr>
          <w:p w:rsidR="00F025BB" w:rsidRPr="003817D2" w:rsidRDefault="00F025BB" w:rsidP="009F00C1">
            <w:pPr>
              <w:widowControl w:val="0"/>
              <w:jc w:val="both"/>
            </w:pPr>
            <w:r w:rsidRPr="003817D2">
              <w:t>-</w:t>
            </w:r>
            <w:r w:rsidR="00E41A4F" w:rsidRPr="003817D2">
              <w:t>12 899 000</w:t>
            </w:r>
          </w:p>
        </w:tc>
        <w:tc>
          <w:tcPr>
            <w:tcW w:w="2158" w:type="dxa"/>
          </w:tcPr>
          <w:p w:rsidR="00F025BB" w:rsidRPr="003817D2" w:rsidRDefault="00E41A4F" w:rsidP="009F00C1">
            <w:pPr>
              <w:widowControl w:val="0"/>
              <w:jc w:val="both"/>
            </w:pPr>
            <w:r w:rsidRPr="003817D2">
              <w:t>-</w:t>
            </w:r>
            <w:r w:rsidR="005E4E79" w:rsidRPr="003817D2">
              <w:t>13 887 000</w:t>
            </w:r>
          </w:p>
        </w:tc>
      </w:tr>
      <w:tr w:rsidR="00775EB8" w:rsidRPr="003817D2" w:rsidTr="00705CB8">
        <w:tc>
          <w:tcPr>
            <w:tcW w:w="9854" w:type="dxa"/>
            <w:gridSpan w:val="4"/>
          </w:tcPr>
          <w:p w:rsidR="00775EB8" w:rsidRPr="003817D2" w:rsidRDefault="00775EB8" w:rsidP="009F00C1">
            <w:pPr>
              <w:widowControl w:val="0"/>
              <w:jc w:val="center"/>
            </w:pPr>
            <w:r w:rsidRPr="003817D2">
              <w:t>Разом</w:t>
            </w:r>
          </w:p>
        </w:tc>
      </w:tr>
      <w:tr w:rsidR="00DC7832" w:rsidRPr="003817D2" w:rsidTr="00A7449F">
        <w:tc>
          <w:tcPr>
            <w:tcW w:w="2714" w:type="dxa"/>
          </w:tcPr>
          <w:p w:rsidR="00DC7832" w:rsidRPr="003817D2" w:rsidRDefault="00DC7832" w:rsidP="009F00C1">
            <w:pPr>
              <w:widowControl w:val="0"/>
              <w:jc w:val="both"/>
              <w:rPr>
                <w:sz w:val="24"/>
                <w:szCs w:val="24"/>
              </w:rPr>
            </w:pPr>
            <w:r w:rsidRPr="003817D2">
              <w:rPr>
                <w:sz w:val="24"/>
                <w:szCs w:val="24"/>
              </w:rPr>
              <w:t>Доходи (з трансфертами)</w:t>
            </w:r>
          </w:p>
        </w:tc>
        <w:tc>
          <w:tcPr>
            <w:tcW w:w="2491" w:type="dxa"/>
          </w:tcPr>
          <w:p w:rsidR="00DC7832" w:rsidRPr="003817D2" w:rsidRDefault="00DC7832" w:rsidP="009F00C1">
            <w:pPr>
              <w:widowControl w:val="0"/>
              <w:jc w:val="both"/>
            </w:pPr>
            <w:r w:rsidRPr="003817D2">
              <w:t>138 064 719</w:t>
            </w:r>
          </w:p>
        </w:tc>
        <w:tc>
          <w:tcPr>
            <w:tcW w:w="2491" w:type="dxa"/>
          </w:tcPr>
          <w:p w:rsidR="00DC7832" w:rsidRPr="003817D2" w:rsidRDefault="00DC7832" w:rsidP="009F00C1">
            <w:pPr>
              <w:widowControl w:val="0"/>
              <w:jc w:val="both"/>
            </w:pPr>
            <w:r w:rsidRPr="003817D2">
              <w:t>153 069 115</w:t>
            </w:r>
          </w:p>
        </w:tc>
        <w:tc>
          <w:tcPr>
            <w:tcW w:w="2158" w:type="dxa"/>
          </w:tcPr>
          <w:p w:rsidR="00DC7832" w:rsidRPr="003817D2" w:rsidRDefault="00DC7832" w:rsidP="009F00C1">
            <w:pPr>
              <w:widowControl w:val="0"/>
              <w:jc w:val="both"/>
            </w:pPr>
            <w:r w:rsidRPr="003817D2">
              <w:t>165 356 016</w:t>
            </w:r>
          </w:p>
        </w:tc>
      </w:tr>
      <w:tr w:rsidR="00DC7832" w:rsidRPr="003817D2" w:rsidTr="00A7449F">
        <w:tc>
          <w:tcPr>
            <w:tcW w:w="2714" w:type="dxa"/>
          </w:tcPr>
          <w:p w:rsidR="00DC7832" w:rsidRPr="003817D2" w:rsidRDefault="00DC7832" w:rsidP="009F00C1">
            <w:pPr>
              <w:widowControl w:val="0"/>
              <w:jc w:val="both"/>
              <w:rPr>
                <w:sz w:val="24"/>
                <w:szCs w:val="24"/>
              </w:rPr>
            </w:pPr>
            <w:r w:rsidRPr="003817D2">
              <w:rPr>
                <w:sz w:val="24"/>
                <w:szCs w:val="24"/>
              </w:rPr>
              <w:t>Видатки(з трансфертами)</w:t>
            </w:r>
          </w:p>
        </w:tc>
        <w:tc>
          <w:tcPr>
            <w:tcW w:w="2491" w:type="dxa"/>
          </w:tcPr>
          <w:p w:rsidR="00DC7832" w:rsidRPr="003817D2" w:rsidRDefault="00DC7832" w:rsidP="009F00C1">
            <w:pPr>
              <w:widowControl w:val="0"/>
              <w:jc w:val="both"/>
            </w:pPr>
            <w:r w:rsidRPr="003817D2">
              <w:t>138 064 719</w:t>
            </w:r>
          </w:p>
        </w:tc>
        <w:tc>
          <w:tcPr>
            <w:tcW w:w="2491" w:type="dxa"/>
          </w:tcPr>
          <w:p w:rsidR="00DC7832" w:rsidRPr="003817D2" w:rsidRDefault="00DC7832" w:rsidP="009F00C1">
            <w:pPr>
              <w:widowControl w:val="0"/>
              <w:jc w:val="both"/>
            </w:pPr>
            <w:r w:rsidRPr="003817D2">
              <w:t>153 069 115</w:t>
            </w:r>
          </w:p>
        </w:tc>
        <w:tc>
          <w:tcPr>
            <w:tcW w:w="2158" w:type="dxa"/>
          </w:tcPr>
          <w:p w:rsidR="00DC7832" w:rsidRPr="003817D2" w:rsidRDefault="00DC7832" w:rsidP="009F00C1">
            <w:pPr>
              <w:widowControl w:val="0"/>
              <w:jc w:val="both"/>
            </w:pPr>
            <w:r w:rsidRPr="003817D2">
              <w:t>165 356 016</w:t>
            </w:r>
          </w:p>
        </w:tc>
      </w:tr>
      <w:tr w:rsidR="00F025BB" w:rsidRPr="003817D2" w:rsidTr="00A7449F">
        <w:tc>
          <w:tcPr>
            <w:tcW w:w="2714" w:type="dxa"/>
          </w:tcPr>
          <w:p w:rsidR="00F025BB" w:rsidRPr="003817D2" w:rsidRDefault="00F025BB" w:rsidP="009F00C1">
            <w:pPr>
              <w:widowControl w:val="0"/>
              <w:jc w:val="both"/>
              <w:rPr>
                <w:sz w:val="24"/>
                <w:szCs w:val="24"/>
              </w:rPr>
            </w:pPr>
            <w:r w:rsidRPr="003817D2">
              <w:rPr>
                <w:sz w:val="24"/>
                <w:szCs w:val="24"/>
              </w:rPr>
              <w:t>Фінансування (дефіцит «-«/профіцит «+»)</w:t>
            </w:r>
          </w:p>
        </w:tc>
        <w:tc>
          <w:tcPr>
            <w:tcW w:w="2491" w:type="dxa"/>
          </w:tcPr>
          <w:p w:rsidR="00F025BB" w:rsidRPr="003817D2" w:rsidRDefault="00F025BB" w:rsidP="009F00C1">
            <w:pPr>
              <w:widowControl w:val="0"/>
              <w:jc w:val="both"/>
            </w:pPr>
            <w:r w:rsidRPr="003817D2">
              <w:t>0</w:t>
            </w:r>
          </w:p>
        </w:tc>
        <w:tc>
          <w:tcPr>
            <w:tcW w:w="2491" w:type="dxa"/>
          </w:tcPr>
          <w:p w:rsidR="00F025BB" w:rsidRPr="003817D2" w:rsidRDefault="00F025BB" w:rsidP="009F00C1">
            <w:pPr>
              <w:widowControl w:val="0"/>
              <w:jc w:val="both"/>
            </w:pPr>
            <w:r w:rsidRPr="003817D2">
              <w:t>0</w:t>
            </w:r>
          </w:p>
        </w:tc>
        <w:tc>
          <w:tcPr>
            <w:tcW w:w="2158" w:type="dxa"/>
          </w:tcPr>
          <w:p w:rsidR="00F025BB" w:rsidRPr="003817D2" w:rsidRDefault="00DC7832" w:rsidP="009F00C1">
            <w:pPr>
              <w:widowControl w:val="0"/>
              <w:jc w:val="both"/>
            </w:pPr>
            <w:r w:rsidRPr="003817D2">
              <w:t>0</w:t>
            </w:r>
          </w:p>
        </w:tc>
      </w:tr>
    </w:tbl>
    <w:p w:rsidR="00251764" w:rsidRPr="003817D2" w:rsidRDefault="00251764" w:rsidP="009F00C1">
      <w:pPr>
        <w:widowControl w:val="0"/>
        <w:ind w:firstLine="720"/>
        <w:jc w:val="both"/>
      </w:pPr>
    </w:p>
    <w:p w:rsidR="00D100D6" w:rsidRPr="003817D2" w:rsidRDefault="00555B86" w:rsidP="009F00C1">
      <w:pPr>
        <w:widowControl w:val="0"/>
        <w:ind w:firstLine="720"/>
        <w:jc w:val="center"/>
        <w:rPr>
          <w:b/>
          <w:color w:val="000000"/>
          <w:szCs w:val="28"/>
          <w:lang w:eastAsia="uk-UA"/>
        </w:rPr>
      </w:pPr>
      <w:r w:rsidRPr="003817D2">
        <w:rPr>
          <w:b/>
          <w:color w:val="000000"/>
          <w:szCs w:val="28"/>
          <w:lang w:eastAsia="uk-UA"/>
        </w:rPr>
        <w:t>3. Загальні показники бюджету</w:t>
      </w:r>
    </w:p>
    <w:p w:rsidR="0065033C" w:rsidRPr="003817D2" w:rsidRDefault="0065033C" w:rsidP="009F00C1">
      <w:pPr>
        <w:widowControl w:val="0"/>
        <w:ind w:firstLine="720"/>
        <w:jc w:val="center"/>
        <w:rPr>
          <w:b/>
          <w:color w:val="000000"/>
          <w:szCs w:val="28"/>
          <w:lang w:eastAsia="uk-UA"/>
        </w:rPr>
      </w:pPr>
    </w:p>
    <w:p w:rsidR="00CC5FD7" w:rsidRPr="003817D2" w:rsidRDefault="0074594A" w:rsidP="009F00C1">
      <w:pPr>
        <w:widowControl w:val="0"/>
        <w:ind w:firstLine="720"/>
        <w:jc w:val="both"/>
        <w:rPr>
          <w:color w:val="000000"/>
          <w:szCs w:val="28"/>
          <w:lang w:eastAsia="uk-UA"/>
        </w:rPr>
      </w:pPr>
      <w:r w:rsidRPr="003817D2">
        <w:rPr>
          <w:color w:val="000000"/>
          <w:szCs w:val="28"/>
          <w:lang w:eastAsia="uk-UA"/>
        </w:rPr>
        <w:t>Загальні</w:t>
      </w:r>
      <w:r w:rsidR="00135E07" w:rsidRPr="003817D2">
        <w:rPr>
          <w:color w:val="000000"/>
          <w:szCs w:val="28"/>
          <w:lang w:eastAsia="uk-UA"/>
        </w:rPr>
        <w:t xml:space="preserve"> показники Прогнозу на 2022-2024</w:t>
      </w:r>
      <w:r w:rsidRPr="003817D2">
        <w:rPr>
          <w:color w:val="000000"/>
          <w:szCs w:val="28"/>
          <w:lang w:eastAsia="uk-UA"/>
        </w:rPr>
        <w:t xml:space="preserve"> роки сформовано на основі стратегічних, програмних документах країни і територіальної </w:t>
      </w:r>
      <w:r w:rsidR="00135E07" w:rsidRPr="003817D2">
        <w:rPr>
          <w:color w:val="000000"/>
          <w:szCs w:val="28"/>
          <w:lang w:eastAsia="uk-UA"/>
        </w:rPr>
        <w:t>громади, положень та показників</w:t>
      </w:r>
      <w:r w:rsidRPr="003817D2">
        <w:rPr>
          <w:color w:val="000000"/>
          <w:szCs w:val="28"/>
          <w:lang w:eastAsia="uk-UA"/>
        </w:rPr>
        <w:t>, визначених на відповідні бюджетні періоди прогнозом, схваленим у попередньому періоді, та з урахуванням:</w:t>
      </w:r>
    </w:p>
    <w:p w:rsidR="0074594A" w:rsidRPr="003817D2" w:rsidRDefault="0074594A" w:rsidP="009F00C1">
      <w:pPr>
        <w:pStyle w:val="af8"/>
        <w:widowControl w:val="0"/>
        <w:numPr>
          <w:ilvl w:val="0"/>
          <w:numId w:val="3"/>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 xml:space="preserve">Оцінки результативності та ефективності використання бюджетних </w:t>
      </w:r>
      <w:r w:rsidRPr="003817D2">
        <w:rPr>
          <w:rFonts w:ascii="Times New Roman" w:hAnsi="Times New Roman"/>
          <w:color w:val="000000"/>
          <w:sz w:val="28"/>
          <w:szCs w:val="28"/>
          <w:lang w:val="uk-UA" w:eastAsia="uk-UA"/>
        </w:rPr>
        <w:lastRenderedPageBreak/>
        <w:t>коштів;</w:t>
      </w:r>
    </w:p>
    <w:p w:rsidR="0074594A" w:rsidRPr="003817D2" w:rsidRDefault="0074594A" w:rsidP="009F00C1">
      <w:pPr>
        <w:pStyle w:val="af8"/>
        <w:widowControl w:val="0"/>
        <w:numPr>
          <w:ilvl w:val="0"/>
          <w:numId w:val="3"/>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Податкового потенціалу громади;</w:t>
      </w:r>
    </w:p>
    <w:p w:rsidR="0074594A" w:rsidRPr="003817D2" w:rsidRDefault="00583E7C" w:rsidP="009F00C1">
      <w:pPr>
        <w:pStyle w:val="af8"/>
        <w:widowControl w:val="0"/>
        <w:numPr>
          <w:ilvl w:val="0"/>
          <w:numId w:val="3"/>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Обґрунтованого розподілу фінансового ресурсу за напрямами використання;</w:t>
      </w:r>
    </w:p>
    <w:p w:rsidR="00583E7C" w:rsidRPr="003817D2" w:rsidRDefault="00583E7C" w:rsidP="009F00C1">
      <w:pPr>
        <w:pStyle w:val="af8"/>
        <w:widowControl w:val="0"/>
        <w:numPr>
          <w:ilvl w:val="0"/>
          <w:numId w:val="3"/>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Збалансованості показників.</w:t>
      </w:r>
    </w:p>
    <w:p w:rsidR="008B3560" w:rsidRPr="003817D2" w:rsidRDefault="00583E7C" w:rsidP="009F00C1">
      <w:pPr>
        <w:jc w:val="both"/>
      </w:pPr>
      <w:r w:rsidRPr="003817D2">
        <w:t xml:space="preserve">          </w:t>
      </w:r>
      <w:r w:rsidR="008B3560" w:rsidRPr="003817D2">
        <w:t>Обсяг доходів бюджету територіальної громади прогнозується на:</w:t>
      </w:r>
    </w:p>
    <w:p w:rsidR="008B3560" w:rsidRPr="003817D2" w:rsidRDefault="008B3560" w:rsidP="009F00C1">
      <w:pPr>
        <w:jc w:val="both"/>
      </w:pPr>
      <w:r w:rsidRPr="003817D2">
        <w:t>-</w:t>
      </w:r>
      <w:r w:rsidRPr="003817D2">
        <w:tab/>
        <w:t xml:space="preserve">2022 рік – </w:t>
      </w:r>
      <w:r w:rsidR="003D4D14" w:rsidRPr="003817D2">
        <w:t>138 064,719</w:t>
      </w:r>
      <w:r w:rsidRPr="003817D2">
        <w:t xml:space="preserve"> тис. грн (</w:t>
      </w:r>
      <w:r w:rsidR="003D4D14" w:rsidRPr="003817D2">
        <w:t>ріст</w:t>
      </w:r>
      <w:r w:rsidRPr="003817D2">
        <w:t xml:space="preserve">  до 2021 року – </w:t>
      </w:r>
      <w:r w:rsidR="003D4D14" w:rsidRPr="003817D2">
        <w:t xml:space="preserve">27 689,844 </w:t>
      </w:r>
      <w:r w:rsidRPr="003817D2">
        <w:t>тис.  грн (</w:t>
      </w:r>
      <w:r w:rsidR="003D4D14" w:rsidRPr="003817D2">
        <w:t>125,1</w:t>
      </w:r>
      <w:r w:rsidRPr="003817D2">
        <w:t xml:space="preserve">%)), у тому числі доходи загального фонду – </w:t>
      </w:r>
      <w:r w:rsidR="003D4D14" w:rsidRPr="003817D2">
        <w:t>136 975,719</w:t>
      </w:r>
      <w:r w:rsidRPr="003817D2">
        <w:t xml:space="preserve"> тис. грн.;</w:t>
      </w:r>
    </w:p>
    <w:p w:rsidR="008B3560" w:rsidRPr="003817D2" w:rsidRDefault="008B3560" w:rsidP="009F00C1">
      <w:pPr>
        <w:jc w:val="both"/>
      </w:pPr>
      <w:r w:rsidRPr="003817D2">
        <w:t>-</w:t>
      </w:r>
      <w:r w:rsidRPr="003817D2">
        <w:tab/>
        <w:t xml:space="preserve">2023 рік – </w:t>
      </w:r>
      <w:r w:rsidR="003D4D14" w:rsidRPr="003817D2">
        <w:t>153 069,115тис. грн (</w:t>
      </w:r>
      <w:r w:rsidRPr="003817D2">
        <w:t xml:space="preserve">ріст до 2022 року </w:t>
      </w:r>
      <w:r w:rsidR="003D4D14" w:rsidRPr="003817D2">
        <w:t>– 15 004,396</w:t>
      </w:r>
      <w:r w:rsidRPr="003817D2">
        <w:t xml:space="preserve"> тис.</w:t>
      </w:r>
      <w:r w:rsidR="00E23B1E" w:rsidRPr="003817D2">
        <w:t xml:space="preserve"> </w:t>
      </w:r>
      <w:r w:rsidRPr="003817D2">
        <w:t>грн (</w:t>
      </w:r>
      <w:r w:rsidR="003D4D14" w:rsidRPr="003817D2">
        <w:t>110,9</w:t>
      </w:r>
      <w:r w:rsidRPr="003817D2">
        <w:t xml:space="preserve">%)), у тому числі доходи загального фонду – </w:t>
      </w:r>
      <w:r w:rsidR="003D4D14" w:rsidRPr="003817D2">
        <w:t>151 968,115</w:t>
      </w:r>
      <w:r w:rsidRPr="003817D2">
        <w:t xml:space="preserve">  тис. грн.;</w:t>
      </w:r>
    </w:p>
    <w:p w:rsidR="008B3560" w:rsidRPr="003817D2" w:rsidRDefault="008B3560" w:rsidP="009F00C1">
      <w:pPr>
        <w:jc w:val="both"/>
      </w:pPr>
      <w:r w:rsidRPr="003817D2">
        <w:t>-</w:t>
      </w:r>
      <w:r w:rsidRPr="003817D2">
        <w:tab/>
        <w:t xml:space="preserve">2024 рік –  </w:t>
      </w:r>
      <w:r w:rsidR="00E23B1E" w:rsidRPr="003817D2">
        <w:t>165 356,016</w:t>
      </w:r>
      <w:r w:rsidRPr="003817D2">
        <w:t xml:space="preserve"> тис. грн ( ріст до 2023 року </w:t>
      </w:r>
      <w:r w:rsidR="00E23B1E" w:rsidRPr="003817D2">
        <w:t>12 286,901</w:t>
      </w:r>
      <w:r w:rsidRPr="003817D2">
        <w:t xml:space="preserve"> тис.  грн (</w:t>
      </w:r>
      <w:r w:rsidR="000344FB" w:rsidRPr="003817D2">
        <w:t>108,0</w:t>
      </w:r>
      <w:r w:rsidRPr="003817D2">
        <w:t>%)), у тому числі доходи загального фонду –</w:t>
      </w:r>
      <w:r w:rsidR="00E23B1E" w:rsidRPr="003817D2">
        <w:t xml:space="preserve"> 164 243,016</w:t>
      </w:r>
      <w:r w:rsidRPr="003817D2">
        <w:t xml:space="preserve"> тис. грн.</w:t>
      </w:r>
    </w:p>
    <w:p w:rsidR="00583E7C" w:rsidRPr="003817D2" w:rsidRDefault="008B3560" w:rsidP="009F00C1">
      <w:pPr>
        <w:jc w:val="both"/>
      </w:pPr>
      <w:r w:rsidRPr="003817D2">
        <w:tab/>
      </w:r>
      <w:r w:rsidR="00583E7C" w:rsidRPr="003817D2">
        <w:t>Виконання прогнозних показників в середньостроковому періоді дозволить:</w:t>
      </w:r>
    </w:p>
    <w:p w:rsidR="0065033C" w:rsidRPr="003817D2" w:rsidRDefault="0065033C" w:rsidP="009F00C1">
      <w:pPr>
        <w:pStyle w:val="af8"/>
        <w:numPr>
          <w:ilvl w:val="0"/>
          <w:numId w:val="18"/>
        </w:numPr>
        <w:ind w:left="0" w:firstLine="567"/>
        <w:jc w:val="both"/>
        <w:rPr>
          <w:rFonts w:ascii="Times New Roman" w:hAnsi="Times New Roman"/>
          <w:sz w:val="28"/>
          <w:szCs w:val="28"/>
          <w:lang w:val="uk-UA"/>
        </w:rPr>
      </w:pPr>
      <w:r w:rsidRPr="003817D2">
        <w:rPr>
          <w:rFonts w:ascii="Times New Roman" w:hAnsi="Times New Roman"/>
          <w:sz w:val="28"/>
          <w:szCs w:val="28"/>
          <w:lang w:val="uk-UA"/>
        </w:rPr>
        <w:t>підвищити ефективність фінансово-бюджетної діяльності,</w:t>
      </w:r>
    </w:p>
    <w:p w:rsidR="00583E7C" w:rsidRPr="003817D2" w:rsidRDefault="00583E7C" w:rsidP="009F00C1">
      <w:pPr>
        <w:pStyle w:val="af8"/>
        <w:numPr>
          <w:ilvl w:val="0"/>
          <w:numId w:val="18"/>
        </w:numPr>
        <w:ind w:left="0" w:firstLine="567"/>
        <w:jc w:val="both"/>
        <w:rPr>
          <w:rFonts w:ascii="Times New Roman" w:hAnsi="Times New Roman"/>
          <w:sz w:val="28"/>
          <w:szCs w:val="28"/>
          <w:lang w:val="uk-UA"/>
        </w:rPr>
      </w:pPr>
      <w:r w:rsidRPr="003817D2">
        <w:rPr>
          <w:rFonts w:ascii="Times New Roman" w:hAnsi="Times New Roman"/>
          <w:sz w:val="28"/>
          <w:szCs w:val="28"/>
          <w:lang w:val="uk-UA"/>
        </w:rPr>
        <w:t>реалізувати цілі місцевого розвитку, включаючи покращення якості надання публічних послуг та комфортності проживання жителів громади;</w:t>
      </w:r>
    </w:p>
    <w:p w:rsidR="00583E7C" w:rsidRPr="003817D2" w:rsidRDefault="0065033C" w:rsidP="009F00C1">
      <w:pPr>
        <w:pStyle w:val="af8"/>
        <w:numPr>
          <w:ilvl w:val="0"/>
          <w:numId w:val="18"/>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забезпечить стабільне функціонування бюджетної системи шляхом зміцнення та збільшення дохідної частини бюджету</w:t>
      </w:r>
      <w:r w:rsidR="00583E7C" w:rsidRPr="003817D2">
        <w:rPr>
          <w:rFonts w:ascii="Times New Roman" w:hAnsi="Times New Roman"/>
          <w:sz w:val="28"/>
          <w:szCs w:val="28"/>
          <w:lang w:val="uk-UA"/>
        </w:rPr>
        <w:t>;</w:t>
      </w:r>
    </w:p>
    <w:p w:rsidR="00583E7C" w:rsidRPr="003817D2" w:rsidRDefault="0065033C" w:rsidP="009F00C1">
      <w:pPr>
        <w:pStyle w:val="af8"/>
        <w:numPr>
          <w:ilvl w:val="0"/>
          <w:numId w:val="18"/>
        </w:numPr>
        <w:ind w:left="0" w:firstLine="567"/>
        <w:jc w:val="both"/>
        <w:rPr>
          <w:rFonts w:ascii="Times New Roman" w:hAnsi="Times New Roman"/>
          <w:sz w:val="28"/>
          <w:szCs w:val="28"/>
          <w:lang w:val="uk-UA"/>
        </w:rPr>
      </w:pPr>
      <w:r w:rsidRPr="003817D2">
        <w:rPr>
          <w:rFonts w:ascii="Times New Roman" w:hAnsi="Times New Roman"/>
          <w:sz w:val="28"/>
          <w:szCs w:val="28"/>
          <w:lang w:val="uk-UA"/>
        </w:rPr>
        <w:t>раціональне та ефективне вик</w:t>
      </w:r>
      <w:r w:rsidR="006E2A27" w:rsidRPr="003817D2">
        <w:rPr>
          <w:rFonts w:ascii="Times New Roman" w:hAnsi="Times New Roman"/>
          <w:sz w:val="28"/>
          <w:szCs w:val="28"/>
          <w:lang w:val="uk-UA"/>
        </w:rPr>
        <w:t>ористання бюджетних коштів.</w:t>
      </w:r>
    </w:p>
    <w:p w:rsidR="00CC5FD7" w:rsidRPr="003817D2" w:rsidRDefault="00CC5FD7" w:rsidP="009F00C1">
      <w:pPr>
        <w:widowControl w:val="0"/>
        <w:ind w:firstLine="720"/>
        <w:jc w:val="both"/>
        <w:rPr>
          <w:b/>
          <w:color w:val="000000"/>
          <w:szCs w:val="28"/>
          <w:lang w:eastAsia="uk-UA"/>
        </w:rPr>
      </w:pPr>
    </w:p>
    <w:p w:rsidR="00500690" w:rsidRPr="003817D2" w:rsidRDefault="006E2A27" w:rsidP="009F00C1">
      <w:pPr>
        <w:widowControl w:val="0"/>
        <w:ind w:firstLine="720"/>
        <w:jc w:val="center"/>
        <w:rPr>
          <w:b/>
          <w:color w:val="000000"/>
          <w:szCs w:val="28"/>
          <w:lang w:eastAsia="uk-UA"/>
        </w:rPr>
      </w:pPr>
      <w:r w:rsidRPr="003817D2">
        <w:rPr>
          <w:b/>
          <w:color w:val="000000"/>
          <w:szCs w:val="28"/>
          <w:lang w:eastAsia="uk-UA"/>
        </w:rPr>
        <w:t>4</w:t>
      </w:r>
      <w:r w:rsidR="00003126" w:rsidRPr="003817D2">
        <w:rPr>
          <w:b/>
          <w:color w:val="000000"/>
          <w:szCs w:val="28"/>
          <w:lang w:eastAsia="uk-UA"/>
        </w:rPr>
        <w:t xml:space="preserve">. </w:t>
      </w:r>
      <w:r w:rsidR="004911DA" w:rsidRPr="003817D2">
        <w:rPr>
          <w:b/>
          <w:color w:val="000000"/>
          <w:szCs w:val="28"/>
          <w:lang w:eastAsia="uk-UA"/>
        </w:rPr>
        <w:t>Показники доходів бюджету</w:t>
      </w:r>
      <w:r w:rsidR="00003126" w:rsidRPr="003817D2">
        <w:rPr>
          <w:b/>
          <w:color w:val="000000"/>
          <w:szCs w:val="28"/>
          <w:lang w:eastAsia="uk-UA"/>
        </w:rPr>
        <w:t xml:space="preserve"> </w:t>
      </w:r>
      <w:proofErr w:type="spellStart"/>
      <w:r w:rsidR="00003126" w:rsidRPr="003817D2">
        <w:rPr>
          <w:b/>
          <w:color w:val="000000"/>
          <w:szCs w:val="28"/>
          <w:lang w:eastAsia="uk-UA"/>
        </w:rPr>
        <w:t>Старовірівської</w:t>
      </w:r>
      <w:proofErr w:type="spellEnd"/>
      <w:r w:rsidR="00003126" w:rsidRPr="003817D2">
        <w:rPr>
          <w:b/>
          <w:color w:val="000000"/>
          <w:szCs w:val="28"/>
          <w:lang w:eastAsia="uk-UA"/>
        </w:rPr>
        <w:t xml:space="preserve"> сільської територіальної громади</w:t>
      </w:r>
    </w:p>
    <w:p w:rsidR="003056B3" w:rsidRPr="003817D2" w:rsidRDefault="003056B3" w:rsidP="009F00C1">
      <w:pPr>
        <w:widowControl w:val="0"/>
        <w:ind w:firstLine="720"/>
        <w:jc w:val="center"/>
        <w:rPr>
          <w:b/>
          <w:color w:val="000000"/>
          <w:szCs w:val="28"/>
          <w:lang w:eastAsia="uk-UA"/>
        </w:rPr>
      </w:pPr>
    </w:p>
    <w:p w:rsidR="005375BD" w:rsidRPr="003817D2" w:rsidRDefault="00500690" w:rsidP="009F00C1">
      <w:pPr>
        <w:widowControl w:val="0"/>
        <w:ind w:firstLine="720"/>
        <w:jc w:val="both"/>
        <w:rPr>
          <w:rStyle w:val="afd"/>
          <w:i w:val="0"/>
        </w:rPr>
      </w:pPr>
      <w:r w:rsidRPr="003817D2">
        <w:rPr>
          <w:szCs w:val="28"/>
        </w:rPr>
        <w:t xml:space="preserve">Прогноз доходів бюджету </w:t>
      </w:r>
      <w:proofErr w:type="spellStart"/>
      <w:r w:rsidR="00912EE5" w:rsidRPr="003817D2">
        <w:rPr>
          <w:szCs w:val="28"/>
        </w:rPr>
        <w:t>Старовірівської</w:t>
      </w:r>
      <w:proofErr w:type="spellEnd"/>
      <w:r w:rsidR="00912EE5" w:rsidRPr="003817D2">
        <w:rPr>
          <w:szCs w:val="28"/>
        </w:rPr>
        <w:t xml:space="preserve"> територіальної громади</w:t>
      </w:r>
      <w:r w:rsidR="003E0876" w:rsidRPr="003817D2">
        <w:rPr>
          <w:rStyle w:val="afd"/>
          <w:i w:val="0"/>
        </w:rPr>
        <w:t xml:space="preserve"> на 2022</w:t>
      </w:r>
      <w:r w:rsidRPr="003817D2">
        <w:rPr>
          <w:rStyle w:val="afd"/>
          <w:i w:val="0"/>
        </w:rPr>
        <w:t xml:space="preserve"> - 202</w:t>
      </w:r>
      <w:r w:rsidR="00901311" w:rsidRPr="003817D2">
        <w:rPr>
          <w:rStyle w:val="afd"/>
          <w:i w:val="0"/>
        </w:rPr>
        <w:t>4</w:t>
      </w:r>
      <w:r w:rsidRPr="003817D2">
        <w:rPr>
          <w:rStyle w:val="afd"/>
          <w:i w:val="0"/>
        </w:rPr>
        <w:t xml:space="preserve"> роки розроблено з урахуванням заходів, спрямованих на реалізацію бюджетно-податкової політики, впровадження економічних реформ з метою встановлення сприятливих умов для ведення бізнесу, посилення позитивних тенденцій в усіх сферах міської економіки на основі норм чинного Податкового та Бюджетного кодексів України, інших законодавчих актів із врахуванням подальшої децентралізації.</w:t>
      </w:r>
    </w:p>
    <w:p w:rsidR="00DB5A03" w:rsidRPr="003817D2" w:rsidRDefault="00500690" w:rsidP="009F00C1">
      <w:pPr>
        <w:widowControl w:val="0"/>
        <w:ind w:firstLine="720"/>
        <w:jc w:val="both"/>
      </w:pPr>
      <w:r w:rsidRPr="003817D2">
        <w:t xml:space="preserve">Прогноз доходів </w:t>
      </w:r>
      <w:r w:rsidR="00C26629" w:rsidRPr="003817D2">
        <w:t>сільського</w:t>
      </w:r>
      <w:r w:rsidRPr="003817D2">
        <w:t xml:space="preserve"> бюджету враховує прогнозні індекси споживчих цін; підвищення розміру мінімальної заробітної плати та доходів населення, а також тенденції надходжень окремих податків за останні роки, а також наступні суттєві зміни:</w:t>
      </w:r>
    </w:p>
    <w:p w:rsidR="00DB5A03" w:rsidRPr="003817D2" w:rsidRDefault="00500690" w:rsidP="009F00C1">
      <w:pPr>
        <w:pStyle w:val="af8"/>
        <w:widowControl w:val="0"/>
        <w:numPr>
          <w:ilvl w:val="0"/>
          <w:numId w:val="8"/>
        </w:numPr>
        <w:ind w:left="0" w:firstLine="567"/>
        <w:jc w:val="both"/>
        <w:rPr>
          <w:rFonts w:ascii="Times New Roman" w:hAnsi="Times New Roman"/>
          <w:sz w:val="28"/>
          <w:szCs w:val="28"/>
          <w:lang w:val="uk-UA"/>
        </w:rPr>
      </w:pPr>
      <w:r w:rsidRPr="003817D2">
        <w:rPr>
          <w:rFonts w:ascii="Times New Roman" w:hAnsi="Times New Roman"/>
          <w:color w:val="000000" w:themeColor="text1"/>
          <w:sz w:val="28"/>
          <w:szCs w:val="28"/>
          <w:lang w:val="uk-UA"/>
        </w:rPr>
        <w:t>відміна пайового внеску з 2021 року відповідно до Закону України від 20.09.2019р. №132-ІХ «Про внесення змін в деякі законодавчі акти України стосовно стимулювання інвестиційної діяльності в Україні»;</w:t>
      </w:r>
    </w:p>
    <w:p w:rsidR="00DB5A03" w:rsidRPr="003817D2" w:rsidRDefault="00500690" w:rsidP="009F00C1">
      <w:pPr>
        <w:pStyle w:val="af8"/>
        <w:widowControl w:val="0"/>
        <w:numPr>
          <w:ilvl w:val="0"/>
          <w:numId w:val="8"/>
        </w:numPr>
        <w:ind w:left="0" w:firstLine="567"/>
        <w:jc w:val="both"/>
        <w:rPr>
          <w:rFonts w:ascii="Times New Roman" w:hAnsi="Times New Roman"/>
          <w:sz w:val="28"/>
          <w:szCs w:val="28"/>
          <w:lang w:val="uk-UA"/>
        </w:rPr>
      </w:pPr>
      <w:r w:rsidRPr="003817D2">
        <w:rPr>
          <w:rFonts w:ascii="Times New Roman" w:hAnsi="Times New Roman"/>
          <w:color w:val="000000" w:themeColor="text1"/>
          <w:sz w:val="28"/>
          <w:szCs w:val="28"/>
          <w:lang w:val="uk-UA"/>
        </w:rPr>
        <w:t>застосуван</w:t>
      </w:r>
      <w:r w:rsidR="00F321A7" w:rsidRPr="003817D2">
        <w:rPr>
          <w:rFonts w:ascii="Times New Roman" w:hAnsi="Times New Roman"/>
          <w:color w:val="000000" w:themeColor="text1"/>
          <w:sz w:val="28"/>
          <w:szCs w:val="28"/>
          <w:lang w:val="uk-UA"/>
        </w:rPr>
        <w:t>ня індексу споживчих цін за 2022-2024</w:t>
      </w:r>
      <w:r w:rsidRPr="003817D2">
        <w:rPr>
          <w:rFonts w:ascii="Times New Roman" w:hAnsi="Times New Roman"/>
          <w:color w:val="000000" w:themeColor="text1"/>
          <w:sz w:val="28"/>
          <w:szCs w:val="28"/>
          <w:lang w:val="uk-UA"/>
        </w:rPr>
        <w:t xml:space="preserve"> роки, який використовується для визначення коефіцієнта індексації нормативної грошової оцінки земель населених пунктів та інших земель несільськогосподарського призначення, в розмірі 100 відсотків відповідно до Закону України від 23.11.2018р. № 2628-VII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w:t>
      </w:r>
    </w:p>
    <w:p w:rsidR="00DB5A03" w:rsidRPr="003817D2" w:rsidRDefault="00500690" w:rsidP="009F00C1">
      <w:pPr>
        <w:pStyle w:val="af8"/>
        <w:widowControl w:val="0"/>
        <w:numPr>
          <w:ilvl w:val="0"/>
          <w:numId w:val="8"/>
        </w:numPr>
        <w:ind w:left="0" w:firstLine="567"/>
        <w:jc w:val="both"/>
        <w:rPr>
          <w:rStyle w:val="afd"/>
          <w:rFonts w:ascii="Times New Roman" w:hAnsi="Times New Roman"/>
          <w:i w:val="0"/>
          <w:iCs w:val="0"/>
          <w:sz w:val="28"/>
          <w:szCs w:val="28"/>
          <w:lang w:val="uk-UA"/>
        </w:rPr>
      </w:pPr>
      <w:r w:rsidRPr="003817D2">
        <w:rPr>
          <w:rStyle w:val="afd"/>
          <w:rFonts w:ascii="Times New Roman" w:hAnsi="Times New Roman"/>
          <w:i w:val="0"/>
          <w:color w:val="000000" w:themeColor="text1"/>
          <w:sz w:val="28"/>
          <w:szCs w:val="28"/>
          <w:lang w:val="uk-UA"/>
        </w:rPr>
        <w:t xml:space="preserve">збереження чинних ставок рентної плати на природний газ, нафту та </w:t>
      </w:r>
      <w:r w:rsidRPr="003817D2">
        <w:rPr>
          <w:rStyle w:val="afd"/>
          <w:rFonts w:ascii="Times New Roman" w:hAnsi="Times New Roman"/>
          <w:i w:val="0"/>
          <w:color w:val="000000" w:themeColor="text1"/>
          <w:sz w:val="28"/>
          <w:szCs w:val="28"/>
          <w:lang w:val="uk-UA"/>
        </w:rPr>
        <w:lastRenderedPageBreak/>
        <w:t>газовий конденсат;</w:t>
      </w:r>
    </w:p>
    <w:p w:rsidR="00DB5A03" w:rsidRPr="003817D2" w:rsidRDefault="00500690" w:rsidP="009F00C1">
      <w:pPr>
        <w:pStyle w:val="af8"/>
        <w:widowControl w:val="0"/>
        <w:numPr>
          <w:ilvl w:val="0"/>
          <w:numId w:val="8"/>
        </w:numPr>
        <w:ind w:left="0" w:firstLine="567"/>
        <w:jc w:val="both"/>
        <w:rPr>
          <w:rStyle w:val="afd"/>
          <w:rFonts w:ascii="Times New Roman" w:hAnsi="Times New Roman"/>
          <w:i w:val="0"/>
          <w:iCs w:val="0"/>
          <w:sz w:val="28"/>
          <w:szCs w:val="28"/>
          <w:lang w:val="uk-UA"/>
        </w:rPr>
      </w:pPr>
      <w:r w:rsidRPr="003817D2">
        <w:rPr>
          <w:rStyle w:val="afd"/>
          <w:rFonts w:ascii="Times New Roman" w:hAnsi="Times New Roman"/>
          <w:i w:val="0"/>
          <w:color w:val="000000" w:themeColor="text1"/>
          <w:sz w:val="28"/>
          <w:szCs w:val="28"/>
          <w:lang w:val="uk-UA"/>
        </w:rPr>
        <w:t>зарахування 5 відсотків рентної за користування надрами для видобування корисних копалин загальнодержавного значення (природний газ, нафту та газовий конденсат) до місцевих бюджетів за місцем видобутку корисних копалин;</w:t>
      </w:r>
    </w:p>
    <w:p w:rsidR="00DB5A03" w:rsidRPr="003817D2" w:rsidRDefault="00F321A7" w:rsidP="009F00C1">
      <w:pPr>
        <w:pStyle w:val="af8"/>
        <w:widowControl w:val="0"/>
        <w:numPr>
          <w:ilvl w:val="0"/>
          <w:numId w:val="8"/>
        </w:numPr>
        <w:ind w:left="0" w:firstLine="567"/>
        <w:jc w:val="both"/>
        <w:rPr>
          <w:rStyle w:val="afd"/>
          <w:rFonts w:ascii="Times New Roman" w:hAnsi="Times New Roman"/>
          <w:i w:val="0"/>
          <w:color w:val="000000" w:themeColor="text1"/>
          <w:sz w:val="28"/>
          <w:szCs w:val="28"/>
          <w:lang w:val="uk-UA" w:eastAsia="ru-RU"/>
        </w:rPr>
      </w:pPr>
      <w:r w:rsidRPr="003817D2">
        <w:rPr>
          <w:rStyle w:val="afd"/>
          <w:rFonts w:ascii="Times New Roman" w:hAnsi="Times New Roman"/>
          <w:i w:val="0"/>
          <w:color w:val="000000" w:themeColor="text1"/>
          <w:sz w:val="28"/>
          <w:szCs w:val="28"/>
          <w:lang w:val="uk-UA" w:eastAsia="ru-RU"/>
        </w:rPr>
        <w:t>застосування до 2024</w:t>
      </w:r>
      <w:r w:rsidR="00500690" w:rsidRPr="003817D2">
        <w:rPr>
          <w:rStyle w:val="afd"/>
          <w:rFonts w:ascii="Times New Roman" w:hAnsi="Times New Roman"/>
          <w:i w:val="0"/>
          <w:color w:val="000000" w:themeColor="text1"/>
          <w:sz w:val="28"/>
          <w:szCs w:val="28"/>
          <w:lang w:val="uk-UA" w:eastAsia="ru-RU"/>
        </w:rPr>
        <w:t xml:space="preserve"> року включно, індексу споживчих цін, що використовується для визначення коефіцієнта індексації нормативної грошової оцінки сільськогосподарських угідь, земель населених пунктів та інших земель несільськогосподарського призначення, а також для цілей оподаткування єдиним податком четвертої групи, із з</w:t>
      </w:r>
      <w:r w:rsidR="00DB5A03" w:rsidRPr="003817D2">
        <w:rPr>
          <w:rStyle w:val="afd"/>
          <w:rFonts w:ascii="Times New Roman" w:hAnsi="Times New Roman"/>
          <w:i w:val="0"/>
          <w:color w:val="000000" w:themeColor="text1"/>
          <w:sz w:val="28"/>
          <w:szCs w:val="28"/>
          <w:lang w:val="uk-UA" w:eastAsia="ru-RU"/>
        </w:rPr>
        <w:t>наченням 100 відсотків;</w:t>
      </w:r>
    </w:p>
    <w:p w:rsidR="00AB1910" w:rsidRPr="003817D2" w:rsidRDefault="00500690" w:rsidP="009F00C1">
      <w:pPr>
        <w:pStyle w:val="af8"/>
        <w:widowControl w:val="0"/>
        <w:numPr>
          <w:ilvl w:val="0"/>
          <w:numId w:val="8"/>
        </w:numPr>
        <w:ind w:left="0" w:firstLine="567"/>
        <w:jc w:val="both"/>
        <w:rPr>
          <w:rFonts w:ascii="Times New Roman" w:hAnsi="Times New Roman"/>
          <w:sz w:val="28"/>
          <w:szCs w:val="28"/>
          <w:lang w:val="uk-UA"/>
        </w:rPr>
      </w:pPr>
      <w:r w:rsidRPr="003817D2">
        <w:rPr>
          <w:rFonts w:ascii="Times New Roman" w:hAnsi="Times New Roman"/>
          <w:sz w:val="28"/>
          <w:szCs w:val="28"/>
          <w:lang w:val="uk-UA"/>
        </w:rPr>
        <w:t>незастосування індексації ставок, визначених у абсолютних значеннях по рентній платі за спеціальне використання лісових ресурсів, використання води, надр непов’язаних з видобутком, користування радіочастотним ресурсом, а</w:t>
      </w:r>
      <w:r w:rsidR="00F321A7" w:rsidRPr="003817D2">
        <w:rPr>
          <w:rFonts w:ascii="Times New Roman" w:hAnsi="Times New Roman"/>
          <w:sz w:val="28"/>
          <w:szCs w:val="28"/>
          <w:lang w:val="uk-UA"/>
        </w:rPr>
        <w:t xml:space="preserve"> також по екологічному податку.</w:t>
      </w:r>
    </w:p>
    <w:p w:rsidR="00AB1910" w:rsidRPr="003817D2" w:rsidRDefault="00AB1910" w:rsidP="009F00C1">
      <w:pPr>
        <w:autoSpaceDE w:val="0"/>
        <w:autoSpaceDN w:val="0"/>
        <w:adjustRightInd w:val="0"/>
        <w:rPr>
          <w:rFonts w:eastAsia="Calibri"/>
          <w:color w:val="000000"/>
          <w:sz w:val="23"/>
          <w:szCs w:val="23"/>
          <w:lang w:eastAsia="ru-RU"/>
        </w:rPr>
      </w:pPr>
    </w:p>
    <w:p w:rsidR="00500690" w:rsidRPr="003817D2" w:rsidRDefault="000460A9" w:rsidP="009F00C1">
      <w:pPr>
        <w:widowControl w:val="0"/>
        <w:ind w:firstLine="720"/>
        <w:jc w:val="center"/>
        <w:rPr>
          <w:b/>
          <w:color w:val="000000"/>
          <w:szCs w:val="28"/>
          <w:lang w:eastAsia="uk-UA"/>
        </w:rPr>
      </w:pPr>
      <w:r w:rsidRPr="003817D2">
        <w:rPr>
          <w:b/>
          <w:color w:val="000000"/>
          <w:szCs w:val="28"/>
          <w:lang w:eastAsia="uk-UA"/>
        </w:rPr>
        <w:t xml:space="preserve">Індикативні прогнозні показники власних доходів бюджету </w:t>
      </w:r>
      <w:proofErr w:type="spellStart"/>
      <w:r w:rsidRPr="003817D2">
        <w:rPr>
          <w:b/>
          <w:color w:val="000000"/>
          <w:szCs w:val="28"/>
          <w:lang w:eastAsia="uk-UA"/>
        </w:rPr>
        <w:t>Старовірівської</w:t>
      </w:r>
      <w:proofErr w:type="spellEnd"/>
      <w:r w:rsidRPr="003817D2">
        <w:rPr>
          <w:b/>
          <w:color w:val="000000"/>
          <w:szCs w:val="28"/>
          <w:lang w:eastAsia="uk-UA"/>
        </w:rPr>
        <w:t xml:space="preserve"> сільської </w:t>
      </w:r>
      <w:r w:rsidR="00627EA5" w:rsidRPr="003817D2">
        <w:rPr>
          <w:b/>
          <w:color w:val="000000"/>
          <w:szCs w:val="28"/>
          <w:lang w:eastAsia="uk-UA"/>
        </w:rPr>
        <w:t>територіальної громади на 2022-202</w:t>
      </w:r>
      <w:r w:rsidR="00FE07C6" w:rsidRPr="003817D2">
        <w:rPr>
          <w:b/>
          <w:color w:val="000000"/>
          <w:szCs w:val="28"/>
          <w:lang w:eastAsia="uk-UA"/>
        </w:rPr>
        <w:t>4</w:t>
      </w:r>
      <w:r w:rsidRPr="003817D2">
        <w:rPr>
          <w:b/>
          <w:color w:val="000000"/>
          <w:szCs w:val="28"/>
          <w:lang w:eastAsia="uk-UA"/>
        </w:rPr>
        <w:t xml:space="preserve"> рр.</w:t>
      </w:r>
    </w:p>
    <w:p w:rsidR="00D46134" w:rsidRPr="00584E7B" w:rsidRDefault="00D26D6F" w:rsidP="009F00C1">
      <w:pPr>
        <w:widowControl w:val="0"/>
        <w:ind w:firstLine="720"/>
        <w:jc w:val="right"/>
        <w:rPr>
          <w:color w:val="000000"/>
          <w:sz w:val="14"/>
          <w:szCs w:val="14"/>
          <w:lang w:eastAsia="uk-UA"/>
        </w:rPr>
      </w:pPr>
      <w:r w:rsidRPr="00584E7B">
        <w:rPr>
          <w:b/>
          <w:color w:val="000000"/>
          <w:sz w:val="14"/>
          <w:szCs w:val="14"/>
          <w:lang w:eastAsia="uk-UA"/>
        </w:rPr>
        <w:t xml:space="preserve">                                                                                                          </w:t>
      </w:r>
      <w:r w:rsidR="00F41339" w:rsidRPr="00584E7B">
        <w:rPr>
          <w:color w:val="000000"/>
          <w:sz w:val="14"/>
          <w:szCs w:val="14"/>
          <w:lang w:eastAsia="uk-UA"/>
        </w:rPr>
        <w:t>г</w:t>
      </w:r>
      <w:r w:rsidR="00AB1910" w:rsidRPr="00584E7B">
        <w:rPr>
          <w:color w:val="000000"/>
          <w:sz w:val="14"/>
          <w:szCs w:val="14"/>
          <w:lang w:eastAsia="uk-UA"/>
        </w:rPr>
        <w:t>рн</w:t>
      </w:r>
      <w:r w:rsidR="00F41339" w:rsidRPr="00584E7B">
        <w:rPr>
          <w:color w:val="000000"/>
          <w:sz w:val="14"/>
          <w:szCs w:val="14"/>
          <w:lang w:eastAsia="uk-UA"/>
        </w:rPr>
        <w:t>.</w:t>
      </w:r>
    </w:p>
    <w:tbl>
      <w:tblPr>
        <w:tblW w:w="9655" w:type="dxa"/>
        <w:tblInd w:w="113" w:type="dxa"/>
        <w:tblLook w:val="04A0" w:firstRow="1" w:lastRow="0" w:firstColumn="1" w:lastColumn="0" w:noHBand="0" w:noVBand="1"/>
      </w:tblPr>
      <w:tblGrid>
        <w:gridCol w:w="940"/>
        <w:gridCol w:w="4442"/>
        <w:gridCol w:w="1420"/>
        <w:gridCol w:w="1420"/>
        <w:gridCol w:w="1420"/>
        <w:gridCol w:w="13"/>
      </w:tblGrid>
      <w:tr w:rsidR="00614150" w:rsidRPr="00614150" w:rsidTr="00614150">
        <w:trPr>
          <w:gridAfter w:val="1"/>
          <w:wAfter w:w="13" w:type="dxa"/>
          <w:trHeight w:val="559"/>
        </w:trPr>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Код</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Найменування показника</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2022 рік (план)</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2023 рік (план)</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2024 рік (план)</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1</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2</w:t>
            </w:r>
          </w:p>
        </w:tc>
        <w:tc>
          <w:tcPr>
            <w:tcW w:w="1420" w:type="dxa"/>
            <w:tcBorders>
              <w:top w:val="nil"/>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5</w:t>
            </w:r>
          </w:p>
        </w:tc>
        <w:tc>
          <w:tcPr>
            <w:tcW w:w="1420" w:type="dxa"/>
            <w:tcBorders>
              <w:top w:val="nil"/>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6</w:t>
            </w:r>
          </w:p>
        </w:tc>
        <w:tc>
          <w:tcPr>
            <w:tcW w:w="1420" w:type="dxa"/>
            <w:tcBorders>
              <w:top w:val="nil"/>
              <w:left w:val="nil"/>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7</w:t>
            </w:r>
          </w:p>
        </w:tc>
      </w:tr>
      <w:tr w:rsidR="00614150" w:rsidRPr="00614150" w:rsidTr="00614150">
        <w:trPr>
          <w:trHeight w:val="282"/>
        </w:trPr>
        <w:tc>
          <w:tcPr>
            <w:tcW w:w="96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І. Доходи (без урахування міжбюджетних трансфертів)</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Загальний фонд, у тому числі:</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99 843 903</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110 989 899</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119 903 700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10000000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Податкові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99 579 461</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110 725 457</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119 639 258</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11000000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Податки на доходи, податки на прибуток, податки на збільшення ринкової вартості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25 012 661</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27 195 607</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29 226 358</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11010000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Податок та збір на доходи фізичних осіб</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25 012 661</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27 195 607</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29 226 358</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13000000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Рентна плата та плата за використання інших природних ресурсів</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51 900 800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60 250 850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66 500 900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13010000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Рентна плата за спеціальне використання лісових ресурсів</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100 000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100 000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100 000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13030000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Рентна плата за користування надрами загальнодержавного значення</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51 800 800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60 150 850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66 400 900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14000000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Внутрішні податки на товари та послуги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333 000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360 000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397 000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14020000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Акцизний податок з вироблених в Україні підакцизних товарів (продукції)</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55 000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60 000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14030000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Акцизний податок з ввезених на митну територію України підакцизних товарів (продукції)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200 000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220 000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250 000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14040000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Акцизний податок з реалізації суб’єктами господарювання роздрібної торгівлі підакцизних товарів</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83 000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85 000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87 000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18000000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Місцеві податки та збори, що сплачуються (перераховуються) згідно з Податковим кодексом України</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22 333 000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22 919 000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23 515 000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18010000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Податок на майно</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8 683 000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8 919 000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9 165 000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18050000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Єдиний податок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13 650 000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14 000 000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14 350 000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20000000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Неподаткові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264 442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264 442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264 442</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21000000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Доходи від власності та підприємницької діяльності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21080000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Інші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3 700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22000000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Адміністративні збори та платежі, доходи від некомерційної господарської діяльності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244 542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244 542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244 542</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22010000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Плата за надання адміністративних послуг</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164 100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164 100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164 100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22080000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Надходження від орендної плати за користування цілісним майновим комплексом та іншим державним майном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75 000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75 000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75 000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22090000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Державне мито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5 442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5 442</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5 442</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24000000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Інші неподаткові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24060000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Інші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16 200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Спеціальний фонд, у тому числі:</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1 089 000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1 101 000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1 113 000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10000000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Податкові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170 000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182 000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194 000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lastRenderedPageBreak/>
              <w:t>19000000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Інші податки та збори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170 000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182 000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194 000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19010000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Екологічний податок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170 000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182 000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194 000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20000000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Неподаткові надходження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919 000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25000000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Власні надходження бюджетних установ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r>
      <w:tr w:rsidR="00614150" w:rsidRPr="00614150" w:rsidTr="00614150">
        <w:trPr>
          <w:gridAfter w:val="1"/>
          <w:wAfter w:w="13" w:type="dxa"/>
          <w:trHeight w:val="40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25010000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Надходження від плати за послуги, що надаються бюджетними установами згідно із законодавством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919 000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50000000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Цільові фонди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50000000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Цільові фонди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r>
      <w:tr w:rsidR="00614150" w:rsidRPr="00614150" w:rsidTr="00614150">
        <w:trPr>
          <w:gridAfter w:val="1"/>
          <w:wAfter w:w="13" w:type="dxa"/>
          <w:trHeight w:val="5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color w:val="000000"/>
                <w:sz w:val="14"/>
                <w:szCs w:val="14"/>
                <w:lang w:eastAsia="ru-RU"/>
              </w:rPr>
            </w:pPr>
            <w:r w:rsidRPr="00614150">
              <w:rPr>
                <w:color w:val="000000"/>
                <w:sz w:val="14"/>
                <w:szCs w:val="14"/>
                <w:lang w:eastAsia="ru-RU"/>
              </w:rPr>
              <w:t>50110000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Цільові фонди, утворені Верховною Радою Автономної Республіки Крим, органами місцевого самоврядування та місцевими органами виконавчої влади  </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b/>
                <w:bCs/>
                <w:color w:val="000000"/>
                <w:sz w:val="14"/>
                <w:szCs w:val="14"/>
                <w:lang w:eastAsia="ru-RU"/>
              </w:rPr>
            </w:pPr>
            <w:r w:rsidRPr="00614150">
              <w:rPr>
                <w:b/>
                <w:bCs/>
                <w:color w:val="000000"/>
                <w:sz w:val="14"/>
                <w:szCs w:val="14"/>
                <w:lang w:eastAsia="ru-RU"/>
              </w:rPr>
              <w:t>УСЬОГО за розділом I, у тому числі:</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100 932 903</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112 090 899</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b/>
                <w:bCs/>
                <w:color w:val="000000"/>
                <w:sz w:val="14"/>
                <w:szCs w:val="14"/>
                <w:lang w:eastAsia="ru-RU"/>
              </w:rPr>
            </w:pPr>
            <w:r w:rsidRPr="00614150">
              <w:rPr>
                <w:b/>
                <w:bCs/>
                <w:color w:val="000000"/>
                <w:sz w:val="14"/>
                <w:szCs w:val="14"/>
                <w:lang w:eastAsia="ru-RU"/>
              </w:rPr>
              <w:t>121 016 700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proofErr w:type="spellStart"/>
            <w:r w:rsidRPr="00614150">
              <w:rPr>
                <w:color w:val="000000"/>
                <w:sz w:val="14"/>
                <w:szCs w:val="14"/>
                <w:lang w:eastAsia="ru-RU"/>
              </w:rPr>
              <w:t>загальий</w:t>
            </w:r>
            <w:proofErr w:type="spellEnd"/>
            <w:r w:rsidRPr="00614150">
              <w:rPr>
                <w:color w:val="000000"/>
                <w:sz w:val="14"/>
                <w:szCs w:val="14"/>
                <w:lang w:eastAsia="ru-RU"/>
              </w:rPr>
              <w:t xml:space="preserve"> фонд</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99 843 903</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110 989 899</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119 903 700</w:t>
            </w:r>
          </w:p>
        </w:tc>
      </w:tr>
      <w:tr w:rsidR="00614150" w:rsidRPr="00614150" w:rsidTr="00614150">
        <w:trPr>
          <w:gridAfter w:val="1"/>
          <w:wAfter w:w="13" w:type="dxa"/>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614150" w:rsidRPr="00614150" w:rsidRDefault="00614150" w:rsidP="00614150">
            <w:pPr>
              <w:jc w:val="center"/>
              <w:rPr>
                <w:b/>
                <w:bCs/>
                <w:color w:val="000000"/>
                <w:sz w:val="14"/>
                <w:szCs w:val="14"/>
                <w:lang w:eastAsia="ru-RU"/>
              </w:rPr>
            </w:pPr>
            <w:r w:rsidRPr="00614150">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614150" w:rsidRPr="00614150" w:rsidRDefault="00614150" w:rsidP="00614150">
            <w:pPr>
              <w:rPr>
                <w:color w:val="000000"/>
                <w:sz w:val="14"/>
                <w:szCs w:val="14"/>
                <w:lang w:eastAsia="ru-RU"/>
              </w:rPr>
            </w:pPr>
            <w:r w:rsidRPr="00614150">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1 089 000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1 101 000</w:t>
            </w:r>
          </w:p>
        </w:tc>
        <w:tc>
          <w:tcPr>
            <w:tcW w:w="1420" w:type="dxa"/>
            <w:tcBorders>
              <w:top w:val="nil"/>
              <w:left w:val="nil"/>
              <w:bottom w:val="single" w:sz="4" w:space="0" w:color="000000"/>
              <w:right w:val="single" w:sz="4" w:space="0" w:color="000000"/>
            </w:tcBorders>
            <w:shd w:val="clear" w:color="auto" w:fill="auto"/>
            <w:hideMark/>
          </w:tcPr>
          <w:p w:rsidR="00614150" w:rsidRPr="00614150" w:rsidRDefault="00614150" w:rsidP="00614150">
            <w:pPr>
              <w:jc w:val="right"/>
              <w:rPr>
                <w:color w:val="000000"/>
                <w:sz w:val="14"/>
                <w:szCs w:val="14"/>
                <w:lang w:eastAsia="ru-RU"/>
              </w:rPr>
            </w:pPr>
            <w:r w:rsidRPr="00614150">
              <w:rPr>
                <w:color w:val="000000"/>
                <w:sz w:val="14"/>
                <w:szCs w:val="14"/>
                <w:lang w:eastAsia="ru-RU"/>
              </w:rPr>
              <w:t>1 113 000</w:t>
            </w:r>
          </w:p>
        </w:tc>
      </w:tr>
    </w:tbl>
    <w:p w:rsidR="005375BD" w:rsidRPr="003817D2" w:rsidRDefault="005375BD" w:rsidP="009F00C1">
      <w:pPr>
        <w:pStyle w:val="3"/>
        <w:widowControl w:val="0"/>
        <w:spacing w:before="0" w:beforeAutospacing="0" w:after="0" w:afterAutospacing="0"/>
        <w:rPr>
          <w:bCs w:val="0"/>
          <w:sz w:val="28"/>
          <w:szCs w:val="28"/>
        </w:rPr>
      </w:pPr>
    </w:p>
    <w:p w:rsidR="004F59A1" w:rsidRPr="003817D2" w:rsidRDefault="004F59A1" w:rsidP="009F00C1">
      <w:pPr>
        <w:tabs>
          <w:tab w:val="num" w:pos="567"/>
        </w:tabs>
        <w:ind w:firstLine="709"/>
        <w:jc w:val="center"/>
        <w:rPr>
          <w:b/>
          <w:bCs/>
          <w:iCs/>
          <w:szCs w:val="28"/>
        </w:rPr>
      </w:pPr>
      <w:r w:rsidRPr="003817D2">
        <w:rPr>
          <w:b/>
          <w:bCs/>
          <w:iCs/>
          <w:szCs w:val="28"/>
        </w:rPr>
        <w:t>5. Управління місцевим боргом</w:t>
      </w:r>
    </w:p>
    <w:p w:rsidR="004405C2" w:rsidRPr="003817D2" w:rsidRDefault="004405C2" w:rsidP="009F00C1">
      <w:pPr>
        <w:tabs>
          <w:tab w:val="num" w:pos="567"/>
        </w:tabs>
        <w:ind w:firstLine="709"/>
        <w:jc w:val="center"/>
        <w:rPr>
          <w:b/>
          <w:bCs/>
          <w:iCs/>
          <w:szCs w:val="28"/>
        </w:rPr>
      </w:pPr>
    </w:p>
    <w:p w:rsidR="004F59A1" w:rsidRPr="003817D2" w:rsidRDefault="004F59A1" w:rsidP="009F00C1">
      <w:pPr>
        <w:tabs>
          <w:tab w:val="num" w:pos="567"/>
        </w:tabs>
        <w:ind w:firstLine="709"/>
        <w:jc w:val="both"/>
        <w:rPr>
          <w:bCs/>
          <w:iCs/>
          <w:szCs w:val="28"/>
        </w:rPr>
      </w:pPr>
      <w:r w:rsidRPr="003817D2">
        <w:rPr>
          <w:bCs/>
          <w:iCs/>
          <w:szCs w:val="28"/>
        </w:rPr>
        <w:t>Місцевий борг в бюджеті громади відсутній. На 2022-2020</w:t>
      </w:r>
      <w:r w:rsidR="00121CD5" w:rsidRPr="003817D2">
        <w:rPr>
          <w:bCs/>
          <w:iCs/>
          <w:szCs w:val="28"/>
        </w:rPr>
        <w:t>4</w:t>
      </w:r>
      <w:r w:rsidRPr="003817D2">
        <w:rPr>
          <w:bCs/>
          <w:iCs/>
          <w:szCs w:val="28"/>
        </w:rPr>
        <w:t xml:space="preserve"> роки внутрішні та зовнішні запозичення не прогнозуються.</w:t>
      </w:r>
    </w:p>
    <w:p w:rsidR="004405C2" w:rsidRPr="003817D2" w:rsidRDefault="004405C2" w:rsidP="009F00C1">
      <w:pPr>
        <w:tabs>
          <w:tab w:val="num" w:pos="567"/>
        </w:tabs>
        <w:ind w:firstLine="709"/>
        <w:jc w:val="both"/>
        <w:rPr>
          <w:bCs/>
          <w:iCs/>
          <w:szCs w:val="28"/>
        </w:rPr>
      </w:pPr>
    </w:p>
    <w:p w:rsidR="00A1671F" w:rsidRPr="003817D2" w:rsidRDefault="004F59A1" w:rsidP="009F00C1">
      <w:pPr>
        <w:tabs>
          <w:tab w:val="num" w:pos="567"/>
        </w:tabs>
        <w:ind w:firstLine="709"/>
        <w:jc w:val="center"/>
        <w:rPr>
          <w:b/>
          <w:bCs/>
          <w:iCs/>
          <w:szCs w:val="28"/>
        </w:rPr>
      </w:pPr>
      <w:r w:rsidRPr="003817D2">
        <w:rPr>
          <w:b/>
          <w:bCs/>
          <w:iCs/>
          <w:szCs w:val="28"/>
        </w:rPr>
        <w:t>6</w:t>
      </w:r>
      <w:r w:rsidR="005403EF" w:rsidRPr="003817D2">
        <w:rPr>
          <w:b/>
          <w:bCs/>
          <w:iCs/>
          <w:szCs w:val="28"/>
        </w:rPr>
        <w:t>.</w:t>
      </w:r>
      <w:r w:rsidR="00B82D84" w:rsidRPr="003817D2">
        <w:rPr>
          <w:b/>
          <w:bCs/>
          <w:iCs/>
          <w:szCs w:val="28"/>
        </w:rPr>
        <w:t xml:space="preserve"> Показники видатків бюджету та надання кредитів з бюджету</w:t>
      </w:r>
    </w:p>
    <w:p w:rsidR="004405C2" w:rsidRPr="003817D2" w:rsidRDefault="004405C2" w:rsidP="009F00C1">
      <w:pPr>
        <w:tabs>
          <w:tab w:val="num" w:pos="567"/>
        </w:tabs>
        <w:ind w:firstLine="709"/>
        <w:jc w:val="center"/>
        <w:rPr>
          <w:b/>
          <w:bCs/>
          <w:iCs/>
          <w:szCs w:val="28"/>
        </w:rPr>
      </w:pPr>
    </w:p>
    <w:p w:rsidR="00A1671F" w:rsidRPr="003817D2" w:rsidRDefault="00A1671F" w:rsidP="009F00C1">
      <w:pPr>
        <w:pStyle w:val="a8"/>
        <w:spacing w:before="0"/>
        <w:ind w:firstLine="709"/>
        <w:jc w:val="both"/>
        <w:rPr>
          <w:sz w:val="28"/>
          <w:szCs w:val="28"/>
        </w:rPr>
      </w:pPr>
      <w:r w:rsidRPr="003817D2">
        <w:rPr>
          <w:sz w:val="28"/>
          <w:szCs w:val="28"/>
        </w:rPr>
        <w:t xml:space="preserve">Ключовим завданням бюджетної політики залишатиметься забезпечення макроекономічної стабільності, стійкості та збалансованості бюджетної системи. </w:t>
      </w:r>
    </w:p>
    <w:p w:rsidR="00411AFC" w:rsidRPr="003817D2" w:rsidRDefault="00411AFC" w:rsidP="009F00C1">
      <w:pPr>
        <w:tabs>
          <w:tab w:val="left" w:pos="851"/>
        </w:tabs>
        <w:ind w:firstLine="709"/>
        <w:jc w:val="both"/>
      </w:pPr>
      <w:r w:rsidRPr="003817D2">
        <w:t>Фінансування бюдж</w:t>
      </w:r>
      <w:r w:rsidR="00B82D84" w:rsidRPr="003817D2">
        <w:t>етних видатків на період до 202</w:t>
      </w:r>
      <w:r w:rsidR="006C79D1" w:rsidRPr="003817D2">
        <w:t>4</w:t>
      </w:r>
      <w:r w:rsidRPr="003817D2">
        <w:t xml:space="preserve"> року здійснюватиметься в рамках жорсткої економії бюджетних коштів. В цих умовах визначальним стане підвищення ефективності та результативності видатків, що відбуватиметься на основі їх </w:t>
      </w:r>
      <w:proofErr w:type="spellStart"/>
      <w:r w:rsidRPr="003817D2">
        <w:t>пріоритезації</w:t>
      </w:r>
      <w:proofErr w:type="spellEnd"/>
      <w:r w:rsidRPr="003817D2">
        <w:t xml:space="preserve"> та оцінки ступеня досягнення очікуваних результатів. </w:t>
      </w:r>
    </w:p>
    <w:p w:rsidR="00411AFC" w:rsidRPr="003817D2" w:rsidRDefault="00411AFC" w:rsidP="009F00C1">
      <w:pPr>
        <w:tabs>
          <w:tab w:val="left" w:pos="851"/>
        </w:tabs>
        <w:ind w:firstLine="709"/>
        <w:jc w:val="both"/>
      </w:pPr>
      <w:r w:rsidRPr="003817D2">
        <w:t xml:space="preserve">У середньостроковому періоді бюджетна система України функціонуватиме на засадах Податкового і Бюджетного кодексів України з урахуванням внесених змін в умовах реформи міжбюджетних відносин, побудованих на принципах децентралізації фінансів та зміцнення фінансової основи місцевого самоврядування, підвищення відповідальності учасників бюджетного процесу. </w:t>
      </w:r>
    </w:p>
    <w:p w:rsidR="00A1671F" w:rsidRPr="003817D2" w:rsidRDefault="00411AFC" w:rsidP="009F00C1">
      <w:pPr>
        <w:tabs>
          <w:tab w:val="left" w:pos="851"/>
        </w:tabs>
        <w:ind w:firstLine="709"/>
        <w:jc w:val="both"/>
        <w:rPr>
          <w:szCs w:val="28"/>
        </w:rPr>
      </w:pPr>
      <w:r w:rsidRPr="003817D2">
        <w:rPr>
          <w:szCs w:val="28"/>
        </w:rPr>
        <w:t>В першу чергу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теплову енергію, водопостачання, водовідведення, природний газ та послуги зв’язку, які споживаються бюджетними установами.</w:t>
      </w:r>
    </w:p>
    <w:p w:rsidR="004E78E5" w:rsidRPr="003817D2" w:rsidRDefault="00FF1A39" w:rsidP="009F00C1">
      <w:pPr>
        <w:pStyle w:val="a8"/>
        <w:spacing w:before="0"/>
        <w:ind w:firstLine="709"/>
        <w:jc w:val="both"/>
        <w:rPr>
          <w:b/>
          <w:sz w:val="28"/>
          <w:szCs w:val="28"/>
        </w:rPr>
      </w:pPr>
      <w:r w:rsidRPr="003817D2">
        <w:rPr>
          <w:b/>
          <w:sz w:val="28"/>
          <w:szCs w:val="28"/>
        </w:rPr>
        <w:t>Індикативні прогнозн</w:t>
      </w:r>
      <w:r w:rsidR="006C79D1" w:rsidRPr="003817D2">
        <w:rPr>
          <w:b/>
          <w:sz w:val="28"/>
          <w:szCs w:val="28"/>
        </w:rPr>
        <w:t xml:space="preserve">і показники видатків бюджету за </w:t>
      </w:r>
      <w:r w:rsidRPr="003817D2">
        <w:rPr>
          <w:b/>
          <w:sz w:val="28"/>
          <w:szCs w:val="28"/>
        </w:rPr>
        <w:t>фун</w:t>
      </w:r>
      <w:r w:rsidR="002E496B" w:rsidRPr="003817D2">
        <w:rPr>
          <w:b/>
          <w:sz w:val="28"/>
          <w:szCs w:val="28"/>
        </w:rPr>
        <w:t>кціональним призначенням на 2022-2023</w:t>
      </w:r>
      <w:r w:rsidRPr="003817D2">
        <w:rPr>
          <w:b/>
          <w:sz w:val="28"/>
          <w:szCs w:val="28"/>
        </w:rPr>
        <w:t xml:space="preserve"> роки</w:t>
      </w:r>
    </w:p>
    <w:p w:rsidR="00635A43" w:rsidRPr="00584E7B" w:rsidRDefault="00635A43" w:rsidP="009F00C1">
      <w:pPr>
        <w:pStyle w:val="a8"/>
        <w:spacing w:before="0"/>
        <w:ind w:firstLine="709"/>
        <w:jc w:val="right"/>
        <w:rPr>
          <w:sz w:val="14"/>
          <w:szCs w:val="14"/>
        </w:rPr>
      </w:pPr>
      <w:r w:rsidRPr="00584E7B">
        <w:rPr>
          <w:sz w:val="14"/>
          <w:szCs w:val="14"/>
        </w:rPr>
        <w:t>грн.</w:t>
      </w:r>
    </w:p>
    <w:tbl>
      <w:tblPr>
        <w:tblW w:w="9642" w:type="dxa"/>
        <w:tblInd w:w="113" w:type="dxa"/>
        <w:tblLook w:val="04A0" w:firstRow="1" w:lastRow="0" w:firstColumn="1" w:lastColumn="0" w:noHBand="0" w:noVBand="1"/>
      </w:tblPr>
      <w:tblGrid>
        <w:gridCol w:w="940"/>
        <w:gridCol w:w="4442"/>
        <w:gridCol w:w="1420"/>
        <w:gridCol w:w="1420"/>
        <w:gridCol w:w="1420"/>
      </w:tblGrid>
      <w:tr w:rsidR="00584E7B" w:rsidRPr="00584E7B" w:rsidTr="00584E7B">
        <w:trPr>
          <w:trHeight w:val="559"/>
        </w:trPr>
        <w:tc>
          <w:tcPr>
            <w:tcW w:w="9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Код</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Найменування показника</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2022 рік (план)</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2023 рік (план)</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2024 рік (план)</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1</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2</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5</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6</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7</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0100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Державне управління,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22 122 023</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24 642 780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27 005 894</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21 885 293</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24 642 780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27 005 894</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236 730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1000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Освіта,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63 041 219</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71 222 607</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76 062 224</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lastRenderedPageBreak/>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62 126 219</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70 307 607</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75 147 224</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915 000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915 000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915 000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2000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Охорона здоров’я,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5 271 932</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5 910 953</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6 486 071</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5 271 932</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5 910 953</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6 486 071</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3000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Соціальний захист та соціальне забезпечення,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6 747 831</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7 544 875</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8 271 280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6 727 754</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7 544 875</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8 271 280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20 077</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4000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Культура i мистецтво,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6 491 727</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7 612 891</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8 150 151</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6 491 727</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7 612 891</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8 150 151</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5000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proofErr w:type="spellStart"/>
            <w:r w:rsidRPr="00584E7B">
              <w:rPr>
                <w:b/>
                <w:bCs/>
                <w:color w:val="000000"/>
                <w:sz w:val="14"/>
                <w:szCs w:val="14"/>
                <w:lang w:eastAsia="ru-RU"/>
              </w:rPr>
              <w:t>Фiзична</w:t>
            </w:r>
            <w:proofErr w:type="spellEnd"/>
            <w:r w:rsidRPr="00584E7B">
              <w:rPr>
                <w:b/>
                <w:bCs/>
                <w:color w:val="000000"/>
                <w:sz w:val="14"/>
                <w:szCs w:val="14"/>
                <w:lang w:eastAsia="ru-RU"/>
              </w:rPr>
              <w:t xml:space="preserve"> культура i спорт,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130 000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140 000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150 000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140 000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150 000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6000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Житлово-комунальне господарство,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11 945 899</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13 899 528</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15 170 395</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11 649 653</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13 061 731</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14 332 598</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296 246</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837 797</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837 797</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7000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Економічна діяльність,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21 844 088</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21 513 481</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23 416 001</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8 432 141</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9 448 278</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10 362 798</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13 411 947</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12 065 203</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13 053 203</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8000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Інша діяльність,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170 000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182 000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194 000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170 000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182 000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194 000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8700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Резервний фонд,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300 000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400 000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450 000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300 000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400 000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450 000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9000</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Міжбюджетні трансферти, у тому числі:</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vAlign w:val="center"/>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color w:val="000000"/>
                <w:sz w:val="14"/>
                <w:szCs w:val="14"/>
                <w:lang w:eastAsia="ru-RU"/>
              </w:rPr>
            </w:pPr>
            <w:r w:rsidRPr="00584E7B">
              <w:rPr>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color w:val="000000"/>
                <w:sz w:val="14"/>
                <w:szCs w:val="14"/>
                <w:lang w:eastAsia="ru-RU"/>
              </w:rPr>
            </w:pPr>
            <w:r w:rsidRPr="00584E7B">
              <w:rPr>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color w:val="000000"/>
                <w:sz w:val="14"/>
                <w:szCs w:val="14"/>
                <w:lang w:eastAsia="ru-RU"/>
              </w:rPr>
            </w:pPr>
            <w:r w:rsidRPr="00584E7B">
              <w:rPr>
                <w:color w:val="000000"/>
                <w:sz w:val="14"/>
                <w:szCs w:val="14"/>
                <w:lang w:eastAsia="ru-RU"/>
              </w:rPr>
              <w:t>0</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Х</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УСЬОГО, у тому числі:</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138 064 719</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153 069 115</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165 356 016</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загальний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123 014 719</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139 069 115</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150 356 016</w:t>
            </w:r>
          </w:p>
        </w:tc>
      </w:tr>
      <w:tr w:rsidR="00584E7B" w:rsidRPr="00584E7B" w:rsidTr="00584E7B">
        <w:trPr>
          <w:trHeight w:val="282"/>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584E7B" w:rsidRPr="00584E7B" w:rsidRDefault="00584E7B" w:rsidP="00584E7B">
            <w:pPr>
              <w:jc w:val="center"/>
              <w:rPr>
                <w:b/>
                <w:bCs/>
                <w:color w:val="000000"/>
                <w:sz w:val="14"/>
                <w:szCs w:val="14"/>
                <w:lang w:eastAsia="ru-RU"/>
              </w:rPr>
            </w:pPr>
            <w:r w:rsidRPr="00584E7B">
              <w:rPr>
                <w:b/>
                <w:bCs/>
                <w:color w:val="000000"/>
                <w:sz w:val="14"/>
                <w:szCs w:val="14"/>
                <w:lang w:eastAsia="ru-RU"/>
              </w:rPr>
              <w:t>X</w:t>
            </w:r>
          </w:p>
        </w:tc>
        <w:tc>
          <w:tcPr>
            <w:tcW w:w="4442" w:type="dxa"/>
            <w:tcBorders>
              <w:top w:val="single" w:sz="4" w:space="0" w:color="000000"/>
              <w:left w:val="nil"/>
              <w:bottom w:val="single" w:sz="4" w:space="0" w:color="000000"/>
              <w:right w:val="single" w:sz="4" w:space="0" w:color="000000"/>
            </w:tcBorders>
            <w:shd w:val="clear" w:color="auto" w:fill="auto"/>
            <w:vAlign w:val="center"/>
            <w:hideMark/>
          </w:tcPr>
          <w:p w:rsidR="00584E7B" w:rsidRPr="00584E7B" w:rsidRDefault="00584E7B" w:rsidP="00584E7B">
            <w:pPr>
              <w:rPr>
                <w:b/>
                <w:bCs/>
                <w:color w:val="000000"/>
                <w:sz w:val="14"/>
                <w:szCs w:val="14"/>
                <w:lang w:eastAsia="ru-RU"/>
              </w:rPr>
            </w:pPr>
            <w:r w:rsidRPr="00584E7B">
              <w:rPr>
                <w:b/>
                <w:bCs/>
                <w:color w:val="000000"/>
                <w:sz w:val="14"/>
                <w:szCs w:val="14"/>
                <w:lang w:eastAsia="ru-RU"/>
              </w:rPr>
              <w:t>спеціальний фонд</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15 050 000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14 000 000</w:t>
            </w:r>
          </w:p>
        </w:tc>
        <w:tc>
          <w:tcPr>
            <w:tcW w:w="1420" w:type="dxa"/>
            <w:tcBorders>
              <w:top w:val="nil"/>
              <w:left w:val="nil"/>
              <w:bottom w:val="single" w:sz="4" w:space="0" w:color="000000"/>
              <w:right w:val="single" w:sz="4" w:space="0" w:color="000000"/>
            </w:tcBorders>
            <w:shd w:val="clear" w:color="auto" w:fill="auto"/>
            <w:hideMark/>
          </w:tcPr>
          <w:p w:rsidR="00584E7B" w:rsidRPr="00584E7B" w:rsidRDefault="00584E7B" w:rsidP="00584E7B">
            <w:pPr>
              <w:jc w:val="right"/>
              <w:rPr>
                <w:b/>
                <w:bCs/>
                <w:color w:val="000000"/>
                <w:sz w:val="14"/>
                <w:szCs w:val="14"/>
                <w:lang w:eastAsia="ru-RU"/>
              </w:rPr>
            </w:pPr>
            <w:r w:rsidRPr="00584E7B">
              <w:rPr>
                <w:b/>
                <w:bCs/>
                <w:color w:val="000000"/>
                <w:sz w:val="14"/>
                <w:szCs w:val="14"/>
                <w:lang w:eastAsia="ru-RU"/>
              </w:rPr>
              <w:t>15 000 000</w:t>
            </w:r>
          </w:p>
        </w:tc>
      </w:tr>
    </w:tbl>
    <w:p w:rsidR="00515687" w:rsidRPr="003817D2" w:rsidRDefault="00515687" w:rsidP="009F00C1">
      <w:pPr>
        <w:pStyle w:val="a8"/>
        <w:spacing w:before="0"/>
        <w:ind w:firstLine="0"/>
        <w:jc w:val="center"/>
        <w:rPr>
          <w:b/>
          <w:bCs/>
          <w:i/>
          <w:iCs/>
          <w:sz w:val="28"/>
          <w:szCs w:val="28"/>
        </w:rPr>
      </w:pPr>
    </w:p>
    <w:p w:rsidR="00E926B8" w:rsidRPr="003817D2" w:rsidRDefault="00BF3EAE" w:rsidP="009F00C1">
      <w:pPr>
        <w:pStyle w:val="a8"/>
        <w:spacing w:before="0"/>
        <w:jc w:val="center"/>
        <w:rPr>
          <w:b/>
          <w:bCs/>
          <w:i/>
          <w:iCs/>
          <w:sz w:val="28"/>
          <w:szCs w:val="28"/>
        </w:rPr>
      </w:pPr>
      <w:r w:rsidRPr="003817D2">
        <w:rPr>
          <w:b/>
          <w:bCs/>
          <w:i/>
          <w:iCs/>
          <w:sz w:val="28"/>
          <w:szCs w:val="28"/>
        </w:rPr>
        <w:t>Органи місцевого самоврядування</w:t>
      </w:r>
    </w:p>
    <w:p w:rsidR="00BF3EAE" w:rsidRPr="003817D2" w:rsidRDefault="00BF3EAE" w:rsidP="009F00C1">
      <w:pPr>
        <w:pStyle w:val="a8"/>
        <w:spacing w:before="0"/>
        <w:jc w:val="center"/>
        <w:rPr>
          <w:b/>
          <w:bCs/>
          <w:i/>
          <w:iCs/>
          <w:sz w:val="28"/>
          <w:szCs w:val="28"/>
        </w:rPr>
      </w:pPr>
    </w:p>
    <w:p w:rsidR="00BF3EAE" w:rsidRPr="003817D2" w:rsidRDefault="00BF3EAE" w:rsidP="009F00C1">
      <w:pPr>
        <w:ind w:firstLine="567"/>
        <w:jc w:val="both"/>
        <w:rPr>
          <w:szCs w:val="28"/>
        </w:rPr>
      </w:pPr>
      <w:r w:rsidRPr="003817D2">
        <w:rPr>
          <w:szCs w:val="28"/>
        </w:rPr>
        <w:t xml:space="preserve">Пріоритетним завданням органів управління сільської ради є забезпечення здійснення повноважень, наданих Конституцією України, Законом України «Про місцеве самоврядування» та іншими нормативно-правовими актами. </w:t>
      </w:r>
    </w:p>
    <w:p w:rsidR="00BF3EAE" w:rsidRPr="003817D2" w:rsidRDefault="00E369BD" w:rsidP="009F00C1">
      <w:pPr>
        <w:ind w:firstLine="567"/>
        <w:rPr>
          <w:szCs w:val="28"/>
        </w:rPr>
      </w:pPr>
      <w:r w:rsidRPr="003817D2">
        <w:rPr>
          <w:szCs w:val="28"/>
        </w:rPr>
        <w:t>У 2022-2024</w:t>
      </w:r>
      <w:r w:rsidR="00BF3EAE" w:rsidRPr="003817D2">
        <w:rPr>
          <w:szCs w:val="28"/>
        </w:rPr>
        <w:t xml:space="preserve"> роках план</w:t>
      </w:r>
      <w:r w:rsidR="00DB0D49" w:rsidRPr="003817D2">
        <w:rPr>
          <w:szCs w:val="28"/>
        </w:rPr>
        <w:t>ується здійснювати такі заходи:</w:t>
      </w:r>
    </w:p>
    <w:p w:rsidR="004550D8" w:rsidRPr="003817D2" w:rsidRDefault="004550D8" w:rsidP="009F00C1">
      <w:pPr>
        <w:pStyle w:val="af8"/>
        <w:numPr>
          <w:ilvl w:val="0"/>
          <w:numId w:val="15"/>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створення та підтримки сприятливого життєвого середовища, необхідного для всебічного розвитку людини, її самореалізації, захисту її прав;</w:t>
      </w:r>
    </w:p>
    <w:p w:rsidR="004550D8" w:rsidRPr="003817D2" w:rsidRDefault="004550D8" w:rsidP="009F00C1">
      <w:pPr>
        <w:pStyle w:val="af8"/>
        <w:numPr>
          <w:ilvl w:val="0"/>
          <w:numId w:val="15"/>
        </w:numPr>
        <w:ind w:left="0" w:firstLine="567"/>
        <w:jc w:val="both"/>
        <w:rPr>
          <w:rFonts w:ascii="Times New Roman" w:hAnsi="Times New Roman"/>
          <w:sz w:val="28"/>
          <w:szCs w:val="28"/>
          <w:lang w:val="uk-UA"/>
        </w:rPr>
      </w:pPr>
      <w:r w:rsidRPr="003817D2">
        <w:rPr>
          <w:rFonts w:ascii="Times New Roman" w:hAnsi="Times New Roman"/>
          <w:sz w:val="28"/>
          <w:szCs w:val="28"/>
          <w:lang w:val="uk-UA"/>
        </w:rPr>
        <w:t>надання населенню місцевим самоврядуванням, утвореними установами та організаціями  високоякісних і доступних адміністративних, соціальних та інших послуг, створення належних  матеріальних, фінансових та організаційних умов для забезпечення здійснення власних та делегованих повноважень;</w:t>
      </w:r>
    </w:p>
    <w:p w:rsidR="004550D8" w:rsidRPr="003817D2" w:rsidRDefault="004550D8" w:rsidP="009F00C1">
      <w:pPr>
        <w:pStyle w:val="af8"/>
        <w:numPr>
          <w:ilvl w:val="0"/>
          <w:numId w:val="15"/>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забезпечення прозорості, відкритості в діяльності органів місцевого самоврядування, подальший розвиток свободи слова і думки;  </w:t>
      </w:r>
    </w:p>
    <w:p w:rsidR="00BF3EAE" w:rsidRPr="003817D2" w:rsidRDefault="004550D8" w:rsidP="009F00C1">
      <w:pPr>
        <w:pStyle w:val="af8"/>
        <w:numPr>
          <w:ilvl w:val="0"/>
          <w:numId w:val="15"/>
        </w:numPr>
        <w:ind w:left="0" w:firstLine="567"/>
        <w:jc w:val="both"/>
        <w:rPr>
          <w:rFonts w:ascii="Times New Roman" w:hAnsi="Times New Roman"/>
          <w:sz w:val="28"/>
          <w:szCs w:val="28"/>
          <w:lang w:val="uk-UA"/>
        </w:rPr>
      </w:pPr>
      <w:r w:rsidRPr="003817D2">
        <w:rPr>
          <w:rFonts w:ascii="Times New Roman" w:hAnsi="Times New Roman"/>
          <w:sz w:val="28"/>
          <w:szCs w:val="28"/>
          <w:lang w:val="uk-UA"/>
        </w:rPr>
        <w:lastRenderedPageBreak/>
        <w:t>впровадження сучасних інформаційних технологій в  діяльності місцевого самоврядування.</w:t>
      </w:r>
    </w:p>
    <w:p w:rsidR="003C7A1E" w:rsidRPr="003817D2" w:rsidRDefault="003C7A1E" w:rsidP="009F00C1">
      <w:pPr>
        <w:ind w:firstLine="567"/>
        <w:jc w:val="both"/>
        <w:rPr>
          <w:b/>
          <w:i/>
          <w:szCs w:val="28"/>
        </w:rPr>
      </w:pPr>
    </w:p>
    <w:p w:rsidR="00A1671F" w:rsidRPr="003817D2" w:rsidRDefault="00A1671F" w:rsidP="009F00C1">
      <w:pPr>
        <w:pStyle w:val="a8"/>
        <w:spacing w:before="0"/>
        <w:jc w:val="center"/>
        <w:rPr>
          <w:b/>
          <w:bCs/>
          <w:i/>
          <w:iCs/>
          <w:sz w:val="28"/>
          <w:szCs w:val="28"/>
        </w:rPr>
      </w:pPr>
      <w:r w:rsidRPr="003817D2">
        <w:rPr>
          <w:b/>
          <w:bCs/>
          <w:i/>
          <w:iCs/>
          <w:sz w:val="28"/>
          <w:szCs w:val="28"/>
        </w:rPr>
        <w:t>Освіта</w:t>
      </w:r>
    </w:p>
    <w:p w:rsidR="00433904" w:rsidRPr="003817D2" w:rsidRDefault="00433904" w:rsidP="009F00C1">
      <w:pPr>
        <w:pStyle w:val="a8"/>
        <w:spacing w:before="0"/>
        <w:jc w:val="center"/>
        <w:rPr>
          <w:b/>
          <w:i/>
          <w:iCs/>
          <w:sz w:val="28"/>
          <w:szCs w:val="28"/>
        </w:rPr>
      </w:pPr>
    </w:p>
    <w:p w:rsidR="00A1671F" w:rsidRPr="003817D2" w:rsidRDefault="00A1671F" w:rsidP="009F00C1">
      <w:pPr>
        <w:pStyle w:val="a8"/>
        <w:spacing w:before="0"/>
        <w:jc w:val="both"/>
        <w:rPr>
          <w:sz w:val="28"/>
          <w:szCs w:val="28"/>
        </w:rPr>
      </w:pPr>
      <w:r w:rsidRPr="003817D2">
        <w:rPr>
          <w:sz w:val="28"/>
          <w:szCs w:val="28"/>
        </w:rPr>
        <w:t xml:space="preserve">Пріоритетним завданням галузі буде забезпечення доступності високоякісної освіти для всіх громадян </w:t>
      </w:r>
      <w:r w:rsidR="009F168C" w:rsidRPr="003817D2">
        <w:rPr>
          <w:sz w:val="28"/>
          <w:szCs w:val="28"/>
        </w:rPr>
        <w:t>громади</w:t>
      </w:r>
      <w:r w:rsidRPr="003817D2">
        <w:rPr>
          <w:sz w:val="28"/>
          <w:szCs w:val="28"/>
        </w:rPr>
        <w:t xml:space="preserve"> незалежно від місця їх проживання.</w:t>
      </w:r>
    </w:p>
    <w:p w:rsidR="00A1671F" w:rsidRPr="003817D2" w:rsidRDefault="00A1671F" w:rsidP="009F00C1">
      <w:pPr>
        <w:pStyle w:val="a8"/>
        <w:spacing w:before="0"/>
        <w:jc w:val="both"/>
        <w:rPr>
          <w:sz w:val="28"/>
          <w:szCs w:val="28"/>
        </w:rPr>
      </w:pPr>
      <w:r w:rsidRPr="003817D2">
        <w:rPr>
          <w:sz w:val="28"/>
          <w:szCs w:val="28"/>
        </w:rPr>
        <w:t>Основними</w:t>
      </w:r>
      <w:r w:rsidR="00C47F51" w:rsidRPr="003817D2">
        <w:rPr>
          <w:sz w:val="28"/>
          <w:szCs w:val="28"/>
        </w:rPr>
        <w:t xml:space="preserve"> </w:t>
      </w:r>
      <w:r w:rsidR="00627EA5" w:rsidRPr="003817D2">
        <w:rPr>
          <w:sz w:val="28"/>
          <w:szCs w:val="28"/>
        </w:rPr>
        <w:t>напрямами політики протягом 2022</w:t>
      </w:r>
      <w:r w:rsidRPr="003817D2">
        <w:rPr>
          <w:sz w:val="28"/>
          <w:szCs w:val="28"/>
        </w:rPr>
        <w:t>-20</w:t>
      </w:r>
      <w:r w:rsidR="005403EF" w:rsidRPr="003817D2">
        <w:rPr>
          <w:sz w:val="28"/>
          <w:szCs w:val="28"/>
        </w:rPr>
        <w:t>2</w:t>
      </w:r>
      <w:r w:rsidR="00700B8C" w:rsidRPr="003817D2">
        <w:rPr>
          <w:sz w:val="28"/>
          <w:szCs w:val="28"/>
        </w:rPr>
        <w:t>4</w:t>
      </w:r>
      <w:r w:rsidRPr="003817D2">
        <w:rPr>
          <w:sz w:val="28"/>
          <w:szCs w:val="28"/>
        </w:rPr>
        <w:t xml:space="preserve"> років є: </w:t>
      </w:r>
    </w:p>
    <w:p w:rsidR="00E72CF2" w:rsidRPr="003817D2" w:rsidRDefault="00E72CF2" w:rsidP="009F00C1">
      <w:pPr>
        <w:pStyle w:val="af8"/>
        <w:numPr>
          <w:ilvl w:val="0"/>
          <w:numId w:val="14"/>
        </w:numPr>
        <w:ind w:left="0" w:firstLine="567"/>
        <w:jc w:val="both"/>
        <w:rPr>
          <w:rFonts w:ascii="Times New Roman" w:hAnsi="Times New Roman"/>
          <w:sz w:val="28"/>
          <w:szCs w:val="28"/>
          <w:shd w:val="clear" w:color="auto" w:fill="FFFFFF"/>
          <w:lang w:val="uk-UA"/>
        </w:rPr>
      </w:pPr>
      <w:r w:rsidRPr="003817D2">
        <w:rPr>
          <w:rFonts w:ascii="Times New Roman" w:hAnsi="Times New Roman"/>
          <w:sz w:val="28"/>
          <w:szCs w:val="28"/>
          <w:shd w:val="clear" w:color="auto" w:fill="FFFFFF"/>
          <w:lang w:val="uk-UA"/>
        </w:rPr>
        <w:t>впровадження реформи початкової школи;</w:t>
      </w:r>
    </w:p>
    <w:p w:rsidR="00D869B2" w:rsidRPr="003817D2" w:rsidRDefault="00D869B2"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sz w:val="28"/>
          <w:szCs w:val="28"/>
          <w:shd w:val="clear" w:color="auto" w:fill="FFFFFF"/>
          <w:lang w:val="uk-UA"/>
        </w:rPr>
        <w:t>100% охоплення дітей дошкільною освітою;</w:t>
      </w:r>
    </w:p>
    <w:p w:rsidR="00A1671F" w:rsidRPr="003817D2" w:rsidRDefault="00A1671F" w:rsidP="009F00C1">
      <w:pPr>
        <w:pStyle w:val="a8"/>
        <w:numPr>
          <w:ilvl w:val="0"/>
          <w:numId w:val="14"/>
        </w:numPr>
        <w:spacing w:before="0"/>
        <w:ind w:left="0" w:firstLine="567"/>
        <w:jc w:val="both"/>
        <w:rPr>
          <w:color w:val="000000"/>
          <w:sz w:val="28"/>
          <w:szCs w:val="28"/>
        </w:rPr>
      </w:pPr>
      <w:r w:rsidRPr="003817D2">
        <w:rPr>
          <w:sz w:val="28"/>
          <w:szCs w:val="28"/>
        </w:rPr>
        <w:t>оптимізація мережі навчальних закладів з урахуванням демографічних і економічних реалій</w:t>
      </w:r>
      <w:r w:rsidRPr="003817D2">
        <w:rPr>
          <w:color w:val="000000"/>
          <w:sz w:val="28"/>
          <w:szCs w:val="28"/>
        </w:rPr>
        <w:t xml:space="preserve">; </w:t>
      </w:r>
    </w:p>
    <w:p w:rsidR="00A1671F" w:rsidRPr="003817D2" w:rsidRDefault="00A1671F" w:rsidP="009F00C1">
      <w:pPr>
        <w:pStyle w:val="af8"/>
        <w:numPr>
          <w:ilvl w:val="0"/>
          <w:numId w:val="14"/>
        </w:numPr>
        <w:ind w:left="0" w:firstLine="567"/>
        <w:jc w:val="both"/>
        <w:rPr>
          <w:rFonts w:ascii="Times New Roman" w:hAnsi="Times New Roman"/>
          <w:sz w:val="28"/>
          <w:szCs w:val="28"/>
          <w:lang w:val="uk-UA"/>
        </w:rPr>
      </w:pPr>
      <w:r w:rsidRPr="003817D2">
        <w:rPr>
          <w:rFonts w:ascii="Times New Roman" w:hAnsi="Times New Roman"/>
          <w:sz w:val="28"/>
          <w:szCs w:val="28"/>
          <w:lang w:val="uk-UA"/>
        </w:rPr>
        <w:t>розвиток і підтримка системи роботи з обдарованою і талановитою молоддю, різнобічний розвиток індивідуальності дитини, її задатків і здібностей;</w:t>
      </w:r>
    </w:p>
    <w:p w:rsidR="00A1671F" w:rsidRPr="003817D2" w:rsidRDefault="00A1671F" w:rsidP="009F00C1">
      <w:pPr>
        <w:pStyle w:val="af8"/>
        <w:numPr>
          <w:ilvl w:val="0"/>
          <w:numId w:val="14"/>
        </w:numPr>
        <w:ind w:left="0" w:firstLine="567"/>
        <w:jc w:val="both"/>
        <w:rPr>
          <w:rFonts w:ascii="Times New Roman" w:hAnsi="Times New Roman"/>
          <w:sz w:val="28"/>
          <w:szCs w:val="28"/>
          <w:lang w:val="uk-UA"/>
        </w:rPr>
      </w:pPr>
      <w:r w:rsidRPr="003817D2">
        <w:rPr>
          <w:rFonts w:ascii="Times New Roman" w:hAnsi="Times New Roman"/>
          <w:sz w:val="28"/>
          <w:szCs w:val="28"/>
          <w:lang w:val="uk-UA"/>
        </w:rPr>
        <w:t>удосконалення системи позашкільної освіти та створення умов для діяльності позашкільних навчальних закладів як координаційних центрів виховної та організа</w:t>
      </w:r>
      <w:r w:rsidR="00631370" w:rsidRPr="003817D2">
        <w:rPr>
          <w:rFonts w:ascii="Times New Roman" w:hAnsi="Times New Roman"/>
          <w:sz w:val="28"/>
          <w:szCs w:val="28"/>
          <w:lang w:val="uk-UA"/>
        </w:rPr>
        <w:t xml:space="preserve">ційно-методичної роботи </w:t>
      </w:r>
      <w:r w:rsidRPr="003817D2">
        <w:rPr>
          <w:rFonts w:ascii="Times New Roman" w:hAnsi="Times New Roman"/>
          <w:sz w:val="28"/>
          <w:szCs w:val="28"/>
          <w:lang w:val="uk-UA"/>
        </w:rPr>
        <w:t>;</w:t>
      </w:r>
    </w:p>
    <w:p w:rsidR="00214B78" w:rsidRPr="003817D2" w:rsidRDefault="00214B78" w:rsidP="009F00C1">
      <w:pPr>
        <w:pStyle w:val="af8"/>
        <w:widowControl w:val="0"/>
        <w:numPr>
          <w:ilvl w:val="0"/>
          <w:numId w:val="14"/>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права дітей до якісної освіти, незалежно від місця їх проживання;</w:t>
      </w:r>
    </w:p>
    <w:p w:rsidR="00E72CF2" w:rsidRPr="003817D2" w:rsidRDefault="00E72CF2" w:rsidP="009F00C1">
      <w:pPr>
        <w:pStyle w:val="af8"/>
        <w:numPr>
          <w:ilvl w:val="0"/>
          <w:numId w:val="14"/>
        </w:numPr>
        <w:ind w:left="0" w:firstLine="567"/>
        <w:rPr>
          <w:rFonts w:ascii="Times New Roman" w:hAnsi="Times New Roman"/>
          <w:sz w:val="28"/>
          <w:szCs w:val="28"/>
          <w:shd w:val="clear" w:color="auto" w:fill="FFFFFF"/>
          <w:lang w:val="uk-UA"/>
        </w:rPr>
      </w:pPr>
      <w:r w:rsidRPr="003817D2">
        <w:rPr>
          <w:rFonts w:ascii="Times New Roman" w:hAnsi="Times New Roman"/>
          <w:sz w:val="28"/>
          <w:szCs w:val="28"/>
          <w:shd w:val="clear" w:color="auto" w:fill="FFFFFF"/>
          <w:lang w:val="uk-UA"/>
        </w:rPr>
        <w:t xml:space="preserve">забезпечення функціонування мережі закладів загальної середньої освіти; </w:t>
      </w:r>
    </w:p>
    <w:p w:rsidR="00E72CF2" w:rsidRPr="003817D2" w:rsidRDefault="00021DC5" w:rsidP="009F00C1">
      <w:pPr>
        <w:pStyle w:val="af8"/>
        <w:numPr>
          <w:ilvl w:val="0"/>
          <w:numId w:val="14"/>
        </w:numPr>
        <w:ind w:left="0" w:firstLine="567"/>
        <w:jc w:val="both"/>
        <w:rPr>
          <w:rFonts w:ascii="Times New Roman" w:hAnsi="Times New Roman"/>
          <w:sz w:val="28"/>
          <w:szCs w:val="28"/>
          <w:shd w:val="clear" w:color="auto" w:fill="FFFFFF"/>
          <w:lang w:val="uk-UA"/>
        </w:rPr>
      </w:pPr>
      <w:r w:rsidRPr="003817D2">
        <w:rPr>
          <w:rFonts w:ascii="Times New Roman" w:hAnsi="Times New Roman"/>
          <w:sz w:val="28"/>
          <w:szCs w:val="28"/>
          <w:shd w:val="clear" w:color="auto" w:fill="FFFFFF"/>
          <w:lang w:val="uk-UA"/>
        </w:rPr>
        <w:t xml:space="preserve">інформатизації та </w:t>
      </w:r>
      <w:r w:rsidR="00E72CF2" w:rsidRPr="003817D2">
        <w:rPr>
          <w:rFonts w:ascii="Times New Roman" w:hAnsi="Times New Roman"/>
          <w:sz w:val="28"/>
          <w:szCs w:val="28"/>
          <w:shd w:val="clear" w:color="auto" w:fill="FFFFFF"/>
          <w:lang w:val="uk-UA"/>
        </w:rPr>
        <w:t>комп'ютеризації освітнього процесу, забезпечення підключення до мережі Інтернет закладів загальної середньої освіти;</w:t>
      </w:r>
    </w:p>
    <w:p w:rsidR="00E72CF2" w:rsidRPr="003817D2" w:rsidRDefault="00E72CF2" w:rsidP="009F00C1">
      <w:pPr>
        <w:pStyle w:val="af8"/>
        <w:numPr>
          <w:ilvl w:val="0"/>
          <w:numId w:val="14"/>
        </w:numPr>
        <w:ind w:left="0" w:firstLine="567"/>
        <w:jc w:val="both"/>
        <w:rPr>
          <w:rFonts w:ascii="Times New Roman" w:hAnsi="Times New Roman"/>
          <w:sz w:val="28"/>
          <w:szCs w:val="28"/>
          <w:lang w:val="uk-UA" w:eastAsia="ru-RU"/>
        </w:rPr>
      </w:pPr>
      <w:r w:rsidRPr="003817D2">
        <w:rPr>
          <w:rFonts w:ascii="Times New Roman" w:hAnsi="Times New Roman"/>
          <w:sz w:val="28"/>
          <w:szCs w:val="28"/>
          <w:lang w:val="uk-UA" w:eastAsia="ru-RU"/>
        </w:rPr>
        <w:t>підготовку вчителів та вихователів до роботи в умовах інклюзивної освіти;</w:t>
      </w:r>
    </w:p>
    <w:p w:rsidR="000F3F70" w:rsidRPr="003817D2" w:rsidRDefault="000F3F70"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sz w:val="28"/>
          <w:szCs w:val="28"/>
          <w:shd w:val="clear" w:color="auto" w:fill="FFFFFF"/>
          <w:lang w:val="uk-UA"/>
        </w:rPr>
        <w:t xml:space="preserve">створення ресурсних кімнат та </w:t>
      </w:r>
      <w:proofErr w:type="spellStart"/>
      <w:r w:rsidRPr="003817D2">
        <w:rPr>
          <w:rFonts w:ascii="Times New Roman" w:hAnsi="Times New Roman"/>
          <w:sz w:val="28"/>
          <w:szCs w:val="28"/>
          <w:shd w:val="clear" w:color="auto" w:fill="FFFFFF"/>
          <w:lang w:val="uk-UA"/>
        </w:rPr>
        <w:t>інклюзивно</w:t>
      </w:r>
      <w:proofErr w:type="spellEnd"/>
      <w:r w:rsidRPr="003817D2">
        <w:rPr>
          <w:rFonts w:ascii="Times New Roman" w:hAnsi="Times New Roman"/>
          <w:sz w:val="28"/>
          <w:szCs w:val="28"/>
          <w:shd w:val="clear" w:color="auto" w:fill="FFFFFF"/>
          <w:lang w:val="uk-UA"/>
        </w:rPr>
        <w:t xml:space="preserve">-ресурсних центрів, </w:t>
      </w:r>
      <w:proofErr w:type="spellStart"/>
      <w:r w:rsidRPr="003817D2">
        <w:rPr>
          <w:rFonts w:ascii="Times New Roman" w:hAnsi="Times New Roman"/>
          <w:sz w:val="28"/>
          <w:szCs w:val="28"/>
          <w:shd w:val="clear" w:color="auto" w:fill="FFFFFF"/>
          <w:lang w:val="uk-UA"/>
        </w:rPr>
        <w:t>медіатек</w:t>
      </w:r>
      <w:proofErr w:type="spellEnd"/>
      <w:r w:rsidRPr="003817D2">
        <w:rPr>
          <w:rFonts w:ascii="Times New Roman" w:hAnsi="Times New Roman"/>
          <w:sz w:val="28"/>
          <w:szCs w:val="28"/>
          <w:shd w:val="clear" w:color="auto" w:fill="FFFFFF"/>
          <w:lang w:val="uk-UA"/>
        </w:rPr>
        <w:t>;</w:t>
      </w:r>
    </w:p>
    <w:p w:rsidR="00214B78" w:rsidRPr="003817D2" w:rsidRDefault="00214B78"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покращення матеріально-технічної бази закладів освіти;</w:t>
      </w:r>
    </w:p>
    <w:p w:rsidR="00214B78" w:rsidRPr="003817D2" w:rsidRDefault="00214B78"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виконання закладами освіти району санітарно-гігієнічних норм;</w:t>
      </w:r>
    </w:p>
    <w:p w:rsidR="00214B78" w:rsidRPr="003817D2" w:rsidRDefault="00214B78"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покращення методичного забезпечення закладів освіти;</w:t>
      </w:r>
    </w:p>
    <w:p w:rsidR="004E78E5" w:rsidRPr="003817D2" w:rsidRDefault="00652F1B"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створення сприятливих умов</w:t>
      </w:r>
      <w:r w:rsidR="00EB70EA" w:rsidRPr="003817D2">
        <w:rPr>
          <w:rFonts w:ascii="Times New Roman" w:hAnsi="Times New Roman"/>
          <w:color w:val="000000"/>
          <w:sz w:val="28"/>
          <w:szCs w:val="28"/>
          <w:lang w:val="uk-UA" w:eastAsia="uk-UA"/>
        </w:rPr>
        <w:t xml:space="preserve"> для якісного харчування учнів;</w:t>
      </w:r>
    </w:p>
    <w:p w:rsidR="004E78E5" w:rsidRPr="003817D2" w:rsidRDefault="001A1DBC" w:rsidP="009F00C1">
      <w:pPr>
        <w:pStyle w:val="af8"/>
        <w:numPr>
          <w:ilvl w:val="0"/>
          <w:numId w:val="14"/>
        </w:numPr>
        <w:ind w:left="0" w:firstLine="567"/>
        <w:jc w:val="both"/>
        <w:rPr>
          <w:rFonts w:ascii="Times New Roman" w:hAnsi="Times New Roman"/>
          <w:color w:val="000000"/>
          <w:sz w:val="28"/>
          <w:szCs w:val="28"/>
          <w:lang w:val="uk-UA" w:eastAsia="uk-UA"/>
        </w:rPr>
      </w:pPr>
      <w:r w:rsidRPr="003817D2">
        <w:rPr>
          <w:rFonts w:ascii="Times New Roman" w:hAnsi="Times New Roman"/>
          <w:color w:val="000000"/>
          <w:sz w:val="28"/>
          <w:szCs w:val="28"/>
          <w:lang w:val="uk-UA" w:eastAsia="uk-UA"/>
        </w:rPr>
        <w:t xml:space="preserve">заходи, спрямовані на боротьбу з гострою респіраторною хворобою СОVID-19, спричиненою </w:t>
      </w:r>
      <w:proofErr w:type="spellStart"/>
      <w:r w:rsidRPr="003817D2">
        <w:rPr>
          <w:rFonts w:ascii="Times New Roman" w:hAnsi="Times New Roman"/>
          <w:color w:val="000000"/>
          <w:sz w:val="28"/>
          <w:szCs w:val="28"/>
          <w:lang w:val="uk-UA" w:eastAsia="uk-UA"/>
        </w:rPr>
        <w:t>коронавірусом</w:t>
      </w:r>
      <w:proofErr w:type="spellEnd"/>
      <w:r w:rsidRPr="003817D2">
        <w:rPr>
          <w:rFonts w:ascii="Times New Roman" w:hAnsi="Times New Roman"/>
          <w:color w:val="000000"/>
          <w:sz w:val="28"/>
          <w:szCs w:val="28"/>
          <w:lang w:val="uk-UA" w:eastAsia="uk-UA"/>
        </w:rPr>
        <w:t xml:space="preserve"> SARS-CoV-2, та її наслідками під час навчального процесу у закладах середньої освіти.</w:t>
      </w:r>
    </w:p>
    <w:p w:rsidR="00623054" w:rsidRPr="003817D2" w:rsidRDefault="00623054" w:rsidP="009F00C1">
      <w:pPr>
        <w:widowControl w:val="0"/>
        <w:ind w:firstLine="567"/>
        <w:jc w:val="center"/>
        <w:rPr>
          <w:b/>
          <w:bCs/>
          <w:i/>
          <w:iCs/>
          <w:szCs w:val="28"/>
        </w:rPr>
      </w:pPr>
    </w:p>
    <w:p w:rsidR="00A1671F" w:rsidRPr="003817D2" w:rsidRDefault="00A1671F" w:rsidP="009F00C1">
      <w:pPr>
        <w:widowControl w:val="0"/>
        <w:ind w:firstLine="567"/>
        <w:jc w:val="center"/>
        <w:rPr>
          <w:b/>
          <w:bCs/>
          <w:i/>
          <w:iCs/>
          <w:szCs w:val="28"/>
        </w:rPr>
      </w:pPr>
      <w:r w:rsidRPr="003817D2">
        <w:rPr>
          <w:b/>
          <w:bCs/>
          <w:i/>
          <w:iCs/>
          <w:szCs w:val="28"/>
        </w:rPr>
        <w:t>Охорона здоров’я</w:t>
      </w:r>
    </w:p>
    <w:p w:rsidR="004E78E5" w:rsidRPr="003817D2" w:rsidRDefault="004E78E5" w:rsidP="009F00C1">
      <w:pPr>
        <w:widowControl w:val="0"/>
        <w:ind w:firstLine="567"/>
        <w:jc w:val="center"/>
        <w:rPr>
          <w:color w:val="000000"/>
          <w:szCs w:val="28"/>
          <w:lang w:eastAsia="uk-UA"/>
        </w:rPr>
      </w:pPr>
    </w:p>
    <w:p w:rsidR="00A1671F" w:rsidRPr="003817D2" w:rsidRDefault="00A1671F" w:rsidP="009F00C1">
      <w:pPr>
        <w:pStyle w:val="a8"/>
        <w:spacing w:before="0"/>
        <w:jc w:val="both"/>
        <w:rPr>
          <w:sz w:val="28"/>
          <w:szCs w:val="28"/>
        </w:rPr>
      </w:pPr>
      <w:r w:rsidRPr="003817D2">
        <w:rPr>
          <w:sz w:val="28"/>
          <w:szCs w:val="28"/>
        </w:rPr>
        <w:t>Пріоритетами розвитку галузі будуть забезпечення рівного і справедливого доступу населення до медичних послуг належної якості, запобігання та зниження рівня захворюваності, а також створення сприятливих для здоров’я умов життєдіяльності людини.</w:t>
      </w:r>
    </w:p>
    <w:p w:rsidR="00322DF9" w:rsidRPr="003817D2" w:rsidRDefault="00A1671F" w:rsidP="009F00C1">
      <w:pPr>
        <w:ind w:firstLine="567"/>
        <w:jc w:val="both"/>
        <w:rPr>
          <w:szCs w:val="28"/>
        </w:rPr>
      </w:pPr>
      <w:r w:rsidRPr="003817D2">
        <w:rPr>
          <w:szCs w:val="28"/>
        </w:rPr>
        <w:t>До кінця 20</w:t>
      </w:r>
      <w:r w:rsidR="00627EA5" w:rsidRPr="003817D2">
        <w:rPr>
          <w:szCs w:val="28"/>
        </w:rPr>
        <w:t>2</w:t>
      </w:r>
      <w:r w:rsidR="007B2CE0" w:rsidRPr="003817D2">
        <w:rPr>
          <w:szCs w:val="28"/>
        </w:rPr>
        <w:t>4</w:t>
      </w:r>
      <w:r w:rsidRPr="003817D2">
        <w:rPr>
          <w:szCs w:val="28"/>
        </w:rPr>
        <w:t xml:space="preserve"> року передбачається виконати такі завдання:</w:t>
      </w:r>
    </w:p>
    <w:p w:rsidR="00322DF9" w:rsidRPr="003817D2" w:rsidRDefault="00322DF9"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shd w:val="clear" w:color="auto" w:fill="FFFFFF"/>
          <w:lang w:val="uk-UA"/>
        </w:rPr>
        <w:t>впровадження державного гарантованого пакета медичної допомоги;</w:t>
      </w:r>
    </w:p>
    <w:p w:rsidR="00322DF9" w:rsidRPr="003817D2" w:rsidRDefault="00322DF9"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shd w:val="clear" w:color="auto" w:fill="FFFFFF"/>
          <w:lang w:val="uk-UA"/>
        </w:rPr>
        <w:t>створення нових можливостей для здійснення місцевою владою повноважень у сфері охорони здоров’я</w:t>
      </w:r>
      <w:r w:rsidR="00B83138" w:rsidRPr="003817D2">
        <w:rPr>
          <w:rFonts w:ascii="Times New Roman" w:hAnsi="Times New Roman"/>
          <w:sz w:val="28"/>
          <w:szCs w:val="28"/>
          <w:shd w:val="clear" w:color="auto" w:fill="FFFFFF"/>
          <w:lang w:val="uk-UA"/>
        </w:rPr>
        <w:t>;</w:t>
      </w:r>
    </w:p>
    <w:p w:rsidR="00B83138" w:rsidRPr="003817D2" w:rsidRDefault="00DE1D06"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shd w:val="clear" w:color="auto" w:fill="FFFFFF"/>
          <w:lang w:val="uk-UA"/>
        </w:rPr>
        <w:t>а</w:t>
      </w:r>
      <w:r w:rsidR="00B83138" w:rsidRPr="003817D2">
        <w:rPr>
          <w:rFonts w:ascii="Times New Roman" w:hAnsi="Times New Roman"/>
          <w:sz w:val="28"/>
          <w:szCs w:val="28"/>
          <w:shd w:val="clear" w:color="auto" w:fill="FFFFFF"/>
          <w:lang w:val="uk-UA"/>
        </w:rPr>
        <w:t>втономізація постачальників медичної допомоги;</w:t>
      </w:r>
    </w:p>
    <w:p w:rsidR="00B83138" w:rsidRPr="003817D2" w:rsidRDefault="00DE1D06"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shd w:val="clear" w:color="auto" w:fill="FFFFFF"/>
          <w:lang w:val="uk-UA"/>
        </w:rPr>
        <w:t>з</w:t>
      </w:r>
      <w:r w:rsidR="00B83138" w:rsidRPr="003817D2">
        <w:rPr>
          <w:rFonts w:ascii="Times New Roman" w:hAnsi="Times New Roman"/>
          <w:sz w:val="28"/>
          <w:szCs w:val="28"/>
          <w:shd w:val="clear" w:color="auto" w:fill="FFFFFF"/>
          <w:lang w:val="uk-UA"/>
        </w:rPr>
        <w:t>апровадження принципу “гроші ходять за пацієнтом”;</w:t>
      </w:r>
    </w:p>
    <w:p w:rsidR="00B83138" w:rsidRPr="003817D2" w:rsidRDefault="00DE1D06"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з</w:t>
      </w:r>
      <w:r w:rsidR="00B83138" w:rsidRPr="003817D2">
        <w:rPr>
          <w:rFonts w:ascii="Times New Roman" w:hAnsi="Times New Roman"/>
          <w:sz w:val="28"/>
          <w:szCs w:val="28"/>
          <w:lang w:val="uk-UA"/>
        </w:rPr>
        <w:t>апровадження системи e-</w:t>
      </w:r>
      <w:proofErr w:type="spellStart"/>
      <w:r w:rsidR="00B83138" w:rsidRPr="003817D2">
        <w:rPr>
          <w:rFonts w:ascii="Times New Roman" w:hAnsi="Times New Roman"/>
          <w:sz w:val="28"/>
          <w:szCs w:val="28"/>
          <w:lang w:val="uk-UA"/>
        </w:rPr>
        <w:t>Health</w:t>
      </w:r>
      <w:proofErr w:type="spellEnd"/>
      <w:r w:rsidR="00B83138" w:rsidRPr="003817D2">
        <w:rPr>
          <w:rFonts w:ascii="Times New Roman" w:hAnsi="Times New Roman"/>
          <w:sz w:val="28"/>
          <w:szCs w:val="28"/>
          <w:lang w:val="uk-UA"/>
        </w:rPr>
        <w:t>;</w:t>
      </w:r>
    </w:p>
    <w:p w:rsidR="00A1671F" w:rsidRPr="003817D2" w:rsidRDefault="00A1671F"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lastRenderedPageBreak/>
        <w:t>оптимізація</w:t>
      </w:r>
      <w:r w:rsidRPr="003817D2">
        <w:rPr>
          <w:rFonts w:ascii="Times New Roman" w:hAnsi="Times New Roman"/>
          <w:bCs/>
          <w:sz w:val="28"/>
          <w:szCs w:val="28"/>
          <w:lang w:val="uk-UA"/>
        </w:rPr>
        <w:t xml:space="preserve"> та реорганізація </w:t>
      </w:r>
      <w:r w:rsidRPr="003817D2">
        <w:rPr>
          <w:rFonts w:ascii="Times New Roman" w:hAnsi="Times New Roman"/>
          <w:sz w:val="28"/>
          <w:szCs w:val="28"/>
          <w:lang w:val="uk-UA"/>
        </w:rPr>
        <w:t>мережі закладів охорони здоров’я;</w:t>
      </w:r>
    </w:p>
    <w:p w:rsidR="00A1671F" w:rsidRPr="003817D2" w:rsidRDefault="00A1671F"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підвищення доступності та якості надання медичних послуг;</w:t>
      </w:r>
    </w:p>
    <w:p w:rsidR="00CB4B5A" w:rsidRPr="003817D2" w:rsidRDefault="00CB4B5A"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виконання завдань та заходів державних та обласних </w:t>
      </w:r>
      <w:r w:rsidR="00003225" w:rsidRPr="003817D2">
        <w:rPr>
          <w:rFonts w:ascii="Times New Roman" w:hAnsi="Times New Roman"/>
          <w:sz w:val="28"/>
          <w:szCs w:val="28"/>
          <w:lang w:val="uk-UA"/>
        </w:rPr>
        <w:t>програм</w:t>
      </w:r>
      <w:r w:rsidRPr="003817D2">
        <w:rPr>
          <w:rFonts w:ascii="Times New Roman" w:hAnsi="Times New Roman"/>
          <w:sz w:val="28"/>
          <w:szCs w:val="28"/>
          <w:lang w:val="uk-UA"/>
        </w:rPr>
        <w:t>, в тому числі реалізація Урядової програми «Доступні ліки»;</w:t>
      </w:r>
    </w:p>
    <w:p w:rsidR="00AD7A1E" w:rsidRPr="003817D2" w:rsidRDefault="00AD7A1E"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створення </w:t>
      </w:r>
      <w:proofErr w:type="spellStart"/>
      <w:r w:rsidRPr="003817D2">
        <w:rPr>
          <w:rFonts w:ascii="Times New Roman" w:hAnsi="Times New Roman"/>
          <w:sz w:val="28"/>
          <w:szCs w:val="28"/>
          <w:lang w:val="uk-UA"/>
        </w:rPr>
        <w:t>телемедицини</w:t>
      </w:r>
      <w:proofErr w:type="spellEnd"/>
      <w:r w:rsidRPr="003817D2">
        <w:rPr>
          <w:rFonts w:ascii="Times New Roman" w:hAnsi="Times New Roman"/>
          <w:sz w:val="28"/>
          <w:szCs w:val="28"/>
          <w:lang w:val="uk-UA"/>
        </w:rPr>
        <w:t xml:space="preserve"> в сільській місцевості. Розвиток інформаційно- комунікаційних технологій. Запровадження медичних інформаційних систем.</w:t>
      </w:r>
    </w:p>
    <w:p w:rsidR="00444A80" w:rsidRPr="003817D2" w:rsidRDefault="00444A80"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створення умов для надання належної та якісної медичної допомоги населенню району; </w:t>
      </w:r>
    </w:p>
    <w:p w:rsidR="00444A80" w:rsidRPr="003817D2" w:rsidRDefault="00444A80"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підвищення рівня виявлення захворювань на ранніх стадіях, досягти зниження рівня захворюваності  порівняно з попереднім роком; </w:t>
      </w:r>
    </w:p>
    <w:p w:rsidR="00444A80" w:rsidRPr="003817D2" w:rsidRDefault="00444A80"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підвищення рівня надання медичної допомоги дітям, вагітним жінкам, роділлям, породіллям та новонародженим дітям; </w:t>
      </w:r>
    </w:p>
    <w:p w:rsidR="00444A80" w:rsidRPr="003817D2" w:rsidRDefault="00444A80"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поліпшення умов перебування і лікування в закладах охорони здоров’я ветеранів війни, учасників ліквідації аварії на ЧАЕС;</w:t>
      </w:r>
    </w:p>
    <w:p w:rsidR="00444A80" w:rsidRPr="003817D2" w:rsidRDefault="00444A80"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забезпечення хворих на цукровий та нецукровий діабет препаратами інсуліну та </w:t>
      </w:r>
      <w:proofErr w:type="spellStart"/>
      <w:r w:rsidRPr="003817D2">
        <w:rPr>
          <w:rFonts w:ascii="Times New Roman" w:hAnsi="Times New Roman"/>
          <w:sz w:val="28"/>
          <w:szCs w:val="28"/>
          <w:lang w:val="uk-UA"/>
        </w:rPr>
        <w:t>десмопресину</w:t>
      </w:r>
      <w:proofErr w:type="spellEnd"/>
      <w:r w:rsidRPr="003817D2">
        <w:rPr>
          <w:rFonts w:ascii="Times New Roman" w:hAnsi="Times New Roman"/>
          <w:sz w:val="28"/>
          <w:szCs w:val="28"/>
          <w:lang w:val="uk-UA"/>
        </w:rPr>
        <w:t xml:space="preserve">;  </w:t>
      </w:r>
    </w:p>
    <w:p w:rsidR="00D869B2" w:rsidRPr="003817D2" w:rsidRDefault="00D869B2"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оновлення матер</w:t>
      </w:r>
      <w:r w:rsidR="00631370" w:rsidRPr="003817D2">
        <w:rPr>
          <w:rFonts w:ascii="Times New Roman" w:hAnsi="Times New Roman"/>
          <w:sz w:val="28"/>
          <w:szCs w:val="28"/>
          <w:lang w:val="uk-UA"/>
        </w:rPr>
        <w:t xml:space="preserve">іально-технічної бази </w:t>
      </w:r>
      <w:proofErr w:type="spellStart"/>
      <w:r w:rsidR="00631370" w:rsidRPr="003817D2">
        <w:rPr>
          <w:rFonts w:ascii="Times New Roman" w:hAnsi="Times New Roman"/>
          <w:sz w:val="28"/>
          <w:szCs w:val="28"/>
          <w:lang w:val="uk-UA"/>
        </w:rPr>
        <w:t>ФАПів</w:t>
      </w:r>
      <w:proofErr w:type="spellEnd"/>
      <w:r w:rsidR="00631370" w:rsidRPr="003817D2">
        <w:rPr>
          <w:rFonts w:ascii="Times New Roman" w:hAnsi="Times New Roman"/>
          <w:sz w:val="28"/>
          <w:szCs w:val="28"/>
          <w:lang w:val="uk-UA"/>
        </w:rPr>
        <w:t xml:space="preserve"> та А</w:t>
      </w:r>
      <w:r w:rsidRPr="003817D2">
        <w:rPr>
          <w:rFonts w:ascii="Times New Roman" w:hAnsi="Times New Roman"/>
          <w:sz w:val="28"/>
          <w:szCs w:val="28"/>
          <w:lang w:val="uk-UA"/>
        </w:rPr>
        <w:t>ЗПСМ;</w:t>
      </w:r>
    </w:p>
    <w:p w:rsidR="00D869B2" w:rsidRPr="003817D2" w:rsidRDefault="00D869B2"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підвищення рівня кваліфікації медичного персоналу;</w:t>
      </w:r>
    </w:p>
    <w:p w:rsidR="00A1671F" w:rsidRPr="003817D2" w:rsidRDefault="00A1671F" w:rsidP="009F00C1">
      <w:pPr>
        <w:pStyle w:val="af8"/>
        <w:numPr>
          <w:ilvl w:val="0"/>
          <w:numId w:val="13"/>
        </w:numPr>
        <w:ind w:left="0" w:firstLine="567"/>
        <w:jc w:val="both"/>
        <w:rPr>
          <w:rFonts w:ascii="Times New Roman" w:hAnsi="Times New Roman"/>
          <w:sz w:val="28"/>
          <w:szCs w:val="28"/>
          <w:lang w:val="uk-UA"/>
        </w:rPr>
      </w:pPr>
      <w:r w:rsidRPr="003817D2">
        <w:rPr>
          <w:rFonts w:ascii="Times New Roman" w:hAnsi="Times New Roman"/>
          <w:sz w:val="28"/>
          <w:szCs w:val="28"/>
          <w:lang w:val="uk-UA"/>
        </w:rPr>
        <w:t>формування суспільної думки про шкідливість тютюнопаління, зловживання алкогольними напоями, наркотиками, вжиття заходів щодо п</w:t>
      </w:r>
      <w:r w:rsidR="00A77A29" w:rsidRPr="003817D2">
        <w:rPr>
          <w:rFonts w:ascii="Times New Roman" w:hAnsi="Times New Roman"/>
          <w:sz w:val="28"/>
          <w:szCs w:val="28"/>
          <w:lang w:val="uk-UA"/>
        </w:rPr>
        <w:t>ротидії таким негативним явищам.</w:t>
      </w:r>
    </w:p>
    <w:p w:rsidR="004E78E5" w:rsidRPr="003817D2" w:rsidRDefault="004E78E5" w:rsidP="009F00C1">
      <w:pPr>
        <w:ind w:firstLine="567"/>
        <w:rPr>
          <w:szCs w:val="28"/>
        </w:rPr>
      </w:pPr>
    </w:p>
    <w:p w:rsidR="00A1671F" w:rsidRPr="003817D2" w:rsidRDefault="00A1671F" w:rsidP="009F00C1">
      <w:pPr>
        <w:pStyle w:val="a8"/>
        <w:spacing w:before="0"/>
        <w:jc w:val="center"/>
        <w:rPr>
          <w:b/>
          <w:i/>
          <w:iCs/>
          <w:color w:val="000000"/>
          <w:sz w:val="28"/>
          <w:szCs w:val="28"/>
        </w:rPr>
      </w:pPr>
      <w:r w:rsidRPr="003817D2">
        <w:rPr>
          <w:b/>
          <w:i/>
          <w:iCs/>
          <w:color w:val="000000"/>
          <w:sz w:val="28"/>
          <w:szCs w:val="28"/>
        </w:rPr>
        <w:t>Соціальний захист та соціальне забезпечення</w:t>
      </w:r>
    </w:p>
    <w:p w:rsidR="004E78E5" w:rsidRPr="003817D2" w:rsidRDefault="004E78E5" w:rsidP="009F00C1">
      <w:pPr>
        <w:pStyle w:val="a8"/>
        <w:spacing w:before="0"/>
        <w:jc w:val="center"/>
        <w:rPr>
          <w:b/>
          <w:i/>
          <w:iCs/>
          <w:color w:val="000000"/>
          <w:sz w:val="28"/>
          <w:szCs w:val="28"/>
        </w:rPr>
      </w:pPr>
    </w:p>
    <w:p w:rsidR="00A1671F" w:rsidRPr="003817D2" w:rsidRDefault="00A1671F" w:rsidP="009F00C1">
      <w:pPr>
        <w:pStyle w:val="a8"/>
        <w:spacing w:before="0"/>
        <w:jc w:val="both"/>
        <w:rPr>
          <w:color w:val="000000"/>
          <w:sz w:val="28"/>
          <w:szCs w:val="28"/>
          <w:lang w:eastAsia="uk-UA"/>
        </w:rPr>
      </w:pPr>
      <w:r w:rsidRPr="003817D2">
        <w:rPr>
          <w:color w:val="000000"/>
          <w:sz w:val="28"/>
          <w:szCs w:val="28"/>
          <w:lang w:eastAsia="uk-UA"/>
        </w:rPr>
        <w:t>Пр</w:t>
      </w:r>
      <w:r w:rsidR="00214B78" w:rsidRPr="003817D2">
        <w:rPr>
          <w:color w:val="000000"/>
          <w:sz w:val="28"/>
          <w:szCs w:val="28"/>
          <w:lang w:eastAsia="uk-UA"/>
        </w:rPr>
        <w:t>і</w:t>
      </w:r>
      <w:r w:rsidRPr="003817D2">
        <w:rPr>
          <w:color w:val="000000"/>
          <w:sz w:val="28"/>
          <w:szCs w:val="28"/>
          <w:lang w:eastAsia="uk-UA"/>
        </w:rPr>
        <w:t>оритетними напрямками у галузі є забезпечення адресного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p>
    <w:p w:rsidR="00652F1B" w:rsidRPr="003817D2" w:rsidRDefault="00652F1B" w:rsidP="009F00C1">
      <w:pPr>
        <w:pStyle w:val="a8"/>
        <w:spacing w:before="0"/>
        <w:jc w:val="both"/>
        <w:rPr>
          <w:color w:val="000000"/>
          <w:sz w:val="28"/>
          <w:szCs w:val="28"/>
          <w:lang w:eastAsia="uk-UA"/>
        </w:rPr>
      </w:pPr>
      <w:r w:rsidRPr="003817D2">
        <w:rPr>
          <w:color w:val="000000"/>
          <w:sz w:val="28"/>
          <w:szCs w:val="28"/>
          <w:lang w:eastAsia="uk-UA"/>
        </w:rPr>
        <w:t>Особлива увага приділяється пенсіонерам, ветеранам, інвалідам і іншим, які самотужки не можуть вирішити питання щодо забезпечення належного доходу в сім’ї.</w:t>
      </w:r>
    </w:p>
    <w:p w:rsidR="00A1671F" w:rsidRPr="003817D2" w:rsidRDefault="00A1671F" w:rsidP="009F00C1">
      <w:pPr>
        <w:pStyle w:val="a8"/>
        <w:spacing w:before="0"/>
        <w:jc w:val="both"/>
        <w:rPr>
          <w:sz w:val="28"/>
          <w:szCs w:val="28"/>
        </w:rPr>
      </w:pPr>
      <w:r w:rsidRPr="003817D2">
        <w:rPr>
          <w:sz w:val="28"/>
          <w:szCs w:val="28"/>
          <w:lang w:eastAsia="uk-UA"/>
        </w:rPr>
        <w:t xml:space="preserve"> У 20</w:t>
      </w:r>
      <w:r w:rsidR="00B82D84" w:rsidRPr="003817D2">
        <w:rPr>
          <w:sz w:val="28"/>
          <w:szCs w:val="28"/>
          <w:lang w:eastAsia="uk-UA"/>
        </w:rPr>
        <w:t>22</w:t>
      </w:r>
      <w:r w:rsidR="0015244E" w:rsidRPr="003817D2">
        <w:rPr>
          <w:sz w:val="28"/>
          <w:szCs w:val="28"/>
          <w:lang w:eastAsia="uk-UA"/>
        </w:rPr>
        <w:t>-</w:t>
      </w:r>
      <w:r w:rsidRPr="003817D2">
        <w:rPr>
          <w:sz w:val="28"/>
          <w:szCs w:val="28"/>
          <w:lang w:eastAsia="uk-UA"/>
        </w:rPr>
        <w:t>20</w:t>
      </w:r>
      <w:r w:rsidR="00303050" w:rsidRPr="003817D2">
        <w:rPr>
          <w:sz w:val="28"/>
          <w:szCs w:val="28"/>
          <w:lang w:eastAsia="uk-UA"/>
        </w:rPr>
        <w:t>2</w:t>
      </w:r>
      <w:r w:rsidR="0015244E" w:rsidRPr="003817D2">
        <w:rPr>
          <w:sz w:val="28"/>
          <w:szCs w:val="28"/>
          <w:lang w:eastAsia="uk-UA"/>
        </w:rPr>
        <w:t>4</w:t>
      </w:r>
      <w:r w:rsidRPr="003817D2">
        <w:rPr>
          <w:sz w:val="28"/>
          <w:szCs w:val="28"/>
          <w:lang w:eastAsia="uk-UA"/>
        </w:rPr>
        <w:t xml:space="preserve"> роках </w:t>
      </w:r>
      <w:r w:rsidRPr="003817D2">
        <w:rPr>
          <w:sz w:val="28"/>
          <w:szCs w:val="28"/>
        </w:rPr>
        <w:t>передбачається здійснити такі заходи:</w:t>
      </w:r>
    </w:p>
    <w:p w:rsidR="00652F1B" w:rsidRPr="003817D2" w:rsidRDefault="00652F1B" w:rsidP="009F00C1">
      <w:pPr>
        <w:pStyle w:val="a8"/>
        <w:numPr>
          <w:ilvl w:val="0"/>
          <w:numId w:val="12"/>
        </w:numPr>
        <w:spacing w:before="0"/>
        <w:ind w:left="0" w:firstLine="567"/>
        <w:jc w:val="both"/>
        <w:rPr>
          <w:sz w:val="28"/>
          <w:szCs w:val="28"/>
        </w:rPr>
      </w:pPr>
      <w:r w:rsidRPr="003817D2">
        <w:rPr>
          <w:sz w:val="28"/>
          <w:szCs w:val="28"/>
        </w:rPr>
        <w:t xml:space="preserve">введення до штатного розкладу відділу з питань соціального захисту населення </w:t>
      </w:r>
      <w:proofErr w:type="spellStart"/>
      <w:r w:rsidRPr="003817D2">
        <w:rPr>
          <w:sz w:val="28"/>
          <w:szCs w:val="28"/>
        </w:rPr>
        <w:t>Старовірівської</w:t>
      </w:r>
      <w:proofErr w:type="spellEnd"/>
      <w:r w:rsidRPr="003817D2">
        <w:rPr>
          <w:sz w:val="28"/>
          <w:szCs w:val="28"/>
        </w:rPr>
        <w:t xml:space="preserve"> сільської ради посади фахівців з соціальної роботи;</w:t>
      </w:r>
    </w:p>
    <w:p w:rsidR="00652F1B" w:rsidRPr="003817D2" w:rsidRDefault="00652F1B" w:rsidP="009F00C1">
      <w:pPr>
        <w:pStyle w:val="a8"/>
        <w:numPr>
          <w:ilvl w:val="0"/>
          <w:numId w:val="12"/>
        </w:numPr>
        <w:spacing w:before="0"/>
        <w:ind w:left="0" w:firstLine="567"/>
        <w:jc w:val="both"/>
        <w:rPr>
          <w:sz w:val="28"/>
          <w:szCs w:val="28"/>
        </w:rPr>
      </w:pPr>
      <w:r w:rsidRPr="003817D2">
        <w:rPr>
          <w:sz w:val="28"/>
          <w:szCs w:val="28"/>
        </w:rPr>
        <w:t>створення Служби у справах дітей;</w:t>
      </w:r>
    </w:p>
    <w:p w:rsidR="00652F1B" w:rsidRPr="003817D2" w:rsidRDefault="00DE0FDD" w:rsidP="009F00C1">
      <w:pPr>
        <w:pStyle w:val="a8"/>
        <w:numPr>
          <w:ilvl w:val="0"/>
          <w:numId w:val="12"/>
        </w:numPr>
        <w:spacing w:before="0"/>
        <w:ind w:left="0" w:firstLine="567"/>
        <w:jc w:val="both"/>
        <w:rPr>
          <w:sz w:val="28"/>
          <w:szCs w:val="28"/>
        </w:rPr>
      </w:pPr>
      <w:r w:rsidRPr="003817D2">
        <w:rPr>
          <w:sz w:val="28"/>
          <w:szCs w:val="28"/>
        </w:rPr>
        <w:t>в</w:t>
      </w:r>
      <w:r w:rsidR="00652F1B" w:rsidRPr="003817D2">
        <w:rPr>
          <w:sz w:val="28"/>
          <w:szCs w:val="28"/>
        </w:rPr>
        <w:t>ивчення потреб громади у соціальних послугах;</w:t>
      </w:r>
    </w:p>
    <w:p w:rsidR="00A1671F" w:rsidRPr="003817D2" w:rsidRDefault="00A1671F" w:rsidP="009F00C1">
      <w:pPr>
        <w:pStyle w:val="tjbmf"/>
        <w:numPr>
          <w:ilvl w:val="0"/>
          <w:numId w:val="12"/>
        </w:numPr>
        <w:shd w:val="clear" w:color="auto" w:fill="FFFFFF"/>
        <w:spacing w:before="0" w:beforeAutospacing="0" w:after="0" w:afterAutospacing="0" w:line="360" w:lineRule="atLeast"/>
        <w:ind w:left="0" w:firstLine="567"/>
        <w:jc w:val="both"/>
        <w:rPr>
          <w:color w:val="000000"/>
          <w:sz w:val="28"/>
          <w:szCs w:val="28"/>
        </w:rPr>
      </w:pPr>
      <w:r w:rsidRPr="003817D2">
        <w:rPr>
          <w:color w:val="000000"/>
          <w:sz w:val="28"/>
          <w:szCs w:val="28"/>
        </w:rPr>
        <w:t>встановлення розміру прожиткового мінімуму та соціальних гарантій, які визначаються на його основі, з урахуванням зростання показників реального сектору економіки та індексу споживчих цін;</w:t>
      </w:r>
    </w:p>
    <w:p w:rsidR="00A1671F" w:rsidRPr="003817D2" w:rsidRDefault="00A1671F" w:rsidP="009F00C1">
      <w:pPr>
        <w:pStyle w:val="a8"/>
        <w:numPr>
          <w:ilvl w:val="0"/>
          <w:numId w:val="12"/>
        </w:numPr>
        <w:spacing w:before="0"/>
        <w:ind w:left="0" w:firstLine="567"/>
        <w:jc w:val="both"/>
        <w:rPr>
          <w:sz w:val="28"/>
          <w:szCs w:val="28"/>
        </w:rPr>
      </w:pPr>
      <w:r w:rsidRPr="003817D2">
        <w:rPr>
          <w:color w:val="000000"/>
          <w:sz w:val="28"/>
          <w:szCs w:val="28"/>
        </w:rPr>
        <w:t xml:space="preserve">посилення адресності надання всіх видів пільгових послуг з упорядкуванням переліку їх отримувачів і встановленням економічно та соціально обґрунтованих нормативів споживання відповідних послуг згідно </w:t>
      </w:r>
      <w:r w:rsidRPr="003817D2">
        <w:rPr>
          <w:sz w:val="28"/>
          <w:szCs w:val="28"/>
        </w:rPr>
        <w:t xml:space="preserve"> до вимог законодавства;</w:t>
      </w:r>
    </w:p>
    <w:p w:rsidR="00DE0FDD" w:rsidRPr="003817D2" w:rsidRDefault="00DE0FDD" w:rsidP="009F00C1">
      <w:pPr>
        <w:pStyle w:val="a8"/>
        <w:numPr>
          <w:ilvl w:val="0"/>
          <w:numId w:val="12"/>
        </w:numPr>
        <w:spacing w:before="0"/>
        <w:ind w:left="0" w:firstLine="567"/>
        <w:jc w:val="both"/>
        <w:rPr>
          <w:sz w:val="28"/>
          <w:szCs w:val="28"/>
        </w:rPr>
      </w:pPr>
      <w:r w:rsidRPr="003817D2">
        <w:rPr>
          <w:sz w:val="28"/>
          <w:szCs w:val="28"/>
        </w:rPr>
        <w:t>профілактика соціального сирітства;</w:t>
      </w:r>
    </w:p>
    <w:p w:rsidR="00DE0FDD" w:rsidRPr="003817D2" w:rsidRDefault="00DE0FDD" w:rsidP="009F00C1">
      <w:pPr>
        <w:pStyle w:val="a8"/>
        <w:numPr>
          <w:ilvl w:val="0"/>
          <w:numId w:val="12"/>
        </w:numPr>
        <w:spacing w:before="0"/>
        <w:ind w:left="0" w:firstLine="567"/>
        <w:jc w:val="both"/>
        <w:rPr>
          <w:sz w:val="28"/>
          <w:szCs w:val="28"/>
        </w:rPr>
      </w:pPr>
      <w:r w:rsidRPr="003817D2">
        <w:rPr>
          <w:sz w:val="28"/>
          <w:szCs w:val="28"/>
        </w:rPr>
        <w:t>попередження та профілактика домашнього насильства;</w:t>
      </w:r>
    </w:p>
    <w:p w:rsidR="00A1671F" w:rsidRPr="003817D2" w:rsidRDefault="00A1671F" w:rsidP="009F00C1">
      <w:pPr>
        <w:pStyle w:val="tjbmf"/>
        <w:numPr>
          <w:ilvl w:val="0"/>
          <w:numId w:val="12"/>
        </w:numPr>
        <w:shd w:val="clear" w:color="auto" w:fill="FFFFFF"/>
        <w:spacing w:before="0" w:beforeAutospacing="0" w:after="0" w:afterAutospacing="0" w:line="360" w:lineRule="atLeast"/>
        <w:ind w:left="0" w:firstLine="567"/>
        <w:jc w:val="both"/>
        <w:rPr>
          <w:sz w:val="28"/>
          <w:szCs w:val="28"/>
        </w:rPr>
      </w:pPr>
      <w:r w:rsidRPr="003817D2">
        <w:rPr>
          <w:sz w:val="28"/>
          <w:szCs w:val="28"/>
        </w:rPr>
        <w:lastRenderedPageBreak/>
        <w:t>підвищення рівня соціального захисту малозабезпечених верств населення;</w:t>
      </w:r>
    </w:p>
    <w:p w:rsidR="00DE0FDD" w:rsidRPr="003817D2" w:rsidRDefault="00DE0FDD" w:rsidP="009F00C1">
      <w:pPr>
        <w:pStyle w:val="tjbmf"/>
        <w:numPr>
          <w:ilvl w:val="0"/>
          <w:numId w:val="12"/>
        </w:numPr>
        <w:shd w:val="clear" w:color="auto" w:fill="FFFFFF"/>
        <w:spacing w:before="0" w:beforeAutospacing="0" w:after="0" w:afterAutospacing="0" w:line="360" w:lineRule="atLeast"/>
        <w:ind w:left="0" w:firstLine="567"/>
        <w:jc w:val="both"/>
        <w:rPr>
          <w:color w:val="000000"/>
          <w:sz w:val="28"/>
          <w:szCs w:val="28"/>
        </w:rPr>
      </w:pPr>
      <w:r w:rsidRPr="003817D2">
        <w:rPr>
          <w:sz w:val="28"/>
          <w:szCs w:val="28"/>
        </w:rPr>
        <w:t>створення геріатричного пансіонату для постійного проживання громадян похилого віку, ветеранів війни та праці, інвалідів, які потребують стороннього догляду;</w:t>
      </w:r>
    </w:p>
    <w:p w:rsidR="00A1671F" w:rsidRPr="003817D2" w:rsidRDefault="00A1671F" w:rsidP="009F00C1">
      <w:pPr>
        <w:pStyle w:val="a8"/>
        <w:numPr>
          <w:ilvl w:val="0"/>
          <w:numId w:val="12"/>
        </w:numPr>
        <w:spacing w:before="0"/>
        <w:ind w:left="0" w:firstLine="567"/>
        <w:jc w:val="both"/>
        <w:rPr>
          <w:sz w:val="28"/>
          <w:szCs w:val="28"/>
        </w:rPr>
      </w:pPr>
      <w:r w:rsidRPr="003817D2">
        <w:rPr>
          <w:sz w:val="28"/>
          <w:szCs w:val="28"/>
        </w:rPr>
        <w:t>підвищити ефективність соціальної роботи з сім’ями, молоддю;</w:t>
      </w:r>
    </w:p>
    <w:p w:rsidR="00A1671F" w:rsidRPr="003817D2" w:rsidRDefault="00A1671F" w:rsidP="009F00C1">
      <w:pPr>
        <w:pStyle w:val="a8"/>
        <w:numPr>
          <w:ilvl w:val="0"/>
          <w:numId w:val="12"/>
        </w:numPr>
        <w:spacing w:before="0"/>
        <w:ind w:left="0" w:firstLine="567"/>
        <w:jc w:val="both"/>
        <w:rPr>
          <w:sz w:val="28"/>
          <w:szCs w:val="28"/>
        </w:rPr>
      </w:pPr>
      <w:r w:rsidRPr="003817D2">
        <w:rPr>
          <w:sz w:val="28"/>
          <w:szCs w:val="28"/>
        </w:rPr>
        <w:t>забезпечити пріоритетність права дитини на сімейне виховання, розвиток сімейних форм виховання дітей-сиріт та дітей, позбавлених батьківського піклування;</w:t>
      </w:r>
    </w:p>
    <w:p w:rsidR="00DE0FDD" w:rsidRPr="003817D2" w:rsidRDefault="00DE0FDD" w:rsidP="009F00C1">
      <w:pPr>
        <w:pStyle w:val="a8"/>
        <w:numPr>
          <w:ilvl w:val="0"/>
          <w:numId w:val="12"/>
        </w:numPr>
        <w:spacing w:before="0"/>
        <w:ind w:left="0" w:firstLine="567"/>
        <w:jc w:val="both"/>
        <w:rPr>
          <w:sz w:val="28"/>
          <w:szCs w:val="28"/>
        </w:rPr>
      </w:pPr>
      <w:r w:rsidRPr="003817D2">
        <w:rPr>
          <w:sz w:val="28"/>
          <w:szCs w:val="28"/>
        </w:rPr>
        <w:t>розширення переліку послуг, що надаються незахищеним верствам населення громади;</w:t>
      </w:r>
    </w:p>
    <w:p w:rsidR="00DE0FDD" w:rsidRPr="003817D2" w:rsidRDefault="00DE0FDD" w:rsidP="009F00C1">
      <w:pPr>
        <w:pStyle w:val="a8"/>
        <w:numPr>
          <w:ilvl w:val="0"/>
          <w:numId w:val="12"/>
        </w:numPr>
        <w:spacing w:before="0"/>
        <w:ind w:left="0" w:firstLine="567"/>
        <w:jc w:val="both"/>
        <w:rPr>
          <w:sz w:val="28"/>
          <w:szCs w:val="28"/>
        </w:rPr>
      </w:pPr>
      <w:r w:rsidRPr="003817D2">
        <w:rPr>
          <w:sz w:val="28"/>
          <w:szCs w:val="28"/>
        </w:rPr>
        <w:t>забезпечення обліку мешканц</w:t>
      </w:r>
      <w:r w:rsidR="007E5B32" w:rsidRPr="003817D2">
        <w:rPr>
          <w:sz w:val="28"/>
          <w:szCs w:val="28"/>
        </w:rPr>
        <w:t xml:space="preserve">ів </w:t>
      </w:r>
      <w:proofErr w:type="spellStart"/>
      <w:r w:rsidR="007E5B32" w:rsidRPr="003817D2">
        <w:rPr>
          <w:sz w:val="28"/>
          <w:szCs w:val="28"/>
        </w:rPr>
        <w:t>Старовірівської</w:t>
      </w:r>
      <w:proofErr w:type="spellEnd"/>
      <w:r w:rsidR="007E5B32" w:rsidRPr="003817D2">
        <w:rPr>
          <w:sz w:val="28"/>
          <w:szCs w:val="28"/>
        </w:rPr>
        <w:t xml:space="preserve"> сільської </w:t>
      </w:r>
      <w:r w:rsidRPr="003817D2">
        <w:rPr>
          <w:sz w:val="28"/>
          <w:szCs w:val="28"/>
        </w:rPr>
        <w:t xml:space="preserve"> територіальної громади, які потребують соціальної підтримки;</w:t>
      </w:r>
    </w:p>
    <w:p w:rsidR="00214B78" w:rsidRPr="003817D2" w:rsidRDefault="00A1671F" w:rsidP="009F00C1">
      <w:pPr>
        <w:pStyle w:val="af8"/>
        <w:numPr>
          <w:ilvl w:val="0"/>
          <w:numId w:val="12"/>
        </w:numPr>
        <w:ind w:left="0" w:firstLine="567"/>
        <w:jc w:val="both"/>
        <w:rPr>
          <w:rFonts w:ascii="Times New Roman" w:hAnsi="Times New Roman"/>
          <w:sz w:val="28"/>
          <w:szCs w:val="28"/>
          <w:lang w:val="uk-UA"/>
        </w:rPr>
      </w:pPr>
      <w:r w:rsidRPr="003817D2">
        <w:rPr>
          <w:rFonts w:ascii="Times New Roman" w:hAnsi="Times New Roman"/>
          <w:sz w:val="28"/>
          <w:szCs w:val="28"/>
          <w:lang w:val="uk-UA"/>
        </w:rPr>
        <w:t>реалізація заходів, спрямованих на військово-патріотичне виховання молоді та дітей.</w:t>
      </w:r>
    </w:p>
    <w:p w:rsidR="00A1671F" w:rsidRPr="003817D2" w:rsidRDefault="00A1671F" w:rsidP="009F00C1">
      <w:pPr>
        <w:pStyle w:val="a8"/>
        <w:spacing w:before="0"/>
        <w:jc w:val="center"/>
        <w:rPr>
          <w:b/>
          <w:sz w:val="28"/>
          <w:szCs w:val="28"/>
        </w:rPr>
      </w:pPr>
      <w:r w:rsidRPr="003817D2">
        <w:rPr>
          <w:b/>
          <w:i/>
          <w:sz w:val="28"/>
          <w:szCs w:val="28"/>
        </w:rPr>
        <w:t>Культура та мистецтво</w:t>
      </w:r>
      <w:r w:rsidRPr="003817D2">
        <w:rPr>
          <w:b/>
          <w:sz w:val="28"/>
          <w:szCs w:val="28"/>
        </w:rPr>
        <w:t xml:space="preserve"> </w:t>
      </w:r>
    </w:p>
    <w:p w:rsidR="004E78E5" w:rsidRPr="003817D2" w:rsidRDefault="004E78E5" w:rsidP="009F00C1">
      <w:pPr>
        <w:pStyle w:val="a8"/>
        <w:spacing w:before="0"/>
        <w:jc w:val="center"/>
        <w:rPr>
          <w:b/>
          <w:i/>
          <w:iCs/>
          <w:color w:val="FF00FF"/>
          <w:sz w:val="28"/>
          <w:szCs w:val="28"/>
        </w:rPr>
      </w:pPr>
    </w:p>
    <w:p w:rsidR="00214B78" w:rsidRPr="003817D2" w:rsidRDefault="00214B78" w:rsidP="009F00C1">
      <w:pPr>
        <w:widowControl w:val="0"/>
        <w:ind w:firstLine="567"/>
        <w:jc w:val="both"/>
        <w:rPr>
          <w:color w:val="000000"/>
          <w:szCs w:val="28"/>
          <w:lang w:eastAsia="uk-UA"/>
        </w:rPr>
      </w:pPr>
      <w:r w:rsidRPr="003817D2">
        <w:rPr>
          <w:color w:val="000000"/>
          <w:szCs w:val="28"/>
          <w:lang w:eastAsia="uk-UA"/>
        </w:rPr>
        <w:t xml:space="preserve">Пріоритетом розвитку галузі «Культура і мистецтво» є поліпшення матеріально-технічної бази закладів культури </w:t>
      </w:r>
      <w:proofErr w:type="spellStart"/>
      <w:r w:rsidR="00A8234D" w:rsidRPr="003817D2">
        <w:rPr>
          <w:color w:val="000000"/>
          <w:szCs w:val="28"/>
          <w:lang w:eastAsia="uk-UA"/>
        </w:rPr>
        <w:t>Старовірівської</w:t>
      </w:r>
      <w:proofErr w:type="spellEnd"/>
      <w:r w:rsidR="00A8234D" w:rsidRPr="003817D2">
        <w:rPr>
          <w:color w:val="000000"/>
          <w:szCs w:val="28"/>
          <w:lang w:eastAsia="uk-UA"/>
        </w:rPr>
        <w:t xml:space="preserve"> сільської ради</w:t>
      </w:r>
      <w:r w:rsidRPr="003817D2">
        <w:rPr>
          <w:color w:val="000000"/>
          <w:szCs w:val="28"/>
          <w:lang w:eastAsia="uk-UA"/>
        </w:rPr>
        <w:t>; інвентаризація та створення електронних реєстрів культурних пам’яток; створення належних умов збереження музейних предметів у музейних закладах району; забезпечення належного функціонування модернізованої мережі публічних бібліотек;</w:t>
      </w:r>
      <w:r w:rsidR="007E5B32" w:rsidRPr="003817D2">
        <w:rPr>
          <w:color w:val="000000"/>
          <w:szCs w:val="28"/>
          <w:lang w:eastAsia="uk-UA"/>
        </w:rPr>
        <w:t xml:space="preserve"> </w:t>
      </w:r>
      <w:r w:rsidRPr="003817D2">
        <w:rPr>
          <w:color w:val="000000"/>
          <w:szCs w:val="28"/>
          <w:lang w:eastAsia="uk-UA"/>
        </w:rPr>
        <w:t>оновлення та переведення в цифровий формат книжкових фондів; забезпечення розвитку української мови;</w:t>
      </w:r>
      <w:r w:rsidR="00741F87" w:rsidRPr="003817D2">
        <w:rPr>
          <w:spacing w:val="-8"/>
          <w:szCs w:val="28"/>
        </w:rPr>
        <w:t xml:space="preserve"> забезпечення умов для творчого розвитку особистості, підвищення культурного рівня та естетичного виховання громадян; організація культурно-мистецьких заходів, концертів, театралізованих свят, тематичних заходів, фестивалів;</w:t>
      </w:r>
      <w:r w:rsidRPr="003817D2">
        <w:rPr>
          <w:color w:val="000000"/>
          <w:szCs w:val="28"/>
          <w:lang w:eastAsia="uk-UA"/>
        </w:rPr>
        <w:t xml:space="preserve"> створення умов для інтелектуального самовдосконалення молоді, творчого розвитку особистості, відродження національно – патріотичного виховання, утвердження духовності, моральності та формування загальнолюдських цінностей, пропаганди та підтримки здорового способу життя, забезпечення зайнятості та активної участі молоді у житті суспільства.</w:t>
      </w:r>
    </w:p>
    <w:p w:rsidR="00214B78" w:rsidRPr="003817D2" w:rsidRDefault="00B82D84" w:rsidP="009F00C1">
      <w:pPr>
        <w:widowControl w:val="0"/>
        <w:ind w:firstLine="567"/>
        <w:rPr>
          <w:color w:val="000000"/>
          <w:szCs w:val="28"/>
          <w:lang w:eastAsia="uk-UA"/>
        </w:rPr>
      </w:pPr>
      <w:r w:rsidRPr="003817D2">
        <w:rPr>
          <w:color w:val="000000"/>
          <w:szCs w:val="28"/>
          <w:lang w:eastAsia="uk-UA"/>
        </w:rPr>
        <w:t>У 2022</w:t>
      </w:r>
      <w:r w:rsidR="0015244E" w:rsidRPr="003817D2">
        <w:rPr>
          <w:color w:val="000000"/>
          <w:szCs w:val="28"/>
          <w:lang w:eastAsia="uk-UA"/>
        </w:rPr>
        <w:t>-</w:t>
      </w:r>
      <w:r w:rsidR="002D3066" w:rsidRPr="003817D2">
        <w:rPr>
          <w:color w:val="000000"/>
          <w:szCs w:val="28"/>
          <w:lang w:eastAsia="uk-UA"/>
        </w:rPr>
        <w:t>202</w:t>
      </w:r>
      <w:r w:rsidR="0015244E" w:rsidRPr="003817D2">
        <w:rPr>
          <w:color w:val="000000"/>
          <w:szCs w:val="28"/>
          <w:lang w:eastAsia="uk-UA"/>
        </w:rPr>
        <w:t>4</w:t>
      </w:r>
      <w:r w:rsidR="00214B78" w:rsidRPr="003817D2">
        <w:rPr>
          <w:color w:val="000000"/>
          <w:szCs w:val="28"/>
          <w:lang w:eastAsia="uk-UA"/>
        </w:rPr>
        <w:t xml:space="preserve"> роках передбачається здійснити такі заходи:</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забезпечення інвентаризації та паспортизації об’єктів історичної культурної спадщини; </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проведення заходів щодо зміцнення матеріально-технічної бази закладів культури (комп’ютеризація бібліотек та підключення до Інтернету, проведення капітальних ремонтів закладів культури</w:t>
      </w:r>
      <w:r w:rsidR="003A5334" w:rsidRPr="003817D2">
        <w:rPr>
          <w:rFonts w:ascii="Times New Roman" w:hAnsi="Times New Roman"/>
          <w:sz w:val="28"/>
          <w:szCs w:val="28"/>
          <w:lang w:val="uk-UA"/>
        </w:rPr>
        <w:t>, поновлення роботи систем опалення, придбання обладнання , музичних інструментів за рахунок коштів із усіх джерел фінансування</w:t>
      </w:r>
      <w:r w:rsidRPr="003817D2">
        <w:rPr>
          <w:rFonts w:ascii="Times New Roman" w:hAnsi="Times New Roman"/>
          <w:sz w:val="28"/>
          <w:szCs w:val="28"/>
          <w:lang w:val="uk-UA"/>
        </w:rPr>
        <w:t>);</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організації культурного дозвілля населення і зміцнення культурних традицій;</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надання початкової музичної, хореографічної освіти, з образотворчого мистецтва та художнього промислу;</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сприяння забезпеченню користувачів сучасними виданнями украї</w:t>
      </w:r>
      <w:r w:rsidR="003A5334" w:rsidRPr="003817D2">
        <w:rPr>
          <w:rFonts w:ascii="Times New Roman" w:hAnsi="Times New Roman"/>
          <w:sz w:val="28"/>
          <w:szCs w:val="28"/>
          <w:lang w:val="uk-UA"/>
        </w:rPr>
        <w:t xml:space="preserve">нської та </w:t>
      </w:r>
      <w:r w:rsidR="003A5334" w:rsidRPr="003817D2">
        <w:rPr>
          <w:rFonts w:ascii="Times New Roman" w:hAnsi="Times New Roman"/>
          <w:sz w:val="28"/>
          <w:szCs w:val="28"/>
          <w:lang w:val="uk-UA"/>
        </w:rPr>
        <w:lastRenderedPageBreak/>
        <w:t>зарубіжної літератури;</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надання населенню якісних культурних і мистецьких послуг, забезпечення функціонування закладів культури;</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отримання об’єктивних даних про кількісний та якісний склад об’єктів історичної культурної спадщини району;</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належних умов збереження музейних предметів у музейних закладах району;</w:t>
      </w:r>
    </w:p>
    <w:p w:rsidR="00214B78" w:rsidRPr="003817D2" w:rsidRDefault="00214B78"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ефективне використання бібліотек для потреб місцевих громад завдяки навчанню та використанню сучасних інформаційних технологій, покращення бібліотечного обслуговування населення, забезпечення інформаційного та читацького запиту кращими творами вітчизняної та</w:t>
      </w:r>
      <w:r w:rsidR="003A5334" w:rsidRPr="003817D2">
        <w:rPr>
          <w:rFonts w:ascii="Times New Roman" w:hAnsi="Times New Roman"/>
          <w:sz w:val="28"/>
          <w:szCs w:val="28"/>
          <w:lang w:val="uk-UA"/>
        </w:rPr>
        <w:t xml:space="preserve"> зарубіжної книжкової продукції;</w:t>
      </w:r>
    </w:p>
    <w:p w:rsidR="003A5334" w:rsidRPr="003817D2" w:rsidRDefault="003A5334" w:rsidP="009F00C1">
      <w:pPr>
        <w:pStyle w:val="af8"/>
        <w:widowControl w:val="0"/>
        <w:numPr>
          <w:ilvl w:val="0"/>
          <w:numId w:val="11"/>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підтримка розвитку творчої особистості членів громади (проведення виставок, фестивалів, культурно - мистецьких заходів,  майстер - класів, участі колективів в обласних культурно - мистецьких заходах) та збереження </w:t>
      </w:r>
      <w:proofErr w:type="spellStart"/>
      <w:r w:rsidRPr="003817D2">
        <w:rPr>
          <w:rFonts w:ascii="Times New Roman" w:hAnsi="Times New Roman"/>
          <w:sz w:val="28"/>
          <w:szCs w:val="28"/>
          <w:lang w:val="uk-UA"/>
        </w:rPr>
        <w:t>нематеріально</w:t>
      </w:r>
      <w:proofErr w:type="spellEnd"/>
      <w:r w:rsidRPr="003817D2">
        <w:rPr>
          <w:rFonts w:ascii="Times New Roman" w:hAnsi="Times New Roman"/>
          <w:sz w:val="28"/>
          <w:szCs w:val="28"/>
          <w:lang w:val="uk-UA"/>
        </w:rPr>
        <w:t xml:space="preserve"> - культурної спадщини;</w:t>
      </w:r>
    </w:p>
    <w:p w:rsidR="00874ACF" w:rsidRPr="003817D2" w:rsidRDefault="00874ACF" w:rsidP="009F00C1">
      <w:pPr>
        <w:widowControl w:val="0"/>
        <w:ind w:firstLine="567"/>
        <w:jc w:val="both"/>
        <w:rPr>
          <w:szCs w:val="28"/>
        </w:rPr>
      </w:pPr>
    </w:p>
    <w:p w:rsidR="00A1671F" w:rsidRPr="003817D2" w:rsidRDefault="00A1671F" w:rsidP="009F00C1">
      <w:pPr>
        <w:pStyle w:val="a8"/>
        <w:spacing w:before="0"/>
        <w:jc w:val="center"/>
        <w:rPr>
          <w:b/>
          <w:i/>
          <w:sz w:val="28"/>
          <w:szCs w:val="28"/>
        </w:rPr>
      </w:pPr>
      <w:r w:rsidRPr="003817D2">
        <w:rPr>
          <w:b/>
          <w:i/>
          <w:sz w:val="28"/>
          <w:szCs w:val="28"/>
        </w:rPr>
        <w:t>Фізична культура і спорт</w:t>
      </w:r>
    </w:p>
    <w:p w:rsidR="000E2C0B" w:rsidRPr="003817D2" w:rsidRDefault="000E2C0B" w:rsidP="009F00C1">
      <w:pPr>
        <w:pStyle w:val="a8"/>
        <w:spacing w:before="0"/>
        <w:jc w:val="center"/>
        <w:rPr>
          <w:b/>
          <w:i/>
          <w:sz w:val="28"/>
          <w:szCs w:val="28"/>
        </w:rPr>
      </w:pPr>
    </w:p>
    <w:p w:rsidR="00656186" w:rsidRPr="003817D2" w:rsidRDefault="00656186" w:rsidP="009F00C1">
      <w:pPr>
        <w:ind w:firstLine="567"/>
        <w:jc w:val="both"/>
        <w:rPr>
          <w:szCs w:val="28"/>
        </w:rPr>
      </w:pPr>
      <w:r w:rsidRPr="003817D2">
        <w:rPr>
          <w:color w:val="000000"/>
          <w:szCs w:val="28"/>
        </w:rPr>
        <w:t xml:space="preserve">Основними пріоритетними напрямами розвитку сфери фізичної культури і спорту є створення належних умов для збереження і зміцнення фізичного здоров’я населення, формування здорового способу життя, залучення дітей та молоді до занять фізичною культурою та спортом. </w:t>
      </w:r>
    </w:p>
    <w:p w:rsidR="00A1671F" w:rsidRPr="003817D2" w:rsidRDefault="00B82D84" w:rsidP="009F00C1">
      <w:pPr>
        <w:pStyle w:val="a8"/>
        <w:spacing w:before="0"/>
        <w:jc w:val="both"/>
        <w:rPr>
          <w:sz w:val="28"/>
          <w:szCs w:val="28"/>
        </w:rPr>
      </w:pPr>
      <w:r w:rsidRPr="003817D2">
        <w:rPr>
          <w:sz w:val="28"/>
          <w:szCs w:val="28"/>
        </w:rPr>
        <w:t>Протягом 202</w:t>
      </w:r>
      <w:r w:rsidR="007E5B32" w:rsidRPr="003817D2">
        <w:rPr>
          <w:sz w:val="28"/>
          <w:szCs w:val="28"/>
        </w:rPr>
        <w:t>2</w:t>
      </w:r>
      <w:r w:rsidR="00A1671F" w:rsidRPr="003817D2">
        <w:rPr>
          <w:sz w:val="28"/>
          <w:szCs w:val="28"/>
        </w:rPr>
        <w:t>-20</w:t>
      </w:r>
      <w:r w:rsidRPr="003817D2">
        <w:rPr>
          <w:sz w:val="28"/>
          <w:szCs w:val="28"/>
        </w:rPr>
        <w:t>2</w:t>
      </w:r>
      <w:r w:rsidR="0015244E" w:rsidRPr="003817D2">
        <w:rPr>
          <w:sz w:val="28"/>
          <w:szCs w:val="28"/>
        </w:rPr>
        <w:t>4</w:t>
      </w:r>
      <w:r w:rsidR="00A1671F" w:rsidRPr="003817D2">
        <w:rPr>
          <w:sz w:val="28"/>
          <w:szCs w:val="28"/>
        </w:rPr>
        <w:t xml:space="preserve"> років передбачається здійснити</w:t>
      </w:r>
      <w:r w:rsidR="00656186" w:rsidRPr="003817D2">
        <w:rPr>
          <w:sz w:val="28"/>
          <w:szCs w:val="28"/>
        </w:rPr>
        <w:t xml:space="preserve"> наступні заходи</w:t>
      </w:r>
      <w:r w:rsidR="00A1671F" w:rsidRPr="003817D2">
        <w:rPr>
          <w:sz w:val="28"/>
          <w:szCs w:val="28"/>
        </w:rPr>
        <w:t>:</w:t>
      </w:r>
    </w:p>
    <w:p w:rsidR="00E454C9" w:rsidRPr="003817D2" w:rsidRDefault="00E454C9"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забезпечення на території </w:t>
      </w:r>
      <w:proofErr w:type="spellStart"/>
      <w:r w:rsidR="00A8234D" w:rsidRPr="003817D2">
        <w:rPr>
          <w:rFonts w:ascii="Times New Roman" w:hAnsi="Times New Roman"/>
          <w:color w:val="000000"/>
          <w:sz w:val="28"/>
          <w:szCs w:val="28"/>
          <w:lang w:val="uk-UA" w:eastAsia="uk-UA"/>
        </w:rPr>
        <w:t>Старовірівської</w:t>
      </w:r>
      <w:proofErr w:type="spellEnd"/>
      <w:r w:rsidR="00A8234D" w:rsidRPr="003817D2">
        <w:rPr>
          <w:rFonts w:ascii="Times New Roman" w:hAnsi="Times New Roman"/>
          <w:color w:val="000000"/>
          <w:sz w:val="28"/>
          <w:szCs w:val="28"/>
          <w:lang w:val="uk-UA" w:eastAsia="uk-UA"/>
        </w:rPr>
        <w:t xml:space="preserve"> сільської ради</w:t>
      </w:r>
      <w:r w:rsidR="00A8234D" w:rsidRPr="003817D2">
        <w:rPr>
          <w:rFonts w:ascii="Times New Roman" w:hAnsi="Times New Roman"/>
          <w:sz w:val="28"/>
          <w:szCs w:val="28"/>
          <w:lang w:val="uk-UA"/>
        </w:rPr>
        <w:t xml:space="preserve"> </w:t>
      </w:r>
      <w:r w:rsidRPr="003817D2">
        <w:rPr>
          <w:rFonts w:ascii="Times New Roman" w:hAnsi="Times New Roman"/>
          <w:sz w:val="28"/>
          <w:szCs w:val="28"/>
          <w:lang w:val="uk-UA"/>
        </w:rPr>
        <w:t>реалізації державної політики у сфері фізичної культури та спорту;</w:t>
      </w:r>
    </w:p>
    <w:p w:rsidR="0052464C" w:rsidRPr="003817D2" w:rsidRDefault="0052464C"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розвитку різних видів спорту;</w:t>
      </w:r>
    </w:p>
    <w:p w:rsidR="00631370" w:rsidRPr="003817D2" w:rsidRDefault="00E454C9"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проведення спортивних змагань у рамках </w:t>
      </w:r>
      <w:r w:rsidR="00A8234D" w:rsidRPr="003817D2">
        <w:rPr>
          <w:rFonts w:ascii="Times New Roman" w:hAnsi="Times New Roman"/>
          <w:sz w:val="28"/>
          <w:szCs w:val="28"/>
          <w:lang w:val="uk-UA"/>
        </w:rPr>
        <w:t>сільської</w:t>
      </w:r>
      <w:r w:rsidRPr="003817D2">
        <w:rPr>
          <w:rFonts w:ascii="Times New Roman" w:hAnsi="Times New Roman"/>
          <w:sz w:val="28"/>
          <w:szCs w:val="28"/>
          <w:lang w:val="uk-UA"/>
        </w:rPr>
        <w:t xml:space="preserve"> спартакіади серед навчальних закладів району; </w:t>
      </w:r>
    </w:p>
    <w:p w:rsidR="00E454C9" w:rsidRPr="003817D2" w:rsidRDefault="00E454C9"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проведення районних </w:t>
      </w:r>
      <w:proofErr w:type="spellStart"/>
      <w:r w:rsidRPr="003817D2">
        <w:rPr>
          <w:rFonts w:ascii="Times New Roman" w:hAnsi="Times New Roman"/>
          <w:sz w:val="28"/>
          <w:szCs w:val="28"/>
          <w:lang w:val="uk-UA"/>
        </w:rPr>
        <w:t>першостей</w:t>
      </w:r>
      <w:proofErr w:type="spellEnd"/>
      <w:r w:rsidRPr="003817D2">
        <w:rPr>
          <w:rFonts w:ascii="Times New Roman" w:hAnsi="Times New Roman"/>
          <w:sz w:val="28"/>
          <w:szCs w:val="28"/>
          <w:lang w:val="uk-UA"/>
        </w:rPr>
        <w:t>, чемпіонатів, навчально-тренувальних зборів та інших спортивно-масових заходів серед різних верств населення;</w:t>
      </w:r>
    </w:p>
    <w:p w:rsidR="00E454C9" w:rsidRPr="003817D2" w:rsidRDefault="00E454C9"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забезпечення інвентарем та обладнанням відділ </w:t>
      </w:r>
      <w:r w:rsidR="002B39C6" w:rsidRPr="003817D2">
        <w:rPr>
          <w:rFonts w:ascii="Times New Roman" w:hAnsi="Times New Roman"/>
          <w:sz w:val="28"/>
          <w:szCs w:val="28"/>
          <w:lang w:val="uk-UA"/>
        </w:rPr>
        <w:t xml:space="preserve"> освіти,</w:t>
      </w:r>
      <w:r w:rsidR="00CC6528" w:rsidRPr="003817D2">
        <w:rPr>
          <w:rFonts w:ascii="Times New Roman" w:hAnsi="Times New Roman"/>
          <w:sz w:val="28"/>
          <w:szCs w:val="28"/>
          <w:lang w:val="uk-UA"/>
        </w:rPr>
        <w:t xml:space="preserve"> </w:t>
      </w:r>
      <w:r w:rsidR="002B39C6" w:rsidRPr="003817D2">
        <w:rPr>
          <w:rFonts w:ascii="Times New Roman" w:hAnsi="Times New Roman"/>
          <w:sz w:val="28"/>
          <w:szCs w:val="28"/>
          <w:lang w:val="uk-UA"/>
        </w:rPr>
        <w:t xml:space="preserve">культури, </w:t>
      </w:r>
      <w:r w:rsidRPr="003817D2">
        <w:rPr>
          <w:rFonts w:ascii="Times New Roman" w:hAnsi="Times New Roman"/>
          <w:sz w:val="28"/>
          <w:szCs w:val="28"/>
          <w:lang w:val="uk-UA"/>
        </w:rPr>
        <w:t>молоді та спорту;</w:t>
      </w:r>
    </w:p>
    <w:p w:rsidR="00E454C9" w:rsidRPr="003817D2" w:rsidRDefault="00E454C9"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спортивних змагань нагородною атрибутикою(медалі, грамоти, кубки).</w:t>
      </w:r>
    </w:p>
    <w:p w:rsidR="00A1671F" w:rsidRPr="003817D2" w:rsidRDefault="00656186" w:rsidP="009F00C1">
      <w:pPr>
        <w:pStyle w:val="af8"/>
        <w:numPr>
          <w:ilvl w:val="0"/>
          <w:numId w:val="9"/>
        </w:numPr>
        <w:ind w:left="0" w:firstLine="567"/>
        <w:jc w:val="both"/>
        <w:rPr>
          <w:rFonts w:ascii="Times New Roman" w:hAnsi="Times New Roman"/>
          <w:sz w:val="28"/>
          <w:szCs w:val="28"/>
          <w:lang w:val="uk-UA" w:eastAsia="uk-UA"/>
        </w:rPr>
      </w:pPr>
      <w:r w:rsidRPr="003817D2">
        <w:rPr>
          <w:rFonts w:ascii="Times New Roman" w:hAnsi="Times New Roman"/>
          <w:sz w:val="28"/>
          <w:szCs w:val="28"/>
          <w:lang w:val="uk-UA" w:eastAsia="uk-UA"/>
        </w:rPr>
        <w:t>залучення широких верств населення до масового спорту, популяризація   здорового способу життя та фізичної культури;</w:t>
      </w:r>
    </w:p>
    <w:p w:rsidR="00A1671F" w:rsidRPr="003817D2" w:rsidRDefault="00A1671F"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підготовка спортсменів високого класу, розвиток спорту вищих досягнень та утвердження міжнародного авторитету України;</w:t>
      </w:r>
    </w:p>
    <w:p w:rsidR="00656186" w:rsidRPr="003817D2" w:rsidRDefault="00A1671F"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покращення матеріально-т</w:t>
      </w:r>
      <w:r w:rsidR="0052464C" w:rsidRPr="003817D2">
        <w:rPr>
          <w:rFonts w:ascii="Times New Roman" w:hAnsi="Times New Roman"/>
          <w:sz w:val="28"/>
          <w:szCs w:val="28"/>
          <w:lang w:val="uk-UA"/>
        </w:rPr>
        <w:t>ехнічної бази спортивних споруд;</w:t>
      </w:r>
    </w:p>
    <w:p w:rsidR="0052464C" w:rsidRPr="003817D2" w:rsidRDefault="0052464C" w:rsidP="009F00C1">
      <w:pPr>
        <w:pStyle w:val="af8"/>
        <w:numPr>
          <w:ilvl w:val="0"/>
          <w:numId w:val="9"/>
        </w:numPr>
        <w:ind w:left="0" w:firstLine="567"/>
        <w:jc w:val="both"/>
        <w:rPr>
          <w:rFonts w:ascii="Times New Roman" w:hAnsi="Times New Roman"/>
          <w:sz w:val="28"/>
          <w:szCs w:val="28"/>
          <w:lang w:val="uk-UA"/>
        </w:rPr>
      </w:pPr>
      <w:r w:rsidRPr="003817D2">
        <w:rPr>
          <w:rFonts w:ascii="Times New Roman" w:hAnsi="Times New Roman"/>
          <w:sz w:val="28"/>
          <w:szCs w:val="28"/>
          <w:lang w:val="uk-UA"/>
        </w:rPr>
        <w:t>розбудова спортивної інфраструктури , у тому числі будівництво та модернізація спортивних споруд;</w:t>
      </w:r>
    </w:p>
    <w:p w:rsidR="009542C8" w:rsidRPr="003817D2" w:rsidRDefault="009542C8" w:rsidP="009F00C1">
      <w:pPr>
        <w:pStyle w:val="HTML"/>
        <w:widowControl w:val="0"/>
        <w:ind w:firstLine="567"/>
        <w:jc w:val="both"/>
        <w:rPr>
          <w:rFonts w:ascii="Times New Roman" w:hAnsi="Times New Roman" w:cs="Times New Roman"/>
          <w:color w:val="auto"/>
          <w:sz w:val="28"/>
          <w:szCs w:val="28"/>
        </w:rPr>
      </w:pPr>
    </w:p>
    <w:p w:rsidR="00656186" w:rsidRPr="003817D2" w:rsidRDefault="00656186" w:rsidP="009F00C1">
      <w:pPr>
        <w:pStyle w:val="HTML"/>
        <w:widowControl w:val="0"/>
        <w:ind w:firstLine="567"/>
        <w:jc w:val="both"/>
        <w:rPr>
          <w:rFonts w:ascii="Times New Roman" w:hAnsi="Times New Roman" w:cs="Times New Roman"/>
          <w:color w:val="auto"/>
          <w:sz w:val="28"/>
          <w:szCs w:val="28"/>
        </w:rPr>
      </w:pPr>
      <w:r w:rsidRPr="003817D2">
        <w:rPr>
          <w:rFonts w:ascii="Times New Roman" w:hAnsi="Times New Roman" w:cs="Times New Roman"/>
          <w:color w:val="auto"/>
          <w:sz w:val="28"/>
          <w:szCs w:val="28"/>
        </w:rPr>
        <w:t xml:space="preserve">Основними результатами, яких планується досягти, є: </w:t>
      </w:r>
    </w:p>
    <w:p w:rsidR="00656186" w:rsidRPr="003817D2" w:rsidRDefault="00656186" w:rsidP="009F00C1">
      <w:pPr>
        <w:widowControl w:val="0"/>
        <w:numPr>
          <w:ilvl w:val="0"/>
          <w:numId w:val="1"/>
        </w:numPr>
        <w:ind w:left="0" w:firstLine="567"/>
        <w:jc w:val="both"/>
        <w:rPr>
          <w:szCs w:val="28"/>
          <w:lang w:eastAsia="uk-UA"/>
        </w:rPr>
      </w:pPr>
      <w:r w:rsidRPr="003817D2">
        <w:rPr>
          <w:szCs w:val="28"/>
          <w:lang w:eastAsia="uk-UA"/>
        </w:rPr>
        <w:t>збільшення обсягу рухової активності учнівської молоді.</w:t>
      </w:r>
    </w:p>
    <w:p w:rsidR="003954B1" w:rsidRPr="003817D2" w:rsidRDefault="003954B1" w:rsidP="009F00C1">
      <w:pPr>
        <w:widowControl w:val="0"/>
        <w:ind w:firstLine="567"/>
        <w:jc w:val="both"/>
        <w:rPr>
          <w:szCs w:val="28"/>
          <w:lang w:eastAsia="uk-UA"/>
        </w:rPr>
      </w:pPr>
      <w:r w:rsidRPr="003817D2">
        <w:rPr>
          <w:szCs w:val="28"/>
          <w:lang w:eastAsia="uk-UA"/>
        </w:rPr>
        <w:t xml:space="preserve"> </w:t>
      </w:r>
    </w:p>
    <w:p w:rsidR="00656186" w:rsidRPr="003817D2" w:rsidRDefault="003954B1" w:rsidP="009F00C1">
      <w:pPr>
        <w:pStyle w:val="140"/>
        <w:ind w:firstLine="567"/>
        <w:rPr>
          <w:b/>
          <w:i/>
          <w:color w:val="000000"/>
        </w:rPr>
      </w:pPr>
      <w:bookmarkStart w:id="1" w:name="_Toc21549473"/>
      <w:r w:rsidRPr="003817D2">
        <w:rPr>
          <w:b/>
          <w:i/>
          <w:color w:val="000000"/>
        </w:rPr>
        <w:lastRenderedPageBreak/>
        <w:t xml:space="preserve">                        Сфера надання адміністративних послуг</w:t>
      </w:r>
      <w:bookmarkEnd w:id="1"/>
    </w:p>
    <w:p w:rsidR="003954B1" w:rsidRPr="003817D2" w:rsidRDefault="003954B1" w:rsidP="009F00C1">
      <w:pPr>
        <w:pStyle w:val="140"/>
        <w:ind w:firstLine="567"/>
        <w:rPr>
          <w:b/>
          <w:i/>
          <w:color w:val="000000"/>
        </w:rPr>
      </w:pPr>
    </w:p>
    <w:p w:rsidR="003954B1" w:rsidRPr="003817D2" w:rsidRDefault="003954B1" w:rsidP="009F00C1">
      <w:pPr>
        <w:spacing w:line="276" w:lineRule="auto"/>
        <w:ind w:firstLine="567"/>
        <w:jc w:val="both"/>
        <w:rPr>
          <w:szCs w:val="28"/>
        </w:rPr>
      </w:pPr>
      <w:r w:rsidRPr="003817D2">
        <w:rPr>
          <w:szCs w:val="28"/>
        </w:rPr>
        <w:t xml:space="preserve">З метою розбудови відкритості та ефективності діяльності місцевої влади в частині надання адміністративних послуг, створення рівних умов для надання мешканцям громади та іншим суб’єктам звернень необхідних адміністративних послуг в зручний та доступний способи, </w:t>
      </w:r>
      <w:proofErr w:type="spellStart"/>
      <w:r w:rsidRPr="003817D2">
        <w:rPr>
          <w:szCs w:val="28"/>
        </w:rPr>
        <w:t>Старовірівською</w:t>
      </w:r>
      <w:proofErr w:type="spellEnd"/>
      <w:r w:rsidRPr="003817D2">
        <w:rPr>
          <w:szCs w:val="28"/>
        </w:rPr>
        <w:t xml:space="preserve"> сільською радою утворено Центр надання адміністративних послуг та затверджено Концепцію створення, функціонування та розвитку Центру надання адміністративних послуг у </w:t>
      </w:r>
      <w:proofErr w:type="spellStart"/>
      <w:r w:rsidRPr="003817D2">
        <w:rPr>
          <w:szCs w:val="28"/>
        </w:rPr>
        <w:t>Стар</w:t>
      </w:r>
      <w:r w:rsidR="007E5B32" w:rsidRPr="003817D2">
        <w:rPr>
          <w:szCs w:val="28"/>
        </w:rPr>
        <w:t>овірівській</w:t>
      </w:r>
      <w:proofErr w:type="spellEnd"/>
      <w:r w:rsidR="007E5B32" w:rsidRPr="003817D2">
        <w:rPr>
          <w:szCs w:val="28"/>
        </w:rPr>
        <w:t xml:space="preserve"> сільській </w:t>
      </w:r>
      <w:r w:rsidRPr="003817D2">
        <w:rPr>
          <w:szCs w:val="28"/>
        </w:rPr>
        <w:t xml:space="preserve"> територіальній громаді до 2023 року.</w:t>
      </w:r>
    </w:p>
    <w:p w:rsidR="003954B1" w:rsidRPr="003817D2" w:rsidRDefault="003954B1" w:rsidP="009F00C1">
      <w:pPr>
        <w:spacing w:line="276" w:lineRule="auto"/>
        <w:ind w:firstLine="567"/>
        <w:jc w:val="both"/>
        <w:rPr>
          <w:szCs w:val="28"/>
        </w:rPr>
      </w:pPr>
      <w:r w:rsidRPr="003817D2">
        <w:rPr>
          <w:szCs w:val="28"/>
        </w:rPr>
        <w:t>Пріоритетними завданнями у сфері надання адміністративних послуг є:</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розширення переліку послуг, що надаються населенню через ЦНАП, впровадження практики надання в ЦНАП всіх  базових груп адміністративних послуг та інших послуг шляхом їх інтеграції до ЦНАП та/або отримання органом місцевого самоврядування повноважень з надання послуг,  в тому числі завдяки створенню віддалених місць для роботи адміністраторів, залучення старостатів до надання окремих адміністративних послуг;</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 xml:space="preserve">постійне удосконалення матеріально-технічних умов у приміщенні ЦНАП, комфортних як для співробітників ЦНАП, так і суб’єктів звернення – громадян і підприємців; забезпечення доступних та </w:t>
      </w:r>
      <w:proofErr w:type="spellStart"/>
      <w:r w:rsidRPr="003817D2">
        <w:rPr>
          <w:rFonts w:ascii="Times New Roman" w:hAnsi="Times New Roman"/>
          <w:sz w:val="28"/>
          <w:szCs w:val="28"/>
          <w:lang w:val="uk-UA"/>
        </w:rPr>
        <w:t>безбар’єрних</w:t>
      </w:r>
      <w:proofErr w:type="spellEnd"/>
      <w:r w:rsidRPr="003817D2">
        <w:rPr>
          <w:rFonts w:ascii="Times New Roman" w:hAnsi="Times New Roman"/>
          <w:sz w:val="28"/>
          <w:szCs w:val="28"/>
          <w:lang w:val="uk-UA"/>
        </w:rPr>
        <w:t xml:space="preserve"> умов для отримання адміністративних послуг для всіх верств населення громади;</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постійне підвищення кваліфікації та розширення компетенцій адміністраторів ЦНАП;</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створення передумов для надання максимально можливої кількості адміністративних послуг в електронному вигляді;</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залучення кращих практик організації надання адміністративних послуг в Україні та додаткових ресурсів для розвитку та модернізації надання адміністративних послуг;</w:t>
      </w:r>
    </w:p>
    <w:p w:rsidR="003954B1" w:rsidRPr="003817D2" w:rsidRDefault="003954B1" w:rsidP="009F00C1">
      <w:pPr>
        <w:pStyle w:val="af8"/>
        <w:numPr>
          <w:ilvl w:val="0"/>
          <w:numId w:val="10"/>
        </w:numPr>
        <w:spacing w:line="276" w:lineRule="auto"/>
        <w:ind w:left="0" w:firstLine="567"/>
        <w:jc w:val="both"/>
        <w:rPr>
          <w:rFonts w:ascii="Times New Roman" w:hAnsi="Times New Roman"/>
          <w:sz w:val="28"/>
          <w:szCs w:val="28"/>
          <w:lang w:val="uk-UA"/>
        </w:rPr>
      </w:pPr>
      <w:r w:rsidRPr="003817D2">
        <w:rPr>
          <w:rFonts w:ascii="Times New Roman" w:hAnsi="Times New Roman"/>
          <w:sz w:val="28"/>
          <w:szCs w:val="28"/>
          <w:lang w:val="uk-UA"/>
        </w:rPr>
        <w:t>налагодження активного діалогу з громадськістю з метою удосконалення та підвищення стандартів надання адміністративних послуг.</w:t>
      </w:r>
    </w:p>
    <w:p w:rsidR="00BC6D96" w:rsidRPr="003817D2" w:rsidRDefault="00BC6D96" w:rsidP="009F00C1">
      <w:pPr>
        <w:widowControl w:val="0"/>
        <w:ind w:firstLine="567"/>
        <w:jc w:val="center"/>
        <w:rPr>
          <w:b/>
          <w:color w:val="000000"/>
          <w:szCs w:val="28"/>
          <w:lang w:eastAsia="uk-UA"/>
        </w:rPr>
      </w:pPr>
    </w:p>
    <w:p w:rsidR="00F666A3" w:rsidRPr="003817D2" w:rsidRDefault="00F666A3" w:rsidP="009F00C1">
      <w:pPr>
        <w:widowControl w:val="0"/>
        <w:ind w:firstLine="567"/>
        <w:jc w:val="center"/>
        <w:rPr>
          <w:b/>
          <w:i/>
          <w:szCs w:val="28"/>
        </w:rPr>
      </w:pPr>
      <w:r w:rsidRPr="003817D2">
        <w:rPr>
          <w:b/>
          <w:i/>
          <w:szCs w:val="28"/>
        </w:rPr>
        <w:t>Сільське господарство та земельна реформа</w:t>
      </w:r>
    </w:p>
    <w:p w:rsidR="005C15E9" w:rsidRPr="003817D2" w:rsidRDefault="005C15E9" w:rsidP="009F00C1">
      <w:pPr>
        <w:widowControl w:val="0"/>
        <w:ind w:firstLine="567"/>
        <w:jc w:val="center"/>
        <w:rPr>
          <w:b/>
          <w:szCs w:val="28"/>
        </w:rPr>
      </w:pPr>
    </w:p>
    <w:p w:rsidR="00F666A3" w:rsidRPr="003817D2" w:rsidRDefault="00F666A3" w:rsidP="009F00C1">
      <w:pPr>
        <w:widowControl w:val="0"/>
        <w:ind w:firstLine="567"/>
        <w:jc w:val="both"/>
        <w:rPr>
          <w:color w:val="000000"/>
          <w:szCs w:val="28"/>
          <w:lang w:eastAsia="uk-UA"/>
        </w:rPr>
      </w:pPr>
      <w:r w:rsidRPr="003817D2">
        <w:rPr>
          <w:color w:val="000000"/>
          <w:szCs w:val="28"/>
          <w:lang w:eastAsia="uk-UA"/>
        </w:rPr>
        <w:t xml:space="preserve">Пріоритетами розвитку аграрного сектору економіки </w:t>
      </w:r>
      <w:proofErr w:type="spellStart"/>
      <w:r w:rsidR="00E85B4F" w:rsidRPr="003817D2">
        <w:rPr>
          <w:color w:val="000000"/>
          <w:szCs w:val="28"/>
          <w:lang w:eastAsia="uk-UA"/>
        </w:rPr>
        <w:t>Старовірівської</w:t>
      </w:r>
      <w:proofErr w:type="spellEnd"/>
      <w:r w:rsidR="00E85B4F" w:rsidRPr="003817D2">
        <w:rPr>
          <w:color w:val="000000"/>
          <w:szCs w:val="28"/>
          <w:lang w:eastAsia="uk-UA"/>
        </w:rPr>
        <w:t xml:space="preserve"> сільської ради </w:t>
      </w:r>
      <w:r w:rsidRPr="003817D2">
        <w:rPr>
          <w:color w:val="000000"/>
          <w:szCs w:val="28"/>
          <w:lang w:eastAsia="uk-UA"/>
        </w:rPr>
        <w:t>є перетворення сільськогосподарської галузі на ефективний та конкурентоспроможний на внутрішньому і зовнішньому ринках сектор</w:t>
      </w:r>
      <w:r w:rsidR="00EB5DEA" w:rsidRPr="003817D2">
        <w:rPr>
          <w:color w:val="000000"/>
          <w:szCs w:val="28"/>
          <w:lang w:eastAsia="uk-UA"/>
        </w:rPr>
        <w:t>у</w:t>
      </w:r>
      <w:r w:rsidRPr="003817D2">
        <w:rPr>
          <w:color w:val="000000"/>
          <w:szCs w:val="28"/>
          <w:lang w:eastAsia="uk-UA"/>
        </w:rPr>
        <w:t xml:space="preserve"> економіки.</w:t>
      </w:r>
    </w:p>
    <w:p w:rsidR="00F666A3" w:rsidRPr="003817D2" w:rsidRDefault="00B82D84" w:rsidP="009F00C1">
      <w:pPr>
        <w:widowControl w:val="0"/>
        <w:ind w:firstLine="567"/>
        <w:jc w:val="both"/>
        <w:rPr>
          <w:color w:val="000000"/>
          <w:szCs w:val="28"/>
          <w:lang w:eastAsia="uk-UA"/>
        </w:rPr>
      </w:pPr>
      <w:r w:rsidRPr="003817D2">
        <w:rPr>
          <w:color w:val="000000"/>
          <w:szCs w:val="28"/>
          <w:lang w:eastAsia="uk-UA"/>
        </w:rPr>
        <w:t>Протягом 2022</w:t>
      </w:r>
      <w:r w:rsidR="0052464C" w:rsidRPr="003817D2">
        <w:rPr>
          <w:color w:val="000000"/>
          <w:szCs w:val="28"/>
          <w:lang w:eastAsia="uk-UA"/>
        </w:rPr>
        <w:t>-202</w:t>
      </w:r>
      <w:r w:rsidR="0015244E" w:rsidRPr="003817D2">
        <w:rPr>
          <w:color w:val="000000"/>
          <w:szCs w:val="28"/>
          <w:lang w:eastAsia="uk-UA"/>
        </w:rPr>
        <w:t>4</w:t>
      </w:r>
      <w:r w:rsidR="00E926B8" w:rsidRPr="003817D2">
        <w:rPr>
          <w:color w:val="000000"/>
          <w:szCs w:val="28"/>
          <w:lang w:eastAsia="uk-UA"/>
        </w:rPr>
        <w:t xml:space="preserve"> років передбачається </w:t>
      </w:r>
      <w:r w:rsidR="00F666A3" w:rsidRPr="003817D2">
        <w:rPr>
          <w:color w:val="000000"/>
          <w:szCs w:val="28"/>
          <w:lang w:eastAsia="uk-UA"/>
        </w:rPr>
        <w:t>здійснити наступні заходи:</w:t>
      </w:r>
    </w:p>
    <w:p w:rsidR="002E7C7F" w:rsidRPr="003817D2" w:rsidRDefault="002E7C7F" w:rsidP="009F00C1">
      <w:pPr>
        <w:widowControl w:val="0"/>
        <w:ind w:firstLine="567"/>
        <w:jc w:val="both"/>
        <w:rPr>
          <w:color w:val="000000"/>
          <w:szCs w:val="28"/>
          <w:lang w:eastAsia="uk-UA"/>
        </w:rPr>
      </w:pPr>
      <w:r w:rsidRPr="003817D2">
        <w:rPr>
          <w:color w:val="000000"/>
          <w:szCs w:val="28"/>
          <w:lang w:eastAsia="uk-UA"/>
        </w:rPr>
        <w:t>- розроблення генеральних планів населених пункті</w:t>
      </w:r>
      <w:r w:rsidR="007E5B32" w:rsidRPr="003817D2">
        <w:rPr>
          <w:color w:val="000000"/>
          <w:szCs w:val="28"/>
          <w:lang w:eastAsia="uk-UA"/>
        </w:rPr>
        <w:t xml:space="preserve">в </w:t>
      </w:r>
      <w:proofErr w:type="spellStart"/>
      <w:r w:rsidR="007E5B32" w:rsidRPr="003817D2">
        <w:rPr>
          <w:color w:val="000000"/>
          <w:szCs w:val="28"/>
          <w:lang w:eastAsia="uk-UA"/>
        </w:rPr>
        <w:t>Старовірівської</w:t>
      </w:r>
      <w:proofErr w:type="spellEnd"/>
      <w:r w:rsidR="007E5B32" w:rsidRPr="003817D2">
        <w:rPr>
          <w:color w:val="000000"/>
          <w:szCs w:val="28"/>
          <w:lang w:eastAsia="uk-UA"/>
        </w:rPr>
        <w:t xml:space="preserve">  сільської громади</w:t>
      </w:r>
      <w:r w:rsidRPr="003817D2">
        <w:rPr>
          <w:color w:val="000000"/>
          <w:szCs w:val="28"/>
          <w:lang w:eastAsia="uk-UA"/>
        </w:rPr>
        <w:t xml:space="preserve"> щодо встановлення ( зміни) меж населеного пункту, а також схема планування території;</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удосконалення механізму підтримки сільськогосподарських товаровиробників;</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lastRenderedPageBreak/>
        <w:t xml:space="preserve">- </w:t>
      </w:r>
      <w:r w:rsidR="00770B63" w:rsidRPr="003817D2">
        <w:rPr>
          <w:color w:val="000000"/>
          <w:szCs w:val="28"/>
          <w:lang w:eastAsia="uk-UA"/>
        </w:rPr>
        <w:t>пріоритетний розвиток свинарства та птахівництва, як галузей з швидким оборотом капіталу;</w:t>
      </w:r>
      <w:r w:rsidR="00F666A3" w:rsidRPr="003817D2">
        <w:rPr>
          <w:color w:val="000000"/>
          <w:szCs w:val="28"/>
          <w:lang w:eastAsia="uk-UA"/>
        </w:rPr>
        <w:t xml:space="preserve"> </w:t>
      </w:r>
    </w:p>
    <w:p w:rsidR="00F666A3" w:rsidRPr="003817D2" w:rsidRDefault="00395B03" w:rsidP="009F00C1">
      <w:pPr>
        <w:widowControl w:val="0"/>
        <w:ind w:firstLine="567"/>
        <w:jc w:val="both"/>
        <w:rPr>
          <w:szCs w:val="28"/>
        </w:rPr>
      </w:pPr>
      <w:r w:rsidRPr="003817D2">
        <w:rPr>
          <w:szCs w:val="28"/>
        </w:rPr>
        <w:t xml:space="preserve">- </w:t>
      </w:r>
      <w:r w:rsidR="00770B63" w:rsidRPr="003817D2">
        <w:rPr>
          <w:szCs w:val="28"/>
        </w:rPr>
        <w:t>поступове відновлення тваринницьких комплексів</w:t>
      </w:r>
      <w:r w:rsidR="00F666A3" w:rsidRPr="003817D2">
        <w:rPr>
          <w:szCs w:val="28"/>
        </w:rPr>
        <w:t>;</w:t>
      </w:r>
    </w:p>
    <w:p w:rsidR="00770B63" w:rsidRPr="003817D2" w:rsidRDefault="00653175" w:rsidP="009F00C1">
      <w:pPr>
        <w:widowControl w:val="0"/>
        <w:ind w:firstLine="567"/>
        <w:jc w:val="both"/>
        <w:rPr>
          <w:szCs w:val="28"/>
        </w:rPr>
      </w:pPr>
      <w:r w:rsidRPr="003817D2">
        <w:rPr>
          <w:szCs w:val="28"/>
        </w:rPr>
        <w:t xml:space="preserve">- </w:t>
      </w:r>
      <w:r w:rsidR="00770B63" w:rsidRPr="003817D2">
        <w:rPr>
          <w:szCs w:val="28"/>
        </w:rPr>
        <w:t>підвищення продуктивності худоби і птиці на основі зміцнення кормової бази та поліпшення якісного складу поголів’я;</w:t>
      </w:r>
    </w:p>
    <w:p w:rsidR="00770B63" w:rsidRPr="003817D2" w:rsidRDefault="00395B03" w:rsidP="009F00C1">
      <w:pPr>
        <w:widowControl w:val="0"/>
        <w:ind w:firstLine="567"/>
        <w:jc w:val="both"/>
        <w:rPr>
          <w:szCs w:val="28"/>
        </w:rPr>
      </w:pPr>
      <w:r w:rsidRPr="003817D2">
        <w:rPr>
          <w:szCs w:val="28"/>
        </w:rPr>
        <w:t xml:space="preserve">- </w:t>
      </w:r>
      <w:r w:rsidR="00770B63" w:rsidRPr="003817D2">
        <w:rPr>
          <w:szCs w:val="28"/>
        </w:rPr>
        <w:t>удосконалення технології виробництва комбікормів</w:t>
      </w:r>
      <w:r w:rsidR="008A502A" w:rsidRPr="003817D2">
        <w:rPr>
          <w:szCs w:val="28"/>
        </w:rPr>
        <w:t xml:space="preserve">, як необхідної умови ефективності роботи тваринницьких комплексів і </w:t>
      </w:r>
      <w:proofErr w:type="spellStart"/>
      <w:r w:rsidR="008A502A" w:rsidRPr="003817D2">
        <w:rPr>
          <w:szCs w:val="28"/>
        </w:rPr>
        <w:t>птахофабрик</w:t>
      </w:r>
      <w:proofErr w:type="spellEnd"/>
      <w:r w:rsidR="008A502A" w:rsidRPr="003817D2">
        <w:rPr>
          <w:szCs w:val="28"/>
        </w:rPr>
        <w:t>;</w:t>
      </w:r>
    </w:p>
    <w:p w:rsidR="008A502A" w:rsidRPr="003817D2" w:rsidRDefault="00395B03" w:rsidP="009F00C1">
      <w:pPr>
        <w:widowControl w:val="0"/>
        <w:ind w:firstLine="567"/>
        <w:jc w:val="both"/>
        <w:rPr>
          <w:szCs w:val="28"/>
        </w:rPr>
      </w:pPr>
      <w:r w:rsidRPr="003817D2">
        <w:rPr>
          <w:szCs w:val="28"/>
        </w:rPr>
        <w:t xml:space="preserve">- </w:t>
      </w:r>
      <w:r w:rsidR="008A502A" w:rsidRPr="003817D2">
        <w:rPr>
          <w:szCs w:val="28"/>
        </w:rPr>
        <w:t>удосконалення інфраструктури ринків тваринницької продукції;</w:t>
      </w:r>
    </w:p>
    <w:p w:rsidR="008A502A"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формування ринку земель сільськогосподарського призначення;</w:t>
      </w:r>
    </w:p>
    <w:p w:rsidR="00F666A3" w:rsidRPr="003817D2" w:rsidRDefault="00395B03" w:rsidP="009F00C1">
      <w:pPr>
        <w:widowControl w:val="0"/>
        <w:ind w:firstLine="567"/>
        <w:jc w:val="both"/>
        <w:rPr>
          <w:szCs w:val="28"/>
          <w:lang w:eastAsia="uk-UA"/>
        </w:rPr>
      </w:pPr>
      <w:r w:rsidRPr="003817D2">
        <w:rPr>
          <w:szCs w:val="28"/>
          <w:lang w:eastAsia="uk-UA"/>
        </w:rPr>
        <w:t>-</w:t>
      </w:r>
      <w:r w:rsidR="00653175" w:rsidRPr="003817D2">
        <w:rPr>
          <w:szCs w:val="28"/>
          <w:lang w:eastAsia="uk-UA"/>
        </w:rPr>
        <w:t xml:space="preserve"> </w:t>
      </w:r>
      <w:r w:rsidR="00F666A3" w:rsidRPr="003817D2">
        <w:rPr>
          <w:szCs w:val="28"/>
          <w:lang w:eastAsia="uk-UA"/>
        </w:rPr>
        <w:t xml:space="preserve">створення та забезпечення функціонування електронного загальнодержавного кадастру землі та відповідної земельно-інформаційної бази даних; </w:t>
      </w:r>
    </w:p>
    <w:p w:rsidR="00F666A3" w:rsidRPr="003817D2" w:rsidRDefault="00395B03" w:rsidP="009F00C1">
      <w:pPr>
        <w:widowControl w:val="0"/>
        <w:ind w:firstLine="567"/>
        <w:jc w:val="both"/>
        <w:rPr>
          <w:szCs w:val="28"/>
          <w:lang w:eastAsia="uk-UA"/>
        </w:rPr>
      </w:pPr>
      <w:r w:rsidRPr="003817D2">
        <w:rPr>
          <w:szCs w:val="28"/>
          <w:lang w:eastAsia="uk-UA"/>
        </w:rPr>
        <w:t xml:space="preserve">- </w:t>
      </w:r>
      <w:r w:rsidR="00F666A3" w:rsidRPr="003817D2">
        <w:rPr>
          <w:szCs w:val="28"/>
          <w:lang w:eastAsia="uk-UA"/>
        </w:rPr>
        <w:t>проведенн</w:t>
      </w:r>
      <w:r w:rsidR="00195A41" w:rsidRPr="003817D2">
        <w:rPr>
          <w:szCs w:val="28"/>
          <w:lang w:eastAsia="uk-UA"/>
        </w:rPr>
        <w:t>я</w:t>
      </w:r>
      <w:r w:rsidR="00F666A3" w:rsidRPr="003817D2">
        <w:rPr>
          <w:szCs w:val="28"/>
          <w:lang w:eastAsia="uk-UA"/>
        </w:rPr>
        <w:t xml:space="preserve"> інвентаризації земель;</w:t>
      </w:r>
    </w:p>
    <w:p w:rsidR="00F666A3" w:rsidRPr="003817D2" w:rsidRDefault="00395B03" w:rsidP="009F00C1">
      <w:pPr>
        <w:widowControl w:val="0"/>
        <w:ind w:firstLine="567"/>
        <w:jc w:val="both"/>
        <w:rPr>
          <w:szCs w:val="28"/>
          <w:lang w:eastAsia="uk-UA"/>
        </w:rPr>
      </w:pPr>
      <w:r w:rsidRPr="003817D2">
        <w:rPr>
          <w:szCs w:val="28"/>
          <w:lang w:eastAsia="uk-UA"/>
        </w:rPr>
        <w:t xml:space="preserve">- </w:t>
      </w:r>
      <w:r w:rsidR="00F666A3" w:rsidRPr="003817D2">
        <w:rPr>
          <w:szCs w:val="28"/>
          <w:lang w:eastAsia="uk-UA"/>
        </w:rPr>
        <w:t>проведенн</w:t>
      </w:r>
      <w:r w:rsidR="00195A41" w:rsidRPr="003817D2">
        <w:rPr>
          <w:szCs w:val="28"/>
          <w:lang w:eastAsia="uk-UA"/>
        </w:rPr>
        <w:t>я</w:t>
      </w:r>
      <w:r w:rsidR="00F666A3" w:rsidRPr="003817D2">
        <w:rPr>
          <w:szCs w:val="28"/>
          <w:lang w:eastAsia="uk-UA"/>
        </w:rPr>
        <w:t xml:space="preserve"> нормативної грошової оцінки земель</w:t>
      </w:r>
      <w:r w:rsidR="00195A41" w:rsidRPr="003817D2">
        <w:rPr>
          <w:szCs w:val="28"/>
          <w:lang w:eastAsia="uk-UA"/>
        </w:rPr>
        <w:t xml:space="preserve"> населених пунктів та земель несільськогосподарського призначення за межами населених пунктів</w:t>
      </w:r>
      <w:r w:rsidR="00F666A3" w:rsidRPr="003817D2">
        <w:rPr>
          <w:szCs w:val="28"/>
          <w:lang w:eastAsia="uk-UA"/>
        </w:rPr>
        <w:t>;</w:t>
      </w:r>
    </w:p>
    <w:p w:rsidR="00F666A3" w:rsidRPr="003817D2" w:rsidRDefault="00395B03" w:rsidP="009F00C1">
      <w:pPr>
        <w:widowControl w:val="0"/>
        <w:ind w:firstLine="567"/>
        <w:jc w:val="both"/>
        <w:rPr>
          <w:szCs w:val="28"/>
          <w:lang w:eastAsia="uk-UA"/>
        </w:rPr>
      </w:pPr>
      <w:r w:rsidRPr="003817D2">
        <w:rPr>
          <w:szCs w:val="28"/>
          <w:lang w:eastAsia="uk-UA"/>
        </w:rPr>
        <w:t xml:space="preserve">- </w:t>
      </w:r>
      <w:r w:rsidR="00F666A3" w:rsidRPr="003817D2">
        <w:rPr>
          <w:szCs w:val="28"/>
          <w:lang w:eastAsia="uk-UA"/>
        </w:rPr>
        <w:t>проведення розмежування земель державної та комунальної власності</w:t>
      </w:r>
      <w:r w:rsidR="00EB5DEA" w:rsidRPr="003817D2">
        <w:rPr>
          <w:szCs w:val="28"/>
          <w:lang w:eastAsia="uk-UA"/>
        </w:rPr>
        <w:t>;</w:t>
      </w:r>
    </w:p>
    <w:p w:rsidR="00F666A3" w:rsidRPr="003817D2" w:rsidRDefault="00395B03" w:rsidP="009F00C1">
      <w:pPr>
        <w:widowControl w:val="0"/>
        <w:ind w:firstLine="567"/>
        <w:jc w:val="both"/>
        <w:rPr>
          <w:szCs w:val="28"/>
          <w:lang w:eastAsia="uk-UA"/>
        </w:rPr>
      </w:pPr>
      <w:r w:rsidRPr="003817D2">
        <w:rPr>
          <w:szCs w:val="28"/>
          <w:lang w:eastAsia="uk-UA"/>
        </w:rPr>
        <w:t xml:space="preserve">- </w:t>
      </w:r>
      <w:r w:rsidR="00EB5DEA" w:rsidRPr="003817D2">
        <w:rPr>
          <w:szCs w:val="28"/>
          <w:lang w:eastAsia="uk-UA"/>
        </w:rPr>
        <w:t xml:space="preserve">проведення </w:t>
      </w:r>
      <w:r w:rsidR="00195A41" w:rsidRPr="003817D2">
        <w:rPr>
          <w:szCs w:val="28"/>
          <w:lang w:eastAsia="uk-UA"/>
        </w:rPr>
        <w:t>заходів з охорони земель.</w:t>
      </w:r>
    </w:p>
    <w:p w:rsidR="00653175" w:rsidRPr="003817D2" w:rsidRDefault="00653175" w:rsidP="009F00C1">
      <w:pPr>
        <w:widowControl w:val="0"/>
        <w:jc w:val="both"/>
        <w:rPr>
          <w:szCs w:val="28"/>
          <w:lang w:eastAsia="uk-UA"/>
        </w:rPr>
      </w:pPr>
    </w:p>
    <w:p w:rsidR="00F666A3" w:rsidRPr="003817D2" w:rsidRDefault="00F666A3" w:rsidP="009F00C1">
      <w:pPr>
        <w:widowControl w:val="0"/>
        <w:ind w:firstLine="567"/>
        <w:jc w:val="both"/>
        <w:rPr>
          <w:color w:val="000000"/>
          <w:szCs w:val="28"/>
          <w:lang w:eastAsia="uk-UA"/>
        </w:rPr>
      </w:pPr>
      <w:r w:rsidRPr="003817D2">
        <w:rPr>
          <w:color w:val="000000"/>
          <w:szCs w:val="28"/>
          <w:lang w:eastAsia="uk-UA"/>
        </w:rPr>
        <w:t>Основними результатами, як</w:t>
      </w:r>
      <w:r w:rsidR="00EB5DEA" w:rsidRPr="003817D2">
        <w:rPr>
          <w:color w:val="000000"/>
          <w:szCs w:val="28"/>
          <w:lang w:eastAsia="uk-UA"/>
        </w:rPr>
        <w:t>і</w:t>
      </w:r>
      <w:r w:rsidRPr="003817D2">
        <w:rPr>
          <w:color w:val="000000"/>
          <w:szCs w:val="28"/>
          <w:lang w:eastAsia="uk-UA"/>
        </w:rPr>
        <w:t xml:space="preserve"> планується досягти</w:t>
      </w:r>
      <w:r w:rsidR="00EB5DEA" w:rsidRPr="003817D2">
        <w:rPr>
          <w:color w:val="000000"/>
          <w:szCs w:val="28"/>
          <w:lang w:eastAsia="uk-UA"/>
        </w:rPr>
        <w:t>, є</w:t>
      </w:r>
      <w:r w:rsidRPr="003817D2">
        <w:rPr>
          <w:color w:val="000000"/>
          <w:szCs w:val="28"/>
          <w:lang w:eastAsia="uk-UA"/>
        </w:rPr>
        <w:t xml:space="preserve">: </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підвищення продуктивності праці в сільському господарстві;</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стабілізація цін на сільськогосподарську продукцію;</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створення оптимальних умов для збільшення соціального, інвестиційного та виробничого потенціалу землі;</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покращення інвестиційного клімату в аграрному секторі економіки;</w:t>
      </w:r>
    </w:p>
    <w:p w:rsidR="00F666A3" w:rsidRPr="003817D2" w:rsidRDefault="00395B03" w:rsidP="009F00C1">
      <w:pPr>
        <w:widowControl w:val="0"/>
        <w:ind w:firstLine="567"/>
        <w:jc w:val="both"/>
        <w:rPr>
          <w:color w:val="000000"/>
          <w:szCs w:val="28"/>
          <w:lang w:eastAsia="uk-UA"/>
        </w:rPr>
      </w:pPr>
      <w:r w:rsidRPr="003817D2">
        <w:rPr>
          <w:color w:val="000000"/>
          <w:szCs w:val="28"/>
          <w:lang w:eastAsia="uk-UA"/>
        </w:rPr>
        <w:t xml:space="preserve">- </w:t>
      </w:r>
      <w:r w:rsidR="00F666A3" w:rsidRPr="003817D2">
        <w:rPr>
          <w:color w:val="000000"/>
          <w:szCs w:val="28"/>
          <w:lang w:eastAsia="uk-UA"/>
        </w:rPr>
        <w:t xml:space="preserve">забезпечення продовольчої безпеки населення </w:t>
      </w:r>
      <w:r w:rsidR="00195A41" w:rsidRPr="003817D2">
        <w:rPr>
          <w:color w:val="000000"/>
          <w:szCs w:val="28"/>
          <w:lang w:eastAsia="uk-UA"/>
        </w:rPr>
        <w:t>району</w:t>
      </w:r>
      <w:r w:rsidR="008B50AC" w:rsidRPr="003817D2">
        <w:rPr>
          <w:color w:val="000000"/>
          <w:szCs w:val="28"/>
          <w:lang w:eastAsia="uk-UA"/>
        </w:rPr>
        <w:t>.</w:t>
      </w:r>
    </w:p>
    <w:p w:rsidR="002E3A3D" w:rsidRPr="003817D2" w:rsidRDefault="002E3A3D" w:rsidP="009F00C1">
      <w:pPr>
        <w:widowControl w:val="0"/>
        <w:ind w:firstLine="567"/>
        <w:jc w:val="both"/>
        <w:rPr>
          <w:color w:val="000000"/>
          <w:szCs w:val="28"/>
          <w:lang w:eastAsia="uk-UA"/>
        </w:rPr>
      </w:pPr>
    </w:p>
    <w:p w:rsidR="00631370" w:rsidRPr="003817D2" w:rsidRDefault="002E7C7F" w:rsidP="009F00C1">
      <w:pPr>
        <w:widowControl w:val="0"/>
        <w:ind w:firstLine="567"/>
        <w:jc w:val="both"/>
        <w:rPr>
          <w:b/>
          <w:i/>
          <w:szCs w:val="28"/>
        </w:rPr>
      </w:pPr>
      <w:bookmarkStart w:id="2" w:name="_Toc21549466"/>
      <w:bookmarkStart w:id="3" w:name="_Toc21360488"/>
      <w:r w:rsidRPr="003817D2">
        <w:rPr>
          <w:b/>
          <w:i/>
          <w:szCs w:val="28"/>
        </w:rPr>
        <w:t xml:space="preserve">            </w:t>
      </w:r>
      <w:r w:rsidR="009F168C" w:rsidRPr="003817D2">
        <w:rPr>
          <w:b/>
          <w:i/>
          <w:szCs w:val="28"/>
        </w:rPr>
        <w:t xml:space="preserve"> </w:t>
      </w:r>
    </w:p>
    <w:p w:rsidR="002E7C7F" w:rsidRPr="003817D2" w:rsidRDefault="002E7C7F" w:rsidP="009F00C1">
      <w:pPr>
        <w:widowControl w:val="0"/>
        <w:ind w:firstLine="567"/>
        <w:jc w:val="center"/>
        <w:rPr>
          <w:b/>
          <w:i/>
          <w:szCs w:val="28"/>
        </w:rPr>
      </w:pPr>
      <w:r w:rsidRPr="003817D2">
        <w:rPr>
          <w:b/>
          <w:i/>
          <w:szCs w:val="28"/>
        </w:rPr>
        <w:t>Енергетична інфраструктура та комунальні послуги</w:t>
      </w:r>
      <w:bookmarkEnd w:id="2"/>
      <w:bookmarkEnd w:id="3"/>
    </w:p>
    <w:p w:rsidR="002E7C7F" w:rsidRPr="003817D2" w:rsidRDefault="002E7C7F" w:rsidP="009F00C1">
      <w:pPr>
        <w:widowControl w:val="0"/>
        <w:ind w:firstLine="567"/>
        <w:jc w:val="both"/>
        <w:rPr>
          <w:b/>
          <w:i/>
          <w:szCs w:val="28"/>
        </w:rPr>
      </w:pPr>
    </w:p>
    <w:p w:rsidR="002E7C7F" w:rsidRPr="003817D2" w:rsidRDefault="002E7C7F" w:rsidP="009F00C1">
      <w:pPr>
        <w:widowControl w:val="0"/>
        <w:suppressLineNumbers/>
        <w:suppressAutoHyphens/>
        <w:spacing w:line="276" w:lineRule="auto"/>
        <w:ind w:firstLine="567"/>
        <w:jc w:val="both"/>
        <w:rPr>
          <w:szCs w:val="28"/>
        </w:rPr>
      </w:pPr>
      <w:r w:rsidRPr="003817D2">
        <w:rPr>
          <w:szCs w:val="28"/>
        </w:rPr>
        <w:t>Пріоритетні завдання щодо розвитку галузі та вирішення проблемних питань</w:t>
      </w:r>
      <w:r w:rsidR="00A73BD6" w:rsidRPr="003817D2">
        <w:rPr>
          <w:szCs w:val="28"/>
        </w:rPr>
        <w:t xml:space="preserve"> є</w:t>
      </w:r>
      <w:r w:rsidRPr="003817D2">
        <w:rPr>
          <w:szCs w:val="28"/>
        </w:rPr>
        <w:t>:</w:t>
      </w:r>
    </w:p>
    <w:p w:rsidR="002E7C7F" w:rsidRPr="003817D2" w:rsidRDefault="002E7C7F" w:rsidP="009F00C1">
      <w:pPr>
        <w:pStyle w:val="af8"/>
        <w:numPr>
          <w:ilvl w:val="0"/>
          <w:numId w:val="16"/>
        </w:numPr>
        <w:ind w:left="0" w:firstLine="567"/>
        <w:jc w:val="both"/>
        <w:rPr>
          <w:rFonts w:ascii="Times New Roman" w:hAnsi="Times New Roman"/>
          <w:sz w:val="28"/>
          <w:szCs w:val="28"/>
          <w:lang w:val="uk-UA"/>
        </w:rPr>
      </w:pPr>
      <w:r w:rsidRPr="003817D2">
        <w:rPr>
          <w:rFonts w:ascii="Times New Roman" w:hAnsi="Times New Roman"/>
          <w:sz w:val="28"/>
          <w:szCs w:val="28"/>
          <w:lang w:val="uk-UA"/>
        </w:rPr>
        <w:t>проведення модернізації та переоснащення житлово-комунального господарства;</w:t>
      </w:r>
    </w:p>
    <w:p w:rsidR="002E7C7F" w:rsidRPr="003817D2" w:rsidRDefault="002E7C7F" w:rsidP="009F00C1">
      <w:pPr>
        <w:pStyle w:val="af8"/>
        <w:numPr>
          <w:ilvl w:val="0"/>
          <w:numId w:val="16"/>
        </w:numPr>
        <w:ind w:left="0" w:firstLine="567"/>
        <w:jc w:val="both"/>
        <w:rPr>
          <w:rFonts w:ascii="Times New Roman" w:hAnsi="Times New Roman"/>
          <w:sz w:val="28"/>
          <w:szCs w:val="28"/>
          <w:lang w:val="uk-UA"/>
        </w:rPr>
      </w:pPr>
      <w:r w:rsidRPr="003817D2">
        <w:rPr>
          <w:rFonts w:ascii="Times New Roman" w:hAnsi="Times New Roman"/>
          <w:sz w:val="28"/>
          <w:szCs w:val="28"/>
          <w:lang w:val="uk-UA"/>
        </w:rPr>
        <w:t>впровадження енергозберігаючих та енергоощадних заходів в житлово-комунальному господарстві;</w:t>
      </w:r>
    </w:p>
    <w:p w:rsidR="002E7C7F" w:rsidRPr="003817D2" w:rsidRDefault="002E7C7F" w:rsidP="009F00C1">
      <w:pPr>
        <w:pStyle w:val="af8"/>
        <w:numPr>
          <w:ilvl w:val="0"/>
          <w:numId w:val="16"/>
        </w:numPr>
        <w:ind w:left="0" w:firstLine="567"/>
        <w:jc w:val="both"/>
        <w:rPr>
          <w:rFonts w:ascii="Times New Roman" w:hAnsi="Times New Roman"/>
          <w:sz w:val="28"/>
          <w:szCs w:val="28"/>
          <w:lang w:val="uk-UA"/>
        </w:rPr>
      </w:pPr>
      <w:r w:rsidRPr="003817D2">
        <w:rPr>
          <w:rFonts w:ascii="Times New Roman" w:hAnsi="Times New Roman"/>
          <w:sz w:val="28"/>
          <w:szCs w:val="28"/>
          <w:lang w:val="uk-UA"/>
        </w:rPr>
        <w:t>забезпечення громади централізованим водопостачанням та водовідведенням, а також каналізаційними послугами;</w:t>
      </w:r>
    </w:p>
    <w:p w:rsidR="00A73BD6" w:rsidRPr="003817D2" w:rsidRDefault="002E7C7F" w:rsidP="009F00C1">
      <w:pPr>
        <w:pStyle w:val="af8"/>
        <w:numPr>
          <w:ilvl w:val="0"/>
          <w:numId w:val="16"/>
        </w:numPr>
        <w:ind w:left="0" w:firstLine="567"/>
        <w:jc w:val="both"/>
        <w:rPr>
          <w:rFonts w:ascii="Times New Roman" w:hAnsi="Times New Roman"/>
          <w:sz w:val="28"/>
          <w:szCs w:val="28"/>
          <w:lang w:val="uk-UA"/>
        </w:rPr>
      </w:pPr>
      <w:r w:rsidRPr="003817D2">
        <w:rPr>
          <w:rFonts w:ascii="Times New Roman" w:hAnsi="Times New Roman"/>
          <w:sz w:val="28"/>
          <w:szCs w:val="28"/>
          <w:lang w:val="uk-UA"/>
        </w:rPr>
        <w:t>реконструкція існуючого звалища для захоронення твердих побутових відходів дл</w:t>
      </w:r>
      <w:bookmarkStart w:id="4" w:name="_Toc21549467"/>
      <w:bookmarkStart w:id="5" w:name="_Toc21360489"/>
      <w:r w:rsidR="002E3A3D" w:rsidRPr="003817D2">
        <w:rPr>
          <w:rFonts w:ascii="Times New Roman" w:hAnsi="Times New Roman"/>
          <w:sz w:val="28"/>
          <w:szCs w:val="28"/>
          <w:lang w:val="uk-UA"/>
        </w:rPr>
        <w:t>я перетворення її в полігон ТПВ</w:t>
      </w:r>
    </w:p>
    <w:p w:rsidR="002E3A3D" w:rsidRPr="003817D2" w:rsidRDefault="002E3A3D" w:rsidP="009F00C1">
      <w:pPr>
        <w:spacing w:line="276" w:lineRule="auto"/>
        <w:ind w:firstLine="567"/>
        <w:jc w:val="both"/>
        <w:rPr>
          <w:szCs w:val="28"/>
        </w:rPr>
      </w:pPr>
    </w:p>
    <w:p w:rsidR="002E3A3D" w:rsidRPr="003817D2" w:rsidRDefault="002E3A3D" w:rsidP="009F00C1">
      <w:pPr>
        <w:pStyle w:val="af8"/>
        <w:spacing w:line="276" w:lineRule="auto"/>
        <w:ind w:left="0" w:firstLine="567"/>
        <w:jc w:val="center"/>
        <w:rPr>
          <w:rFonts w:ascii="Times New Roman" w:hAnsi="Times New Roman"/>
          <w:b/>
          <w:i/>
          <w:color w:val="000000" w:themeColor="text1"/>
          <w:sz w:val="28"/>
          <w:szCs w:val="28"/>
          <w:lang w:val="uk-UA"/>
        </w:rPr>
      </w:pPr>
      <w:bookmarkStart w:id="6" w:name="_Toc21549474"/>
      <w:r w:rsidRPr="003817D2">
        <w:rPr>
          <w:rFonts w:ascii="Times New Roman" w:hAnsi="Times New Roman"/>
          <w:b/>
          <w:i/>
          <w:color w:val="000000" w:themeColor="text1"/>
          <w:sz w:val="28"/>
          <w:szCs w:val="28"/>
          <w:lang w:val="uk-UA"/>
        </w:rPr>
        <w:t>Соціальне забезпечення та підтримка місцевого населення</w:t>
      </w:r>
      <w:bookmarkEnd w:id="6"/>
    </w:p>
    <w:p w:rsidR="00C033F7" w:rsidRPr="003817D2" w:rsidRDefault="00C033F7" w:rsidP="009F00C1">
      <w:pPr>
        <w:pStyle w:val="af8"/>
        <w:spacing w:line="276" w:lineRule="auto"/>
        <w:ind w:left="0" w:firstLine="567"/>
        <w:rPr>
          <w:rFonts w:ascii="Times New Roman" w:hAnsi="Times New Roman"/>
          <w:b/>
          <w:i/>
          <w:color w:val="000000" w:themeColor="text1"/>
          <w:sz w:val="28"/>
          <w:szCs w:val="28"/>
          <w:lang w:val="uk-UA"/>
        </w:rPr>
      </w:pPr>
    </w:p>
    <w:p w:rsidR="00C033F7" w:rsidRPr="003817D2" w:rsidRDefault="00C033F7" w:rsidP="009F00C1">
      <w:pPr>
        <w:widowControl w:val="0"/>
        <w:suppressLineNumbers/>
        <w:suppressAutoHyphens/>
        <w:spacing w:line="276" w:lineRule="auto"/>
        <w:ind w:firstLine="567"/>
        <w:jc w:val="both"/>
        <w:rPr>
          <w:color w:val="000000" w:themeColor="text1"/>
          <w:szCs w:val="28"/>
        </w:rPr>
      </w:pPr>
      <w:r w:rsidRPr="003817D2">
        <w:rPr>
          <w:color w:val="000000" w:themeColor="text1"/>
          <w:szCs w:val="28"/>
        </w:rPr>
        <w:t>Щодо соціального забезпечення та підтримки місцевого населення</w:t>
      </w:r>
      <w:r w:rsidR="004E78E5" w:rsidRPr="003817D2">
        <w:rPr>
          <w:color w:val="000000" w:themeColor="text1"/>
          <w:szCs w:val="28"/>
        </w:rPr>
        <w:t xml:space="preserve"> </w:t>
      </w:r>
      <w:r w:rsidRPr="003817D2">
        <w:rPr>
          <w:color w:val="000000" w:themeColor="text1"/>
          <w:szCs w:val="28"/>
        </w:rPr>
        <w:t>слід виділити такі завдання:</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lastRenderedPageBreak/>
        <w:t xml:space="preserve">- створення та забезпечення функціонування ланки територіальної підсистеми єдиної державної системи цивільного захисту; </w:t>
      </w:r>
    </w:p>
    <w:p w:rsidR="00C033F7" w:rsidRPr="003817D2" w:rsidRDefault="00C033F7" w:rsidP="009F00C1">
      <w:pPr>
        <w:widowControl w:val="0"/>
        <w:suppressLineNumbers/>
        <w:suppressAutoHyphens/>
        <w:spacing w:line="276" w:lineRule="auto"/>
        <w:ind w:firstLine="567"/>
        <w:jc w:val="both"/>
        <w:rPr>
          <w:color w:val="000000" w:themeColor="text1"/>
          <w:szCs w:val="28"/>
        </w:rPr>
      </w:pPr>
      <w:r w:rsidRPr="003817D2">
        <w:rPr>
          <w:color w:val="000000" w:themeColor="text1"/>
          <w:szCs w:val="28"/>
        </w:rPr>
        <w:t>-</w:t>
      </w:r>
      <w:r w:rsidRPr="003817D2">
        <w:rPr>
          <w:color w:val="000000" w:themeColor="text1"/>
          <w:szCs w:val="28"/>
        </w:rPr>
        <w:tab/>
        <w:t xml:space="preserve"> створення і використання матеріальних резервів для запобігання та ліквідації наслідків надзвичайних ситуацій;</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оповіщення та інформування населення про загрозу і виникнення надзвичайних ситуацій;</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xml:space="preserve">- захист населення і територій від надзвичайних ситуацій у разі загрози їх настання; </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забезпечення життєдіяльності постраждалих від надзвичайних ситуацій;</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w:t>
      </w:r>
      <w:r w:rsidRPr="003817D2">
        <w:rPr>
          <w:color w:val="000000" w:themeColor="text1"/>
          <w:sz w:val="28"/>
          <w:szCs w:val="28"/>
          <w:lang w:val="uk-UA"/>
        </w:rPr>
        <w:tab/>
        <w:t xml:space="preserve"> забезпечення навчання з питань цивільного захисту посадових осіб органу місцевого самоврядування та суб’єктів господарювання комунальної власності, здійснення підготовки населення до дій у надзвичайних ситуаціях;</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w:t>
      </w:r>
      <w:r w:rsidRPr="003817D2">
        <w:rPr>
          <w:color w:val="000000" w:themeColor="text1"/>
          <w:sz w:val="28"/>
          <w:szCs w:val="28"/>
          <w:lang w:val="uk-UA"/>
        </w:rPr>
        <w:tab/>
        <w:t xml:space="preserve"> організація виконання вимог законодавства щодо створення, використання, реконструкції фонду захисних споруд цивільного захисту, та здійснення контролю за їх утриманням та станом готовності;</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створення безпечних умов відпочинку населення громади на водних об’єктах;</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xml:space="preserve">- забезпечення місцевою пожежною охороною, забезпечення їх діяльності та здійснення контролю за готовністю до дій за призначенням; </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придбання відповідної спецтехніки (пожежна машина);</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визначення та облаштування місця пожежного підрозділу;</w:t>
      </w:r>
    </w:p>
    <w:p w:rsidR="00C033F7" w:rsidRPr="003817D2" w:rsidRDefault="00C033F7"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навчання населення діям у надзвичайних ситуаціях.</w:t>
      </w:r>
    </w:p>
    <w:p w:rsidR="00C033F7" w:rsidRPr="003817D2" w:rsidRDefault="00E3626A" w:rsidP="009F00C1">
      <w:pPr>
        <w:pStyle w:val="rtejustify"/>
        <w:shd w:val="clear" w:color="auto" w:fill="FFFFFF"/>
        <w:spacing w:before="0" w:beforeAutospacing="0" w:after="0" w:afterAutospacing="0" w:line="276" w:lineRule="auto"/>
        <w:ind w:firstLine="567"/>
        <w:jc w:val="both"/>
        <w:rPr>
          <w:color w:val="000000" w:themeColor="text1"/>
          <w:sz w:val="28"/>
          <w:szCs w:val="28"/>
          <w:lang w:val="uk-UA"/>
        </w:rPr>
      </w:pPr>
      <w:r w:rsidRPr="003817D2">
        <w:rPr>
          <w:color w:val="000000" w:themeColor="text1"/>
          <w:sz w:val="28"/>
          <w:szCs w:val="28"/>
          <w:lang w:val="uk-UA"/>
        </w:rPr>
        <w:t xml:space="preserve">Всі пріоритетні напрями розвитку </w:t>
      </w:r>
      <w:proofErr w:type="spellStart"/>
      <w:r w:rsidRPr="003817D2">
        <w:rPr>
          <w:color w:val="000000" w:themeColor="text1"/>
          <w:sz w:val="28"/>
          <w:szCs w:val="28"/>
          <w:lang w:val="uk-UA"/>
        </w:rPr>
        <w:t>Стар</w:t>
      </w:r>
      <w:r w:rsidR="00B16BEA" w:rsidRPr="003817D2">
        <w:rPr>
          <w:color w:val="000000" w:themeColor="text1"/>
          <w:sz w:val="28"/>
          <w:szCs w:val="28"/>
          <w:lang w:val="uk-UA"/>
        </w:rPr>
        <w:t>овірівської</w:t>
      </w:r>
      <w:proofErr w:type="spellEnd"/>
      <w:r w:rsidR="00B16BEA" w:rsidRPr="003817D2">
        <w:rPr>
          <w:color w:val="000000" w:themeColor="text1"/>
          <w:sz w:val="28"/>
          <w:szCs w:val="28"/>
          <w:lang w:val="uk-UA"/>
        </w:rPr>
        <w:t xml:space="preserve"> сільської </w:t>
      </w:r>
      <w:r w:rsidRPr="003817D2">
        <w:rPr>
          <w:color w:val="000000" w:themeColor="text1"/>
          <w:sz w:val="28"/>
          <w:szCs w:val="28"/>
          <w:lang w:val="uk-UA"/>
        </w:rPr>
        <w:t xml:space="preserve"> територіа</w:t>
      </w:r>
      <w:r w:rsidR="00B82D84" w:rsidRPr="003817D2">
        <w:rPr>
          <w:color w:val="000000" w:themeColor="text1"/>
          <w:sz w:val="28"/>
          <w:szCs w:val="28"/>
          <w:lang w:val="uk-UA"/>
        </w:rPr>
        <w:t>льної громади в прогнозі на 2022-202</w:t>
      </w:r>
      <w:r w:rsidR="0015244E" w:rsidRPr="003817D2">
        <w:rPr>
          <w:color w:val="000000" w:themeColor="text1"/>
          <w:sz w:val="28"/>
          <w:szCs w:val="28"/>
          <w:lang w:val="uk-UA"/>
        </w:rPr>
        <w:t>4</w:t>
      </w:r>
      <w:r w:rsidRPr="003817D2">
        <w:rPr>
          <w:color w:val="000000" w:themeColor="text1"/>
          <w:sz w:val="28"/>
          <w:szCs w:val="28"/>
          <w:lang w:val="uk-UA"/>
        </w:rPr>
        <w:t xml:space="preserve"> роки </w:t>
      </w:r>
      <w:r w:rsidR="00DE39F1" w:rsidRPr="003817D2">
        <w:rPr>
          <w:color w:val="000000" w:themeColor="text1"/>
          <w:sz w:val="28"/>
          <w:szCs w:val="28"/>
          <w:lang w:val="uk-UA"/>
        </w:rPr>
        <w:t xml:space="preserve">розроблені з урахуванням гендерних аспектів з метою зменшення гендерних розривів, послаблення негативних та посилення позитивних тенденцій у відповідній сфері з точки зору забезпечення гендерних потреб та задоволення гендерних </w:t>
      </w:r>
      <w:r w:rsidR="00C26CB0" w:rsidRPr="003817D2">
        <w:rPr>
          <w:color w:val="000000" w:themeColor="text1"/>
          <w:sz w:val="28"/>
          <w:szCs w:val="28"/>
          <w:lang w:val="uk-UA"/>
        </w:rPr>
        <w:t>інтересів</w:t>
      </w:r>
      <w:r w:rsidR="00DE39F1" w:rsidRPr="003817D2">
        <w:rPr>
          <w:color w:val="000000" w:themeColor="text1"/>
          <w:sz w:val="28"/>
          <w:szCs w:val="28"/>
          <w:lang w:val="uk-UA"/>
        </w:rPr>
        <w:t>.</w:t>
      </w:r>
    </w:p>
    <w:bookmarkEnd w:id="4"/>
    <w:bookmarkEnd w:id="5"/>
    <w:p w:rsidR="008B3E9E" w:rsidRPr="003817D2" w:rsidRDefault="008B3E9E" w:rsidP="009F00C1">
      <w:pPr>
        <w:widowControl w:val="0"/>
        <w:ind w:firstLine="567"/>
        <w:jc w:val="both"/>
        <w:rPr>
          <w:color w:val="000000"/>
          <w:szCs w:val="28"/>
          <w:lang w:eastAsia="uk-UA"/>
        </w:rPr>
      </w:pPr>
    </w:p>
    <w:p w:rsidR="00B82D84" w:rsidRPr="003817D2" w:rsidRDefault="004F59A1" w:rsidP="009F00C1">
      <w:pPr>
        <w:widowControl w:val="0"/>
        <w:ind w:firstLine="567"/>
        <w:jc w:val="center"/>
        <w:rPr>
          <w:b/>
          <w:szCs w:val="28"/>
        </w:rPr>
      </w:pPr>
      <w:r w:rsidRPr="003817D2">
        <w:rPr>
          <w:b/>
          <w:szCs w:val="28"/>
        </w:rPr>
        <w:t>7</w:t>
      </w:r>
      <w:r w:rsidR="00B82D84" w:rsidRPr="003817D2">
        <w:rPr>
          <w:b/>
          <w:szCs w:val="28"/>
        </w:rPr>
        <w:t>. Капітальні вкладення з бюджету</w:t>
      </w:r>
    </w:p>
    <w:p w:rsidR="00F46C04" w:rsidRPr="003817D2" w:rsidRDefault="00F46C04" w:rsidP="009F00C1">
      <w:pPr>
        <w:widowControl w:val="0"/>
        <w:ind w:firstLine="567"/>
        <w:jc w:val="center"/>
        <w:rPr>
          <w:b/>
          <w:szCs w:val="28"/>
        </w:rPr>
      </w:pPr>
    </w:p>
    <w:p w:rsidR="00B16BEA" w:rsidRPr="003817D2" w:rsidRDefault="00BA4F3D" w:rsidP="009F00C1">
      <w:pPr>
        <w:autoSpaceDE w:val="0"/>
        <w:autoSpaceDN w:val="0"/>
        <w:adjustRightInd w:val="0"/>
        <w:spacing w:line="276" w:lineRule="auto"/>
        <w:ind w:firstLine="567"/>
        <w:jc w:val="both"/>
        <w:rPr>
          <w:color w:val="000000"/>
          <w:szCs w:val="28"/>
          <w:lang w:eastAsia="ru-RU"/>
        </w:rPr>
      </w:pPr>
      <w:r w:rsidRPr="003817D2">
        <w:rPr>
          <w:szCs w:val="28"/>
        </w:rPr>
        <w:t>Пріоритетом</w:t>
      </w:r>
      <w:r w:rsidR="00B16BEA" w:rsidRPr="003817D2">
        <w:rPr>
          <w:szCs w:val="28"/>
        </w:rPr>
        <w:t xml:space="preserve"> Стратегії розвитку </w:t>
      </w:r>
      <w:proofErr w:type="spellStart"/>
      <w:r w:rsidR="00B16BEA" w:rsidRPr="003817D2">
        <w:rPr>
          <w:szCs w:val="28"/>
        </w:rPr>
        <w:t>Старовірівської</w:t>
      </w:r>
      <w:proofErr w:type="spellEnd"/>
      <w:r w:rsidR="00B16BEA" w:rsidRPr="003817D2">
        <w:rPr>
          <w:szCs w:val="28"/>
        </w:rPr>
        <w:t xml:space="preserve"> сільської громади є такі стратегічні цілі, як </w:t>
      </w:r>
      <w:r w:rsidR="00B16BEA" w:rsidRPr="003817D2">
        <w:rPr>
          <w:color w:val="000000"/>
          <w:szCs w:val="28"/>
          <w:lang w:eastAsia="ru-RU"/>
        </w:rPr>
        <w:t xml:space="preserve">комплексний розвиток </w:t>
      </w:r>
      <w:proofErr w:type="spellStart"/>
      <w:r w:rsidR="00B16BEA" w:rsidRPr="003817D2">
        <w:rPr>
          <w:color w:val="000000"/>
          <w:szCs w:val="28"/>
          <w:lang w:eastAsia="ru-RU"/>
        </w:rPr>
        <w:t>Старовірівської</w:t>
      </w:r>
      <w:proofErr w:type="spellEnd"/>
      <w:r w:rsidR="00B16BEA" w:rsidRPr="003817D2">
        <w:rPr>
          <w:color w:val="000000"/>
          <w:szCs w:val="28"/>
          <w:lang w:eastAsia="ru-RU"/>
        </w:rPr>
        <w:t xml:space="preserve"> сільської громади, забезпечення сприятливого екологічного та соціального  середовища для життя і здоров’я населення</w:t>
      </w:r>
      <w:r w:rsidR="00B16BEA" w:rsidRPr="003817D2">
        <w:rPr>
          <w:rStyle w:val="afd"/>
          <w:i w:val="0"/>
          <w:szCs w:val="28"/>
        </w:rPr>
        <w:t xml:space="preserve">, </w:t>
      </w:r>
      <w:r w:rsidR="00B16BEA" w:rsidRPr="003817D2">
        <w:rPr>
          <w:color w:val="000000"/>
          <w:szCs w:val="28"/>
          <w:lang w:eastAsia="ru-RU"/>
        </w:rPr>
        <w:t xml:space="preserve">стійке економічне зростання </w:t>
      </w:r>
      <w:proofErr w:type="spellStart"/>
      <w:r w:rsidR="00B16BEA" w:rsidRPr="003817D2">
        <w:rPr>
          <w:color w:val="000000"/>
          <w:szCs w:val="28"/>
          <w:lang w:eastAsia="ru-RU"/>
        </w:rPr>
        <w:t>Старовірівської</w:t>
      </w:r>
      <w:proofErr w:type="spellEnd"/>
      <w:r w:rsidR="00B16BEA" w:rsidRPr="003817D2">
        <w:rPr>
          <w:color w:val="000000"/>
          <w:szCs w:val="28"/>
          <w:lang w:eastAsia="ru-RU"/>
        </w:rPr>
        <w:t xml:space="preserve"> сільської громади.</w:t>
      </w:r>
    </w:p>
    <w:p w:rsidR="00910844" w:rsidRPr="003817D2" w:rsidRDefault="00910844" w:rsidP="009F00C1">
      <w:pPr>
        <w:autoSpaceDE w:val="0"/>
        <w:autoSpaceDN w:val="0"/>
        <w:adjustRightInd w:val="0"/>
        <w:spacing w:line="276" w:lineRule="auto"/>
        <w:ind w:firstLine="567"/>
        <w:jc w:val="both"/>
        <w:rPr>
          <w:color w:val="000000"/>
          <w:szCs w:val="28"/>
          <w:lang w:eastAsia="ru-RU"/>
        </w:rPr>
      </w:pPr>
      <w:r w:rsidRPr="003817D2">
        <w:rPr>
          <w:szCs w:val="28"/>
        </w:rPr>
        <w:t xml:space="preserve">На середньостроковий період видатки бюджету розвитку передбачено за рахунок коштів, що передаються із загального фонду до бюджету розвитку (спеціального фонду), в тому числі на 2022 рік – 13 961,000 тис. грн, 2023 рік – 12 899,000 тис. грн, 2024 рік – </w:t>
      </w:r>
      <w:r w:rsidR="00437DCA" w:rsidRPr="003817D2">
        <w:rPr>
          <w:szCs w:val="28"/>
        </w:rPr>
        <w:t>13 887,000</w:t>
      </w:r>
      <w:r w:rsidRPr="003817D2">
        <w:rPr>
          <w:szCs w:val="28"/>
        </w:rPr>
        <w:t xml:space="preserve"> тис. грн.</w:t>
      </w:r>
    </w:p>
    <w:p w:rsidR="00B16BEA" w:rsidRDefault="00B16BEA" w:rsidP="009F00C1">
      <w:pPr>
        <w:autoSpaceDE w:val="0"/>
        <w:autoSpaceDN w:val="0"/>
        <w:adjustRightInd w:val="0"/>
        <w:spacing w:line="276" w:lineRule="auto"/>
        <w:ind w:firstLine="284"/>
        <w:jc w:val="both"/>
        <w:rPr>
          <w:color w:val="000000"/>
          <w:szCs w:val="28"/>
          <w:lang w:eastAsia="ru-RU"/>
        </w:rPr>
      </w:pPr>
      <w:r w:rsidRPr="003817D2">
        <w:rPr>
          <w:color w:val="000000"/>
          <w:szCs w:val="28"/>
          <w:lang w:eastAsia="ru-RU"/>
        </w:rPr>
        <w:lastRenderedPageBreak/>
        <w:t xml:space="preserve">       </w:t>
      </w:r>
      <w:r w:rsidR="008472A0" w:rsidRPr="003817D2">
        <w:rPr>
          <w:color w:val="000000"/>
          <w:szCs w:val="28"/>
          <w:lang w:eastAsia="ru-RU"/>
        </w:rPr>
        <w:t>Обсяги капітальних вкладень бюджету у розрізі інвестиційних проектів на 2022-2024 роки:</w:t>
      </w:r>
    </w:p>
    <w:p w:rsidR="00D529A5" w:rsidRPr="00A45C6C" w:rsidRDefault="00D529A5" w:rsidP="00D529A5">
      <w:pPr>
        <w:autoSpaceDE w:val="0"/>
        <w:autoSpaceDN w:val="0"/>
        <w:adjustRightInd w:val="0"/>
        <w:spacing w:line="276" w:lineRule="auto"/>
        <w:ind w:firstLine="284"/>
        <w:jc w:val="right"/>
        <w:rPr>
          <w:color w:val="000000"/>
          <w:sz w:val="20"/>
          <w:szCs w:val="20"/>
          <w:lang w:eastAsia="ru-RU"/>
        </w:rPr>
      </w:pPr>
      <w:r w:rsidRPr="00A45C6C">
        <w:rPr>
          <w:color w:val="000000"/>
          <w:sz w:val="20"/>
          <w:szCs w:val="20"/>
          <w:lang w:eastAsia="ru-RU"/>
        </w:rPr>
        <w:t>грн.</w:t>
      </w:r>
    </w:p>
    <w:tbl>
      <w:tblPr>
        <w:tblW w:w="9673" w:type="dxa"/>
        <w:tblInd w:w="113" w:type="dxa"/>
        <w:tblLook w:val="04A0" w:firstRow="1" w:lastRow="0" w:firstColumn="1" w:lastColumn="0" w:noHBand="0" w:noVBand="1"/>
      </w:tblPr>
      <w:tblGrid>
        <w:gridCol w:w="5382"/>
        <w:gridCol w:w="1024"/>
        <w:gridCol w:w="1024"/>
        <w:gridCol w:w="1024"/>
        <w:gridCol w:w="1219"/>
      </w:tblGrid>
      <w:tr w:rsidR="008779F2" w:rsidRPr="008779F2" w:rsidTr="00D529A5">
        <w:trPr>
          <w:trHeight w:val="1560"/>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jc w:val="center"/>
              <w:rPr>
                <w:color w:val="000000"/>
                <w:sz w:val="20"/>
                <w:szCs w:val="20"/>
                <w:lang w:eastAsia="ru-RU"/>
              </w:rPr>
            </w:pPr>
            <w:r w:rsidRPr="008779F2">
              <w:rPr>
                <w:color w:val="000000"/>
                <w:sz w:val="20"/>
                <w:szCs w:val="20"/>
                <w:lang w:eastAsia="ru-RU"/>
              </w:rPr>
              <w:t>Найменування інвестиційного проекту</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center"/>
              <w:rPr>
                <w:color w:val="000000"/>
                <w:sz w:val="20"/>
                <w:szCs w:val="20"/>
                <w:lang w:eastAsia="ru-RU"/>
              </w:rPr>
            </w:pPr>
            <w:r w:rsidRPr="008779F2">
              <w:rPr>
                <w:color w:val="000000"/>
                <w:sz w:val="20"/>
                <w:szCs w:val="20"/>
                <w:lang w:eastAsia="ru-RU"/>
              </w:rPr>
              <w:t>2022 рік (план)</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center"/>
              <w:rPr>
                <w:color w:val="000000"/>
                <w:sz w:val="20"/>
                <w:szCs w:val="20"/>
                <w:lang w:eastAsia="ru-RU"/>
              </w:rPr>
            </w:pPr>
            <w:r w:rsidRPr="008779F2">
              <w:rPr>
                <w:color w:val="000000"/>
                <w:sz w:val="20"/>
                <w:szCs w:val="20"/>
                <w:lang w:eastAsia="ru-RU"/>
              </w:rPr>
              <w:t>2023 рік (план)</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center"/>
              <w:rPr>
                <w:color w:val="000000"/>
                <w:sz w:val="20"/>
                <w:szCs w:val="20"/>
                <w:lang w:eastAsia="ru-RU"/>
              </w:rPr>
            </w:pPr>
            <w:r w:rsidRPr="008779F2">
              <w:rPr>
                <w:color w:val="000000"/>
                <w:sz w:val="20"/>
                <w:szCs w:val="20"/>
                <w:lang w:eastAsia="ru-RU"/>
              </w:rPr>
              <w:t>2024 рік (план)</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center"/>
              <w:rPr>
                <w:color w:val="000000"/>
                <w:sz w:val="20"/>
                <w:szCs w:val="20"/>
                <w:lang w:eastAsia="ru-RU"/>
              </w:rPr>
            </w:pPr>
            <w:r w:rsidRPr="008779F2">
              <w:rPr>
                <w:color w:val="000000"/>
                <w:sz w:val="20"/>
                <w:szCs w:val="20"/>
                <w:lang w:eastAsia="ru-RU"/>
              </w:rPr>
              <w:t>Очікуваний рівень готовності проекту на кінець 2024, %</w:t>
            </w:r>
          </w:p>
        </w:tc>
      </w:tr>
      <w:tr w:rsidR="008779F2" w:rsidRPr="008779F2" w:rsidTr="00D529A5">
        <w:trPr>
          <w:trHeight w:val="679"/>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покрівлі громадського будинку, літера «А-1» за </w:t>
            </w:r>
            <w:proofErr w:type="spellStart"/>
            <w:r w:rsidRPr="008779F2">
              <w:rPr>
                <w:color w:val="000000"/>
                <w:sz w:val="20"/>
                <w:szCs w:val="20"/>
                <w:lang w:eastAsia="ru-RU"/>
              </w:rPr>
              <w:t>адресою</w:t>
            </w:r>
            <w:proofErr w:type="spellEnd"/>
            <w:r w:rsidRPr="008779F2">
              <w:rPr>
                <w:color w:val="000000"/>
                <w:sz w:val="20"/>
                <w:szCs w:val="20"/>
                <w:lang w:eastAsia="ru-RU"/>
              </w:rPr>
              <w:t xml:space="preserve">: Харківська область, </w:t>
            </w:r>
            <w:proofErr w:type="spellStart"/>
            <w:r w:rsidRPr="008779F2">
              <w:rPr>
                <w:color w:val="000000"/>
                <w:sz w:val="20"/>
                <w:szCs w:val="20"/>
                <w:lang w:eastAsia="ru-RU"/>
              </w:rPr>
              <w:t>Нововодолазький</w:t>
            </w:r>
            <w:proofErr w:type="spellEnd"/>
            <w:r w:rsidRPr="008779F2">
              <w:rPr>
                <w:color w:val="000000"/>
                <w:sz w:val="20"/>
                <w:szCs w:val="20"/>
                <w:lang w:eastAsia="ru-RU"/>
              </w:rPr>
              <w:t xml:space="preserve"> район, </w:t>
            </w:r>
            <w:proofErr w:type="spellStart"/>
            <w:r w:rsidRPr="008779F2">
              <w:rPr>
                <w:color w:val="000000"/>
                <w:sz w:val="20"/>
                <w:szCs w:val="20"/>
                <w:lang w:eastAsia="ru-RU"/>
              </w:rPr>
              <w:t>с.Охоче</w:t>
            </w:r>
            <w:proofErr w:type="spellEnd"/>
            <w:r w:rsidRPr="008779F2">
              <w:rPr>
                <w:color w:val="000000"/>
                <w:sz w:val="20"/>
                <w:szCs w:val="20"/>
                <w:lang w:eastAsia="ru-RU"/>
              </w:rPr>
              <w:t xml:space="preserve">, вул. Ювілейна № 8а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1 500 000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522"/>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нежитлової будівлі за </w:t>
            </w:r>
            <w:proofErr w:type="spellStart"/>
            <w:r w:rsidRPr="008779F2">
              <w:rPr>
                <w:color w:val="000000"/>
                <w:sz w:val="20"/>
                <w:szCs w:val="20"/>
                <w:lang w:eastAsia="ru-RU"/>
              </w:rPr>
              <w:t>адресою</w:t>
            </w:r>
            <w:proofErr w:type="spellEnd"/>
            <w:r w:rsidRPr="008779F2">
              <w:rPr>
                <w:color w:val="000000"/>
                <w:sz w:val="20"/>
                <w:szCs w:val="20"/>
                <w:lang w:eastAsia="ru-RU"/>
              </w:rPr>
              <w:t xml:space="preserve">: Харківська область, </w:t>
            </w:r>
            <w:proofErr w:type="spellStart"/>
            <w:r w:rsidRPr="008779F2">
              <w:rPr>
                <w:color w:val="000000"/>
                <w:sz w:val="20"/>
                <w:szCs w:val="20"/>
                <w:lang w:eastAsia="ru-RU"/>
              </w:rPr>
              <w:t>Нововодолазький</w:t>
            </w:r>
            <w:proofErr w:type="spellEnd"/>
            <w:r w:rsidRPr="008779F2">
              <w:rPr>
                <w:color w:val="000000"/>
                <w:sz w:val="20"/>
                <w:szCs w:val="20"/>
                <w:lang w:eastAsia="ru-RU"/>
              </w:rPr>
              <w:t xml:space="preserve"> район, </w:t>
            </w:r>
            <w:proofErr w:type="spellStart"/>
            <w:r w:rsidRPr="008779F2">
              <w:rPr>
                <w:color w:val="000000"/>
                <w:sz w:val="20"/>
                <w:szCs w:val="20"/>
                <w:lang w:eastAsia="ru-RU"/>
              </w:rPr>
              <w:t>сел</w:t>
            </w:r>
            <w:proofErr w:type="spellEnd"/>
            <w:r w:rsidRPr="008779F2">
              <w:rPr>
                <w:color w:val="000000"/>
                <w:sz w:val="20"/>
                <w:szCs w:val="20"/>
                <w:lang w:eastAsia="ru-RU"/>
              </w:rPr>
              <w:t>. Палатки,</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883 017</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679"/>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мосту через річку Берестова по вул. Піщана в с. Парасковія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2 000 000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3 071 860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3 071 860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679"/>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дороги по вул. Центральна в </w:t>
            </w:r>
            <w:proofErr w:type="spellStart"/>
            <w:r w:rsidRPr="008779F2">
              <w:rPr>
                <w:color w:val="000000"/>
                <w:sz w:val="20"/>
                <w:szCs w:val="20"/>
                <w:lang w:eastAsia="ru-RU"/>
              </w:rPr>
              <w:t>с.Слобожанське</w:t>
            </w:r>
            <w:proofErr w:type="spellEnd"/>
            <w:r w:rsidRPr="008779F2">
              <w:rPr>
                <w:color w:val="000000"/>
                <w:sz w:val="20"/>
                <w:szCs w:val="20"/>
                <w:lang w:eastAsia="ru-RU"/>
              </w:rPr>
              <w:t xml:space="preserve">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Коригування</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4 640 773</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3 141 632</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522"/>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дороги по вул. Північна с. Охоче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524 185</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522"/>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Капітальний ремонт дороги по вул. Заозерна с. Охоче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3 653 817</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1159"/>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Реконструкція старого приміщення Комунального закладу </w:t>
            </w:r>
            <w:proofErr w:type="spellStart"/>
            <w:r w:rsidRPr="008779F2">
              <w:rPr>
                <w:color w:val="000000"/>
                <w:sz w:val="20"/>
                <w:szCs w:val="20"/>
                <w:lang w:eastAsia="ru-RU"/>
              </w:rPr>
              <w:t>Старовірівського</w:t>
            </w:r>
            <w:proofErr w:type="spellEnd"/>
            <w:r w:rsidRPr="008779F2">
              <w:rPr>
                <w:color w:val="000000"/>
                <w:sz w:val="20"/>
                <w:szCs w:val="20"/>
                <w:lang w:eastAsia="ru-RU"/>
              </w:rPr>
              <w:t xml:space="preserve"> ліцею </w:t>
            </w:r>
            <w:proofErr w:type="spellStart"/>
            <w:r w:rsidRPr="008779F2">
              <w:rPr>
                <w:color w:val="000000"/>
                <w:sz w:val="20"/>
                <w:szCs w:val="20"/>
                <w:lang w:eastAsia="ru-RU"/>
              </w:rPr>
              <w:t>Старовірівської</w:t>
            </w:r>
            <w:proofErr w:type="spellEnd"/>
            <w:r w:rsidRPr="008779F2">
              <w:rPr>
                <w:color w:val="000000"/>
                <w:sz w:val="20"/>
                <w:szCs w:val="20"/>
                <w:lang w:eastAsia="ru-RU"/>
              </w:rPr>
              <w:t xml:space="preserve"> сільської ради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за </w:t>
            </w:r>
            <w:proofErr w:type="spellStart"/>
            <w:r w:rsidRPr="008779F2">
              <w:rPr>
                <w:color w:val="000000"/>
                <w:sz w:val="20"/>
                <w:szCs w:val="20"/>
                <w:lang w:eastAsia="ru-RU"/>
              </w:rPr>
              <w:t>адресою</w:t>
            </w:r>
            <w:proofErr w:type="spellEnd"/>
            <w:r w:rsidRPr="008779F2">
              <w:rPr>
                <w:color w:val="000000"/>
                <w:sz w:val="20"/>
                <w:szCs w:val="20"/>
                <w:lang w:eastAsia="ru-RU"/>
              </w:rPr>
              <w:t xml:space="preserve">: вул.. Шкільна,10 в </w:t>
            </w:r>
            <w:proofErr w:type="spellStart"/>
            <w:r w:rsidRPr="008779F2">
              <w:rPr>
                <w:color w:val="000000"/>
                <w:sz w:val="20"/>
                <w:szCs w:val="20"/>
                <w:lang w:eastAsia="ru-RU"/>
              </w:rPr>
              <w:t>с.Старовірівка</w:t>
            </w:r>
            <w:proofErr w:type="spellEnd"/>
            <w:r w:rsidRPr="008779F2">
              <w:rPr>
                <w:color w:val="000000"/>
                <w:sz w:val="20"/>
                <w:szCs w:val="20"/>
                <w:lang w:eastAsia="ru-RU"/>
              </w:rPr>
              <w:t xml:space="preserve">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4 085 000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r w:rsidR="008779F2" w:rsidRPr="008779F2" w:rsidTr="00D529A5">
        <w:trPr>
          <w:trHeight w:val="1482"/>
        </w:trPr>
        <w:tc>
          <w:tcPr>
            <w:tcW w:w="538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79F2" w:rsidRPr="008779F2" w:rsidRDefault="008779F2" w:rsidP="008779F2">
            <w:pPr>
              <w:rPr>
                <w:color w:val="000000"/>
                <w:sz w:val="20"/>
                <w:szCs w:val="20"/>
                <w:lang w:eastAsia="ru-RU"/>
              </w:rPr>
            </w:pPr>
            <w:r w:rsidRPr="008779F2">
              <w:rPr>
                <w:color w:val="000000"/>
                <w:sz w:val="20"/>
                <w:szCs w:val="20"/>
                <w:lang w:eastAsia="ru-RU"/>
              </w:rPr>
              <w:t xml:space="preserve">Будівництво </w:t>
            </w:r>
            <w:proofErr w:type="spellStart"/>
            <w:r w:rsidRPr="008779F2">
              <w:rPr>
                <w:color w:val="000000"/>
                <w:sz w:val="20"/>
                <w:szCs w:val="20"/>
                <w:lang w:eastAsia="ru-RU"/>
              </w:rPr>
              <w:t>мультифункціонального</w:t>
            </w:r>
            <w:proofErr w:type="spellEnd"/>
            <w:r w:rsidRPr="008779F2">
              <w:rPr>
                <w:color w:val="000000"/>
                <w:sz w:val="20"/>
                <w:szCs w:val="20"/>
                <w:lang w:eastAsia="ru-RU"/>
              </w:rPr>
              <w:t xml:space="preserve"> майданчику для занять ігровими видами спорту в Комунальному закладі "</w:t>
            </w:r>
            <w:proofErr w:type="spellStart"/>
            <w:r w:rsidRPr="008779F2">
              <w:rPr>
                <w:color w:val="000000"/>
                <w:sz w:val="20"/>
                <w:szCs w:val="20"/>
                <w:lang w:eastAsia="ru-RU"/>
              </w:rPr>
              <w:t>Старовірівський</w:t>
            </w:r>
            <w:proofErr w:type="spellEnd"/>
            <w:r w:rsidRPr="008779F2">
              <w:rPr>
                <w:color w:val="000000"/>
                <w:sz w:val="20"/>
                <w:szCs w:val="20"/>
                <w:lang w:eastAsia="ru-RU"/>
              </w:rPr>
              <w:t xml:space="preserve"> ліцей </w:t>
            </w:r>
            <w:proofErr w:type="spellStart"/>
            <w:r w:rsidRPr="008779F2">
              <w:rPr>
                <w:color w:val="000000"/>
                <w:sz w:val="20"/>
                <w:szCs w:val="20"/>
                <w:lang w:eastAsia="ru-RU"/>
              </w:rPr>
              <w:t>Старовірівської</w:t>
            </w:r>
            <w:proofErr w:type="spellEnd"/>
            <w:r w:rsidRPr="008779F2">
              <w:rPr>
                <w:color w:val="000000"/>
                <w:sz w:val="20"/>
                <w:szCs w:val="20"/>
                <w:lang w:eastAsia="ru-RU"/>
              </w:rPr>
              <w:t xml:space="preserve"> сільської ради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за </w:t>
            </w:r>
            <w:proofErr w:type="spellStart"/>
            <w:r w:rsidRPr="008779F2">
              <w:rPr>
                <w:color w:val="000000"/>
                <w:sz w:val="20"/>
                <w:szCs w:val="20"/>
                <w:lang w:eastAsia="ru-RU"/>
              </w:rPr>
              <w:t>адресою</w:t>
            </w:r>
            <w:proofErr w:type="spellEnd"/>
            <w:r w:rsidRPr="008779F2">
              <w:rPr>
                <w:color w:val="000000"/>
                <w:sz w:val="20"/>
                <w:szCs w:val="20"/>
                <w:lang w:eastAsia="ru-RU"/>
              </w:rPr>
              <w:t xml:space="preserve">: вул.. Шкільна,10 в </w:t>
            </w:r>
            <w:proofErr w:type="spellStart"/>
            <w:r w:rsidRPr="008779F2">
              <w:rPr>
                <w:color w:val="000000"/>
                <w:sz w:val="20"/>
                <w:szCs w:val="20"/>
                <w:lang w:eastAsia="ru-RU"/>
              </w:rPr>
              <w:t>с.Старовірівка</w:t>
            </w:r>
            <w:proofErr w:type="spellEnd"/>
            <w:r w:rsidRPr="008779F2">
              <w:rPr>
                <w:color w:val="000000"/>
                <w:sz w:val="20"/>
                <w:szCs w:val="20"/>
                <w:lang w:eastAsia="ru-RU"/>
              </w:rPr>
              <w:t xml:space="preserve"> </w:t>
            </w:r>
            <w:proofErr w:type="spellStart"/>
            <w:r w:rsidRPr="008779F2">
              <w:rPr>
                <w:color w:val="000000"/>
                <w:sz w:val="20"/>
                <w:szCs w:val="20"/>
                <w:lang w:eastAsia="ru-RU"/>
              </w:rPr>
              <w:t>Нововодолазького</w:t>
            </w:r>
            <w:proofErr w:type="spellEnd"/>
            <w:r w:rsidRPr="008779F2">
              <w:rPr>
                <w:color w:val="000000"/>
                <w:sz w:val="20"/>
                <w:szCs w:val="20"/>
                <w:lang w:eastAsia="ru-RU"/>
              </w:rPr>
              <w:t xml:space="preserve"> району Харківської області  </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0</w:t>
            </w:r>
          </w:p>
        </w:tc>
        <w:tc>
          <w:tcPr>
            <w:tcW w:w="1024" w:type="dxa"/>
            <w:tcBorders>
              <w:top w:val="nil"/>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5 085 000</w:t>
            </w:r>
          </w:p>
        </w:tc>
        <w:tc>
          <w:tcPr>
            <w:tcW w:w="1024"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6 085 000</w:t>
            </w:r>
          </w:p>
        </w:tc>
        <w:tc>
          <w:tcPr>
            <w:tcW w:w="1219" w:type="dxa"/>
            <w:tcBorders>
              <w:top w:val="single" w:sz="4" w:space="0" w:color="000000"/>
              <w:left w:val="nil"/>
              <w:bottom w:val="single" w:sz="4" w:space="0" w:color="000000"/>
              <w:right w:val="single" w:sz="4" w:space="0" w:color="000000"/>
            </w:tcBorders>
            <w:shd w:val="clear" w:color="auto" w:fill="auto"/>
            <w:vAlign w:val="center"/>
            <w:hideMark/>
          </w:tcPr>
          <w:p w:rsidR="008779F2" w:rsidRPr="008779F2" w:rsidRDefault="008779F2" w:rsidP="008779F2">
            <w:pPr>
              <w:jc w:val="right"/>
              <w:rPr>
                <w:color w:val="000000"/>
                <w:sz w:val="20"/>
                <w:szCs w:val="20"/>
                <w:lang w:eastAsia="ru-RU"/>
              </w:rPr>
            </w:pPr>
            <w:r w:rsidRPr="008779F2">
              <w:rPr>
                <w:color w:val="000000"/>
                <w:sz w:val="20"/>
                <w:szCs w:val="20"/>
                <w:lang w:eastAsia="ru-RU"/>
              </w:rPr>
              <w:t>100</w:t>
            </w:r>
          </w:p>
        </w:tc>
      </w:tr>
    </w:tbl>
    <w:p w:rsidR="008472A0" w:rsidRPr="003817D2" w:rsidRDefault="008472A0" w:rsidP="009F00C1">
      <w:pPr>
        <w:autoSpaceDE w:val="0"/>
        <w:autoSpaceDN w:val="0"/>
        <w:adjustRightInd w:val="0"/>
        <w:spacing w:line="276" w:lineRule="auto"/>
        <w:ind w:firstLine="284"/>
        <w:jc w:val="both"/>
        <w:rPr>
          <w:color w:val="000000"/>
          <w:szCs w:val="28"/>
          <w:lang w:eastAsia="ru-RU"/>
        </w:rPr>
      </w:pPr>
    </w:p>
    <w:p w:rsidR="00F666A3" w:rsidRPr="003817D2" w:rsidRDefault="004F59A1" w:rsidP="009F00C1">
      <w:pPr>
        <w:widowControl w:val="0"/>
        <w:ind w:firstLine="567"/>
        <w:jc w:val="center"/>
        <w:rPr>
          <w:b/>
          <w:szCs w:val="28"/>
        </w:rPr>
      </w:pPr>
      <w:r w:rsidRPr="003817D2">
        <w:rPr>
          <w:b/>
          <w:szCs w:val="28"/>
        </w:rPr>
        <w:t>8.</w:t>
      </w:r>
      <w:r w:rsidR="00153770" w:rsidRPr="003817D2">
        <w:rPr>
          <w:b/>
          <w:szCs w:val="28"/>
        </w:rPr>
        <w:t xml:space="preserve"> </w:t>
      </w:r>
      <w:r w:rsidR="008E2A09" w:rsidRPr="003817D2">
        <w:rPr>
          <w:b/>
          <w:szCs w:val="28"/>
        </w:rPr>
        <w:t>Взаємовідносини бюджету з іншими бюджетами</w:t>
      </w:r>
    </w:p>
    <w:p w:rsidR="00573472" w:rsidRPr="003817D2" w:rsidRDefault="00573472" w:rsidP="009F00C1">
      <w:pPr>
        <w:widowControl w:val="0"/>
        <w:ind w:firstLine="567"/>
        <w:jc w:val="center"/>
        <w:rPr>
          <w:b/>
          <w:szCs w:val="28"/>
        </w:rPr>
      </w:pPr>
    </w:p>
    <w:p w:rsidR="00F7382C" w:rsidRPr="003817D2" w:rsidRDefault="00F7382C" w:rsidP="00F7382C">
      <w:pPr>
        <w:tabs>
          <w:tab w:val="left" w:pos="567"/>
          <w:tab w:val="left" w:pos="993"/>
        </w:tabs>
        <w:ind w:firstLine="567"/>
        <w:jc w:val="both"/>
        <w:rPr>
          <w:szCs w:val="28"/>
        </w:rPr>
      </w:pPr>
      <w:r w:rsidRPr="003817D2">
        <w:rPr>
          <w:szCs w:val="28"/>
        </w:rPr>
        <w:t xml:space="preserve">Обсяги міжбюджетних трансфертів з інших бюджетів для бюджету </w:t>
      </w:r>
      <w:proofErr w:type="spellStart"/>
      <w:r w:rsidR="007657E9" w:rsidRPr="003817D2">
        <w:rPr>
          <w:szCs w:val="28"/>
        </w:rPr>
        <w:t>Старовірівської</w:t>
      </w:r>
      <w:proofErr w:type="spellEnd"/>
      <w:r w:rsidR="007657E9" w:rsidRPr="003817D2">
        <w:rPr>
          <w:szCs w:val="28"/>
        </w:rPr>
        <w:t xml:space="preserve"> сільської</w:t>
      </w:r>
      <w:r w:rsidRPr="003817D2">
        <w:rPr>
          <w:szCs w:val="28"/>
        </w:rPr>
        <w:t xml:space="preserve"> ради на 2022-2024 роки (освітня субвенція, базова дотація) передбачається на підставі Бюджетної декларації, прийнятої Верховною Радою України 15 липня 2021 року</w:t>
      </w:r>
      <w:r w:rsidR="00742B66"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на 2022 рік до плану 2021 року – 109,1%, на 2023 рік до проекту 2022 року – 109,5 %, на 2024 рік до проекту 2023 року – 106,8 %.</w:t>
      </w:r>
    </w:p>
    <w:p w:rsidR="00F7382C" w:rsidRPr="003817D2" w:rsidRDefault="00F7382C" w:rsidP="00F7382C">
      <w:pPr>
        <w:tabs>
          <w:tab w:val="left" w:pos="567"/>
          <w:tab w:val="left" w:pos="993"/>
        </w:tabs>
        <w:ind w:firstLine="567"/>
        <w:jc w:val="both"/>
        <w:rPr>
          <w:szCs w:val="28"/>
        </w:rPr>
      </w:pPr>
      <w:r w:rsidRPr="003817D2">
        <w:rPr>
          <w:szCs w:val="28"/>
        </w:rPr>
        <w:t xml:space="preserve">Обсяг міжбюджетних трансфертів з державного бюджету до бюджету </w:t>
      </w:r>
      <w:r w:rsidR="00976384" w:rsidRPr="003817D2">
        <w:rPr>
          <w:szCs w:val="28"/>
        </w:rPr>
        <w:t>сільської</w:t>
      </w:r>
      <w:r w:rsidRPr="003817D2">
        <w:rPr>
          <w:szCs w:val="28"/>
        </w:rPr>
        <w:t xml:space="preserve"> ради прогнозується:</w:t>
      </w:r>
    </w:p>
    <w:p w:rsidR="00F7382C" w:rsidRPr="003817D2" w:rsidRDefault="00F7382C" w:rsidP="00F7382C">
      <w:pPr>
        <w:tabs>
          <w:tab w:val="left" w:pos="567"/>
          <w:tab w:val="left" w:pos="993"/>
        </w:tabs>
        <w:ind w:firstLine="567"/>
        <w:jc w:val="both"/>
        <w:rPr>
          <w:szCs w:val="28"/>
        </w:rPr>
      </w:pPr>
      <w:r w:rsidRPr="003817D2">
        <w:rPr>
          <w:szCs w:val="28"/>
        </w:rPr>
        <w:t xml:space="preserve">2022 рік – </w:t>
      </w:r>
      <w:r w:rsidR="00720769" w:rsidRPr="003817D2">
        <w:rPr>
          <w:szCs w:val="28"/>
        </w:rPr>
        <w:t>36 144,200 тис.</w:t>
      </w:r>
      <w:r w:rsidRPr="003817D2">
        <w:rPr>
          <w:szCs w:val="28"/>
        </w:rPr>
        <w:t xml:space="preserve"> грн;</w:t>
      </w:r>
    </w:p>
    <w:p w:rsidR="00F7382C" w:rsidRPr="003817D2" w:rsidRDefault="00F7382C" w:rsidP="00F7382C">
      <w:pPr>
        <w:tabs>
          <w:tab w:val="left" w:pos="567"/>
          <w:tab w:val="left" w:pos="993"/>
        </w:tabs>
        <w:ind w:firstLine="567"/>
        <w:jc w:val="both"/>
        <w:rPr>
          <w:szCs w:val="28"/>
        </w:rPr>
      </w:pPr>
      <w:r w:rsidRPr="003817D2">
        <w:rPr>
          <w:szCs w:val="28"/>
        </w:rPr>
        <w:t xml:space="preserve">2023 рік – </w:t>
      </w:r>
      <w:r w:rsidR="00ED3A43" w:rsidRPr="003817D2">
        <w:rPr>
          <w:szCs w:val="28"/>
        </w:rPr>
        <w:t>39 990,600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2024 рік – </w:t>
      </w:r>
      <w:r w:rsidR="00FB1302" w:rsidRPr="003817D2">
        <w:rPr>
          <w:szCs w:val="28"/>
        </w:rPr>
        <w:t>43 351,700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lastRenderedPageBreak/>
        <w:t>у тому числі:</w:t>
      </w:r>
    </w:p>
    <w:p w:rsidR="00F7382C" w:rsidRPr="003817D2" w:rsidRDefault="00F7382C" w:rsidP="00F7382C">
      <w:pPr>
        <w:tabs>
          <w:tab w:val="left" w:pos="567"/>
          <w:tab w:val="left" w:pos="993"/>
        </w:tabs>
        <w:ind w:firstLine="567"/>
        <w:jc w:val="both"/>
        <w:rPr>
          <w:szCs w:val="28"/>
        </w:rPr>
      </w:pPr>
      <w:r w:rsidRPr="003817D2">
        <w:rPr>
          <w:szCs w:val="28"/>
        </w:rPr>
        <w:t>базова дотація:</w:t>
      </w:r>
    </w:p>
    <w:p w:rsidR="00F7382C" w:rsidRPr="003817D2" w:rsidRDefault="00F7382C" w:rsidP="00F7382C">
      <w:pPr>
        <w:tabs>
          <w:tab w:val="left" w:pos="567"/>
          <w:tab w:val="left" w:pos="993"/>
        </w:tabs>
        <w:ind w:firstLine="567"/>
        <w:jc w:val="both"/>
        <w:rPr>
          <w:szCs w:val="28"/>
        </w:rPr>
      </w:pPr>
      <w:r w:rsidRPr="003817D2">
        <w:rPr>
          <w:szCs w:val="28"/>
        </w:rPr>
        <w:t xml:space="preserve">2022 рік – </w:t>
      </w:r>
      <w:r w:rsidR="00D7090F" w:rsidRPr="003817D2">
        <w:rPr>
          <w:szCs w:val="28"/>
        </w:rPr>
        <w:t>4 768,000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2023 рік – </w:t>
      </w:r>
      <w:r w:rsidR="00D7090F" w:rsidRPr="003817D2">
        <w:rPr>
          <w:szCs w:val="28"/>
        </w:rPr>
        <w:t>5 626,000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2024 рік – </w:t>
      </w:r>
      <w:r w:rsidR="00D7090F" w:rsidRPr="003817D2">
        <w:rPr>
          <w:szCs w:val="28"/>
        </w:rPr>
        <w:t>6 642,000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освітня субвенція:</w:t>
      </w:r>
    </w:p>
    <w:p w:rsidR="00F7382C" w:rsidRPr="003817D2" w:rsidRDefault="00F7382C" w:rsidP="00F7382C">
      <w:pPr>
        <w:tabs>
          <w:tab w:val="left" w:pos="567"/>
          <w:tab w:val="left" w:pos="993"/>
        </w:tabs>
        <w:ind w:firstLine="567"/>
        <w:jc w:val="both"/>
        <w:rPr>
          <w:szCs w:val="28"/>
        </w:rPr>
      </w:pPr>
      <w:r w:rsidRPr="003817D2">
        <w:rPr>
          <w:szCs w:val="28"/>
        </w:rPr>
        <w:t xml:space="preserve">2022 рік – </w:t>
      </w:r>
      <w:r w:rsidR="004C036F" w:rsidRPr="003817D2">
        <w:rPr>
          <w:szCs w:val="28"/>
        </w:rPr>
        <w:t>31 376,200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2023 рік – </w:t>
      </w:r>
      <w:r w:rsidR="004C036F" w:rsidRPr="003817D2">
        <w:rPr>
          <w:szCs w:val="28"/>
        </w:rPr>
        <w:t>34 364,600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2024 рік – </w:t>
      </w:r>
      <w:r w:rsidR="004C036F" w:rsidRPr="003817D2">
        <w:rPr>
          <w:szCs w:val="28"/>
        </w:rPr>
        <w:t>36 709,700</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Кошти інших субвенцій з обласного бюджету прогнозуються в сумі :</w:t>
      </w:r>
    </w:p>
    <w:p w:rsidR="00F7382C" w:rsidRPr="003817D2" w:rsidRDefault="00F7382C" w:rsidP="00F7382C">
      <w:pPr>
        <w:tabs>
          <w:tab w:val="left" w:pos="567"/>
          <w:tab w:val="left" w:pos="993"/>
        </w:tabs>
        <w:ind w:firstLine="567"/>
        <w:jc w:val="both"/>
        <w:rPr>
          <w:szCs w:val="28"/>
        </w:rPr>
      </w:pPr>
      <w:r w:rsidRPr="003817D2">
        <w:rPr>
          <w:szCs w:val="28"/>
        </w:rPr>
        <w:t xml:space="preserve">2022 рік – </w:t>
      </w:r>
      <w:r w:rsidR="00787636" w:rsidRPr="003817D2">
        <w:rPr>
          <w:szCs w:val="28"/>
        </w:rPr>
        <w:t>987,616</w:t>
      </w:r>
      <w:r w:rsidRPr="003817D2">
        <w:rPr>
          <w:szCs w:val="28"/>
        </w:rPr>
        <w:t xml:space="preserve"> </w:t>
      </w:r>
      <w:r w:rsidR="00720769" w:rsidRPr="003817D2">
        <w:rPr>
          <w:szCs w:val="28"/>
        </w:rPr>
        <w:t>тис. грн</w:t>
      </w:r>
      <w:r w:rsidRPr="003817D2">
        <w:rPr>
          <w:szCs w:val="28"/>
        </w:rPr>
        <w:t>;</w:t>
      </w:r>
    </w:p>
    <w:p w:rsidR="00F7382C" w:rsidRPr="003817D2" w:rsidRDefault="00F7382C" w:rsidP="00F7382C">
      <w:pPr>
        <w:tabs>
          <w:tab w:val="left" w:pos="567"/>
          <w:tab w:val="left" w:pos="993"/>
        </w:tabs>
        <w:ind w:firstLine="567"/>
        <w:jc w:val="both"/>
        <w:rPr>
          <w:szCs w:val="28"/>
        </w:rPr>
      </w:pPr>
      <w:r w:rsidRPr="003817D2">
        <w:rPr>
          <w:szCs w:val="28"/>
        </w:rPr>
        <w:t xml:space="preserve">2023 рік – </w:t>
      </w:r>
      <w:r w:rsidR="00787636" w:rsidRPr="003817D2">
        <w:rPr>
          <w:szCs w:val="28"/>
        </w:rPr>
        <w:t>987,616</w:t>
      </w:r>
      <w:r w:rsidRPr="003817D2">
        <w:rPr>
          <w:szCs w:val="28"/>
        </w:rPr>
        <w:t xml:space="preserve"> </w:t>
      </w:r>
      <w:r w:rsidR="00720769" w:rsidRPr="003817D2">
        <w:rPr>
          <w:szCs w:val="28"/>
        </w:rPr>
        <w:t>тис. грн</w:t>
      </w:r>
      <w:r w:rsidRPr="003817D2">
        <w:rPr>
          <w:szCs w:val="28"/>
        </w:rPr>
        <w:t>;</w:t>
      </w:r>
    </w:p>
    <w:p w:rsidR="00257916" w:rsidRPr="003817D2" w:rsidRDefault="00F7382C" w:rsidP="00F7382C">
      <w:pPr>
        <w:tabs>
          <w:tab w:val="left" w:pos="567"/>
          <w:tab w:val="left" w:pos="993"/>
        </w:tabs>
        <w:ind w:firstLine="567"/>
        <w:jc w:val="both"/>
        <w:rPr>
          <w:szCs w:val="28"/>
          <w:highlight w:val="yellow"/>
        </w:rPr>
      </w:pPr>
      <w:r w:rsidRPr="003817D2">
        <w:rPr>
          <w:szCs w:val="28"/>
        </w:rPr>
        <w:t xml:space="preserve">2024 рік – </w:t>
      </w:r>
      <w:r w:rsidR="00787636" w:rsidRPr="003817D2">
        <w:rPr>
          <w:szCs w:val="28"/>
        </w:rPr>
        <w:t xml:space="preserve">987,616 </w:t>
      </w:r>
      <w:r w:rsidR="00720769" w:rsidRPr="003817D2">
        <w:rPr>
          <w:szCs w:val="28"/>
        </w:rPr>
        <w:t>тис. грн</w:t>
      </w:r>
      <w:r w:rsidRPr="003817D2">
        <w:rPr>
          <w:szCs w:val="28"/>
        </w:rPr>
        <w:t>.</w:t>
      </w:r>
    </w:p>
    <w:p w:rsidR="00A03806" w:rsidRPr="003817D2" w:rsidRDefault="00A03806" w:rsidP="009F00C1">
      <w:pPr>
        <w:widowControl w:val="0"/>
        <w:ind w:firstLine="567"/>
        <w:jc w:val="both"/>
        <w:rPr>
          <w:color w:val="000000"/>
          <w:szCs w:val="28"/>
          <w:lang w:eastAsia="uk-UA"/>
        </w:rPr>
      </w:pPr>
    </w:p>
    <w:p w:rsidR="00A03806" w:rsidRPr="003817D2" w:rsidRDefault="00A03806" w:rsidP="009F00C1">
      <w:pPr>
        <w:jc w:val="center"/>
        <w:rPr>
          <w:b/>
          <w:bCs/>
          <w:szCs w:val="28"/>
          <w:lang w:eastAsia="uk-UA"/>
        </w:rPr>
      </w:pPr>
      <w:r w:rsidRPr="003817D2">
        <w:rPr>
          <w:b/>
          <w:bCs/>
          <w:szCs w:val="28"/>
          <w:lang w:eastAsia="uk-UA"/>
        </w:rPr>
        <w:t>9. Інші положення та показники прогнозу бюджету</w:t>
      </w:r>
    </w:p>
    <w:p w:rsidR="00A03806" w:rsidRPr="003817D2" w:rsidRDefault="00A03806" w:rsidP="009F00C1">
      <w:pPr>
        <w:jc w:val="center"/>
        <w:rPr>
          <w:b/>
          <w:bCs/>
          <w:szCs w:val="28"/>
          <w:lang w:eastAsia="uk-UA"/>
        </w:rPr>
      </w:pPr>
    </w:p>
    <w:p w:rsidR="00A03806" w:rsidRPr="003817D2" w:rsidRDefault="00A03806" w:rsidP="009F00C1">
      <w:pPr>
        <w:tabs>
          <w:tab w:val="left" w:pos="567"/>
        </w:tabs>
        <w:jc w:val="both"/>
        <w:rPr>
          <w:bCs/>
          <w:szCs w:val="28"/>
          <w:lang w:eastAsia="uk-UA"/>
        </w:rPr>
      </w:pPr>
      <w:r w:rsidRPr="003817D2">
        <w:rPr>
          <w:bCs/>
          <w:szCs w:val="28"/>
          <w:lang w:eastAsia="uk-UA"/>
        </w:rPr>
        <w:tab/>
        <w:t>У зв’язку з відсутністю</w:t>
      </w:r>
      <w:r w:rsidR="0057265B">
        <w:rPr>
          <w:bCs/>
          <w:szCs w:val="28"/>
          <w:lang w:eastAsia="uk-UA"/>
        </w:rPr>
        <w:t xml:space="preserve"> показників у Прогнозі відсутні</w:t>
      </w:r>
      <w:r w:rsidRPr="003817D2">
        <w:rPr>
          <w:bCs/>
          <w:szCs w:val="28"/>
          <w:lang w:eastAsia="uk-UA"/>
        </w:rPr>
        <w:t xml:space="preserve"> додатки до Типової форми прогнозу місцевого бюджету, затвердженої наказом Міністерства фінансів України від 02 червня 2021 року № 314 «Про затвердження Типової форми прогнозу місцевого бюджету та Інструкції щодо його складання»:</w:t>
      </w:r>
    </w:p>
    <w:p w:rsidR="00A03806" w:rsidRPr="00882E58" w:rsidRDefault="00A03806" w:rsidP="00D17ACF">
      <w:pPr>
        <w:pStyle w:val="3"/>
        <w:numPr>
          <w:ilvl w:val="0"/>
          <w:numId w:val="20"/>
        </w:numPr>
        <w:spacing w:before="0" w:beforeAutospacing="0" w:after="0" w:afterAutospacing="0"/>
        <w:ind w:left="0" w:firstLine="567"/>
        <w:jc w:val="both"/>
        <w:rPr>
          <w:b w:val="0"/>
          <w:noProof/>
          <w:sz w:val="28"/>
          <w:szCs w:val="28"/>
        </w:rPr>
      </w:pPr>
      <w:r w:rsidRPr="00882E58">
        <w:rPr>
          <w:b w:val="0"/>
          <w:bCs w:val="0"/>
          <w:sz w:val="28"/>
          <w:szCs w:val="28"/>
        </w:rPr>
        <w:t>додаток 4</w:t>
      </w:r>
      <w:r w:rsidRPr="00882E58">
        <w:rPr>
          <w:b w:val="0"/>
          <w:noProof/>
          <w:sz w:val="28"/>
          <w:szCs w:val="28"/>
        </w:rPr>
        <w:t xml:space="preserve"> «Показники місцевого боргу»;</w:t>
      </w:r>
    </w:p>
    <w:p w:rsidR="00A03806" w:rsidRPr="00882E58" w:rsidRDefault="00A03806" w:rsidP="00D17ACF">
      <w:pPr>
        <w:pStyle w:val="3"/>
        <w:numPr>
          <w:ilvl w:val="0"/>
          <w:numId w:val="20"/>
        </w:numPr>
        <w:spacing w:before="0" w:beforeAutospacing="0" w:after="0" w:afterAutospacing="0"/>
        <w:ind w:left="0" w:firstLine="567"/>
        <w:jc w:val="both"/>
        <w:rPr>
          <w:b w:val="0"/>
          <w:noProof/>
          <w:sz w:val="28"/>
          <w:szCs w:val="28"/>
        </w:rPr>
      </w:pPr>
      <w:r w:rsidRPr="00882E58">
        <w:rPr>
          <w:b w:val="0"/>
          <w:noProof/>
          <w:sz w:val="28"/>
          <w:szCs w:val="28"/>
        </w:rPr>
        <w:t>додаток 5 «Показники</w:t>
      </w:r>
      <w:r w:rsidRPr="00882E58">
        <w:rPr>
          <w:b w:val="0"/>
          <w:noProof/>
          <w:sz w:val="28"/>
          <w:szCs w:val="28"/>
          <w:shd w:val="clear" w:color="auto" w:fill="FFFFFF"/>
        </w:rPr>
        <w:t xml:space="preserve"> гарантованого Автономною Республікою Крим, обласною радою чи територіальною громадою міста </w:t>
      </w:r>
      <w:r w:rsidRPr="00882E58">
        <w:rPr>
          <w:b w:val="0"/>
          <w:noProof/>
          <w:sz w:val="28"/>
          <w:szCs w:val="28"/>
        </w:rPr>
        <w:t>боргу і надання місцевих гарантій»;</w:t>
      </w:r>
    </w:p>
    <w:p w:rsidR="00A03806" w:rsidRPr="00882E58" w:rsidRDefault="00A03806" w:rsidP="00D17ACF">
      <w:pPr>
        <w:pStyle w:val="af8"/>
        <w:numPr>
          <w:ilvl w:val="0"/>
          <w:numId w:val="19"/>
        </w:numPr>
        <w:ind w:left="0" w:firstLine="567"/>
        <w:jc w:val="both"/>
        <w:rPr>
          <w:rFonts w:ascii="Times New Roman" w:hAnsi="Times New Roman"/>
          <w:noProof/>
          <w:sz w:val="28"/>
          <w:szCs w:val="28"/>
          <w:lang w:val="uk-UA"/>
        </w:rPr>
      </w:pPr>
      <w:r w:rsidRPr="00882E58">
        <w:rPr>
          <w:rFonts w:ascii="Times New Roman" w:hAnsi="Times New Roman"/>
          <w:noProof/>
          <w:sz w:val="28"/>
          <w:szCs w:val="28"/>
          <w:lang w:val="uk-UA"/>
        </w:rPr>
        <w:t xml:space="preserve">додаток 8 «Граничні показники кредитування бюджету Межівської селищної територіальної громади за Типовою програмною класифікацією видатків та </w:t>
      </w:r>
      <w:r w:rsidR="00882E58" w:rsidRPr="00882E58">
        <w:rPr>
          <w:rFonts w:ascii="Times New Roman" w:hAnsi="Times New Roman"/>
          <w:noProof/>
          <w:sz w:val="28"/>
          <w:szCs w:val="28"/>
          <w:lang w:val="uk-UA"/>
        </w:rPr>
        <w:t>кредитування місцевого бюджету».</w:t>
      </w:r>
    </w:p>
    <w:p w:rsidR="00536370" w:rsidRPr="003817D2" w:rsidRDefault="00536370" w:rsidP="00536370">
      <w:pPr>
        <w:jc w:val="both"/>
        <w:rPr>
          <w:noProof/>
          <w:szCs w:val="28"/>
          <w:highlight w:val="yellow"/>
        </w:rPr>
      </w:pPr>
    </w:p>
    <w:p w:rsidR="00BC6D96" w:rsidRPr="00A27D6D" w:rsidRDefault="00536370" w:rsidP="00A27D6D">
      <w:pPr>
        <w:pStyle w:val="af8"/>
        <w:ind w:left="0" w:firstLine="567"/>
        <w:jc w:val="both"/>
        <w:rPr>
          <w:rFonts w:ascii="Times New Roman" w:hAnsi="Times New Roman"/>
          <w:noProof/>
          <w:sz w:val="28"/>
          <w:szCs w:val="28"/>
          <w:highlight w:val="yellow"/>
          <w:lang w:val="uk-UA"/>
        </w:rPr>
      </w:pPr>
      <w:r w:rsidRPr="003817D2">
        <w:rPr>
          <w:rFonts w:ascii="Times New Roman" w:hAnsi="Times New Roman"/>
          <w:color w:val="000000"/>
          <w:sz w:val="28"/>
          <w:szCs w:val="28"/>
          <w:shd w:val="clear" w:color="auto" w:fill="FFFFFF"/>
          <w:lang w:val="uk-UA"/>
        </w:rPr>
        <w:t xml:space="preserve">Конкретні показники обсягів бюджету </w:t>
      </w:r>
      <w:proofErr w:type="spellStart"/>
      <w:r w:rsidRPr="003817D2">
        <w:rPr>
          <w:rFonts w:ascii="Times New Roman" w:hAnsi="Times New Roman"/>
          <w:color w:val="000000"/>
          <w:sz w:val="28"/>
          <w:szCs w:val="28"/>
          <w:shd w:val="clear" w:color="auto" w:fill="FFFFFF"/>
          <w:lang w:val="uk-UA"/>
        </w:rPr>
        <w:t>Старовірівської</w:t>
      </w:r>
      <w:proofErr w:type="spellEnd"/>
      <w:r w:rsidRPr="003817D2">
        <w:rPr>
          <w:rFonts w:ascii="Times New Roman" w:hAnsi="Times New Roman"/>
          <w:color w:val="000000"/>
          <w:sz w:val="28"/>
          <w:szCs w:val="28"/>
          <w:shd w:val="clear" w:color="auto" w:fill="FFFFFF"/>
          <w:lang w:val="uk-UA"/>
        </w:rPr>
        <w:t xml:space="preserve"> сільської ради на 2022-2024 роки будуть </w:t>
      </w:r>
      <w:proofErr w:type="spellStart"/>
      <w:r w:rsidRPr="003817D2">
        <w:rPr>
          <w:rFonts w:ascii="Times New Roman" w:hAnsi="Times New Roman"/>
          <w:color w:val="000000"/>
          <w:sz w:val="28"/>
          <w:szCs w:val="28"/>
          <w:shd w:val="clear" w:color="auto" w:fill="FFFFFF"/>
          <w:lang w:val="uk-UA"/>
        </w:rPr>
        <w:t>уточнюватися</w:t>
      </w:r>
      <w:proofErr w:type="spellEnd"/>
      <w:r w:rsidRPr="003817D2">
        <w:rPr>
          <w:rFonts w:ascii="Times New Roman" w:hAnsi="Times New Roman"/>
          <w:color w:val="000000"/>
          <w:sz w:val="28"/>
          <w:szCs w:val="28"/>
          <w:shd w:val="clear" w:color="auto" w:fill="FFFFFF"/>
          <w:lang w:val="uk-UA"/>
        </w:rPr>
        <w:t xml:space="preserve">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sectPr w:rsidR="00BC6D96" w:rsidRPr="00A27D6D" w:rsidSect="00CB3614">
      <w:headerReference w:type="even" r:id="rId8"/>
      <w:headerReference w:type="default" r:id="rId9"/>
      <w:pgSz w:w="11906" w:h="16838" w:code="9"/>
      <w:pgMar w:top="1134" w:right="567" w:bottom="719" w:left="1701" w:header="34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CB8" w:rsidRDefault="00705CB8" w:rsidP="00B125F1">
      <w:r>
        <w:separator/>
      </w:r>
    </w:p>
  </w:endnote>
  <w:endnote w:type="continuationSeparator" w:id="0">
    <w:p w:rsidR="00705CB8" w:rsidRDefault="00705CB8" w:rsidP="00B1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2">
    <w:altName w:val="MS Gothic"/>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CB8" w:rsidRDefault="00705CB8" w:rsidP="00B125F1">
      <w:r>
        <w:separator/>
      </w:r>
    </w:p>
  </w:footnote>
  <w:footnote w:type="continuationSeparator" w:id="0">
    <w:p w:rsidR="00705CB8" w:rsidRDefault="00705CB8" w:rsidP="00B12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CB8" w:rsidRDefault="00705CB8" w:rsidP="00D76876">
    <w:pPr>
      <w:pStyle w:val="a9"/>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705CB8" w:rsidRDefault="00705CB8">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CB8" w:rsidRDefault="00705CB8" w:rsidP="00D76876">
    <w:pPr>
      <w:pStyle w:val="a9"/>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8E65A5">
      <w:rPr>
        <w:rStyle w:val="af4"/>
        <w:noProof/>
      </w:rPr>
      <w:t>18</w:t>
    </w:r>
    <w:r>
      <w:rPr>
        <w:rStyle w:val="af4"/>
      </w:rPr>
      <w:fldChar w:fldCharType="end"/>
    </w:r>
  </w:p>
  <w:p w:rsidR="00705CB8" w:rsidRDefault="00705CB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339E1"/>
    <w:multiLevelType w:val="hybridMultilevel"/>
    <w:tmpl w:val="57FE3534"/>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244812"/>
    <w:multiLevelType w:val="hybridMultilevel"/>
    <w:tmpl w:val="2D58CDD2"/>
    <w:lvl w:ilvl="0" w:tplc="7F8A64AC">
      <w:start w:val="3"/>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32C3C99"/>
    <w:multiLevelType w:val="hybridMultilevel"/>
    <w:tmpl w:val="DEBEC2B0"/>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6E27F8"/>
    <w:multiLevelType w:val="hybridMultilevel"/>
    <w:tmpl w:val="0D3880A6"/>
    <w:lvl w:ilvl="0" w:tplc="883AB4A2">
      <w:start w:val="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D2D24"/>
    <w:multiLevelType w:val="hybridMultilevel"/>
    <w:tmpl w:val="D96A74EC"/>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1236928"/>
    <w:multiLevelType w:val="hybridMultilevel"/>
    <w:tmpl w:val="C2827D2C"/>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ADF6243"/>
    <w:multiLevelType w:val="hybridMultilevel"/>
    <w:tmpl w:val="FAD41F56"/>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EE675A2"/>
    <w:multiLevelType w:val="hybridMultilevel"/>
    <w:tmpl w:val="43929366"/>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00B51C3"/>
    <w:multiLevelType w:val="hybridMultilevel"/>
    <w:tmpl w:val="859AF5DE"/>
    <w:lvl w:ilvl="0" w:tplc="00701660">
      <w:start w:val="1"/>
      <w:numFmt w:val="decimal"/>
      <w:lvlText w:val="%1)"/>
      <w:lvlJc w:val="left"/>
      <w:pPr>
        <w:ind w:left="720"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3114F3"/>
    <w:multiLevelType w:val="hybridMultilevel"/>
    <w:tmpl w:val="CC9C0F30"/>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3F00330"/>
    <w:multiLevelType w:val="hybridMultilevel"/>
    <w:tmpl w:val="0CFC6C90"/>
    <w:lvl w:ilvl="0" w:tplc="63924644">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574B91"/>
    <w:multiLevelType w:val="hybridMultilevel"/>
    <w:tmpl w:val="31D65786"/>
    <w:lvl w:ilvl="0" w:tplc="325C5EE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603B29"/>
    <w:multiLevelType w:val="hybridMultilevel"/>
    <w:tmpl w:val="A0DCC744"/>
    <w:lvl w:ilvl="0" w:tplc="883AB4A2">
      <w:start w:val="3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0823FA2"/>
    <w:multiLevelType w:val="multilevel"/>
    <w:tmpl w:val="56764082"/>
    <w:lvl w:ilvl="0">
      <w:start w:val="1"/>
      <w:numFmt w:val="decimal"/>
      <w:lvlText w:val="%1."/>
      <w:lvlJc w:val="left"/>
      <w:pPr>
        <w:ind w:left="720" w:hanging="360"/>
      </w:pPr>
      <w:rPr>
        <w:rFonts w:eastAsia="CIDFont+F2" w:cs="CIDFont+F2"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50A46630"/>
    <w:multiLevelType w:val="hybridMultilevel"/>
    <w:tmpl w:val="5E484646"/>
    <w:lvl w:ilvl="0" w:tplc="883AB4A2">
      <w:start w:val="36"/>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6CA3C00"/>
    <w:multiLevelType w:val="hybridMultilevel"/>
    <w:tmpl w:val="0DB651DC"/>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E703AD7"/>
    <w:multiLevelType w:val="hybridMultilevel"/>
    <w:tmpl w:val="FB0C938A"/>
    <w:lvl w:ilvl="0" w:tplc="31389266">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1DF649F"/>
    <w:multiLevelType w:val="hybridMultilevel"/>
    <w:tmpl w:val="C3B6AE8A"/>
    <w:lvl w:ilvl="0" w:tplc="883AB4A2">
      <w:start w:val="3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2AB7E84"/>
    <w:multiLevelType w:val="hybridMultilevel"/>
    <w:tmpl w:val="22244388"/>
    <w:lvl w:ilvl="0" w:tplc="DEEA34A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6B5DC9"/>
    <w:multiLevelType w:val="hybridMultilevel"/>
    <w:tmpl w:val="5C6C1CCC"/>
    <w:lvl w:ilvl="0" w:tplc="C6427E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6"/>
  </w:num>
  <w:num w:numId="3">
    <w:abstractNumId w:val="10"/>
  </w:num>
  <w:num w:numId="4">
    <w:abstractNumId w:val="13"/>
  </w:num>
  <w:num w:numId="5">
    <w:abstractNumId w:val="8"/>
  </w:num>
  <w:num w:numId="6">
    <w:abstractNumId w:val="1"/>
  </w:num>
  <w:num w:numId="7">
    <w:abstractNumId w:val="19"/>
  </w:num>
  <w:num w:numId="8">
    <w:abstractNumId w:val="12"/>
  </w:num>
  <w:num w:numId="9">
    <w:abstractNumId w:val="9"/>
  </w:num>
  <w:num w:numId="10">
    <w:abstractNumId w:val="2"/>
  </w:num>
  <w:num w:numId="11">
    <w:abstractNumId w:val="7"/>
  </w:num>
  <w:num w:numId="12">
    <w:abstractNumId w:val="6"/>
  </w:num>
  <w:num w:numId="13">
    <w:abstractNumId w:val="0"/>
  </w:num>
  <w:num w:numId="14">
    <w:abstractNumId w:val="5"/>
  </w:num>
  <w:num w:numId="15">
    <w:abstractNumId w:val="4"/>
  </w:num>
  <w:num w:numId="16">
    <w:abstractNumId w:val="15"/>
  </w:num>
  <w:num w:numId="17">
    <w:abstractNumId w:val="17"/>
  </w:num>
  <w:num w:numId="18">
    <w:abstractNumId w:val="3"/>
  </w:num>
  <w:num w:numId="19">
    <w:abstractNumId w:val="11"/>
  </w:num>
  <w:num w:numId="2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9B4"/>
    <w:rsid w:val="00001263"/>
    <w:rsid w:val="00001357"/>
    <w:rsid w:val="00002836"/>
    <w:rsid w:val="00003126"/>
    <w:rsid w:val="00003225"/>
    <w:rsid w:val="000044BB"/>
    <w:rsid w:val="00005539"/>
    <w:rsid w:val="00006356"/>
    <w:rsid w:val="00006813"/>
    <w:rsid w:val="000105C8"/>
    <w:rsid w:val="000112ED"/>
    <w:rsid w:val="00011391"/>
    <w:rsid w:val="000116C4"/>
    <w:rsid w:val="00011F34"/>
    <w:rsid w:val="00013C38"/>
    <w:rsid w:val="000143B4"/>
    <w:rsid w:val="00014997"/>
    <w:rsid w:val="000162DB"/>
    <w:rsid w:val="000164AA"/>
    <w:rsid w:val="00017F48"/>
    <w:rsid w:val="0002008B"/>
    <w:rsid w:val="00020440"/>
    <w:rsid w:val="000212B8"/>
    <w:rsid w:val="00021DC5"/>
    <w:rsid w:val="00023357"/>
    <w:rsid w:val="00023DCD"/>
    <w:rsid w:val="00024610"/>
    <w:rsid w:val="00024ED5"/>
    <w:rsid w:val="00025D07"/>
    <w:rsid w:val="00025E75"/>
    <w:rsid w:val="00027340"/>
    <w:rsid w:val="0003286F"/>
    <w:rsid w:val="000344FB"/>
    <w:rsid w:val="00034865"/>
    <w:rsid w:val="00034B58"/>
    <w:rsid w:val="00035BF8"/>
    <w:rsid w:val="00036504"/>
    <w:rsid w:val="00036595"/>
    <w:rsid w:val="00037178"/>
    <w:rsid w:val="000376D5"/>
    <w:rsid w:val="00040BE3"/>
    <w:rsid w:val="000422DF"/>
    <w:rsid w:val="00045D03"/>
    <w:rsid w:val="00045E7F"/>
    <w:rsid w:val="000460A9"/>
    <w:rsid w:val="00055103"/>
    <w:rsid w:val="000554F7"/>
    <w:rsid w:val="00056193"/>
    <w:rsid w:val="00056862"/>
    <w:rsid w:val="00056EC3"/>
    <w:rsid w:val="000608AB"/>
    <w:rsid w:val="00060E09"/>
    <w:rsid w:val="00061A9C"/>
    <w:rsid w:val="00062AFB"/>
    <w:rsid w:val="00063934"/>
    <w:rsid w:val="000644EC"/>
    <w:rsid w:val="00064AD4"/>
    <w:rsid w:val="00064FD3"/>
    <w:rsid w:val="0006500F"/>
    <w:rsid w:val="00065CCA"/>
    <w:rsid w:val="000663B1"/>
    <w:rsid w:val="000676E6"/>
    <w:rsid w:val="00070097"/>
    <w:rsid w:val="00070B2D"/>
    <w:rsid w:val="000710B6"/>
    <w:rsid w:val="00071521"/>
    <w:rsid w:val="00072C12"/>
    <w:rsid w:val="00072D0F"/>
    <w:rsid w:val="00072EF5"/>
    <w:rsid w:val="0007613E"/>
    <w:rsid w:val="00080BD6"/>
    <w:rsid w:val="00081E3B"/>
    <w:rsid w:val="000826BA"/>
    <w:rsid w:val="000830F8"/>
    <w:rsid w:val="0008365D"/>
    <w:rsid w:val="00083B81"/>
    <w:rsid w:val="00083FAF"/>
    <w:rsid w:val="000852F8"/>
    <w:rsid w:val="000871C0"/>
    <w:rsid w:val="000902EF"/>
    <w:rsid w:val="00091132"/>
    <w:rsid w:val="000934D7"/>
    <w:rsid w:val="000935CE"/>
    <w:rsid w:val="00094FBD"/>
    <w:rsid w:val="000A0460"/>
    <w:rsid w:val="000A1F3D"/>
    <w:rsid w:val="000A2146"/>
    <w:rsid w:val="000A26A8"/>
    <w:rsid w:val="000A2D02"/>
    <w:rsid w:val="000A364D"/>
    <w:rsid w:val="000A4295"/>
    <w:rsid w:val="000A5AD6"/>
    <w:rsid w:val="000A78A6"/>
    <w:rsid w:val="000B0104"/>
    <w:rsid w:val="000B092C"/>
    <w:rsid w:val="000B13CA"/>
    <w:rsid w:val="000B1914"/>
    <w:rsid w:val="000B25EF"/>
    <w:rsid w:val="000B2A77"/>
    <w:rsid w:val="000B3B98"/>
    <w:rsid w:val="000B418E"/>
    <w:rsid w:val="000B51BC"/>
    <w:rsid w:val="000B529C"/>
    <w:rsid w:val="000B5B43"/>
    <w:rsid w:val="000B61DF"/>
    <w:rsid w:val="000B66B7"/>
    <w:rsid w:val="000B7AC2"/>
    <w:rsid w:val="000C0365"/>
    <w:rsid w:val="000C0F30"/>
    <w:rsid w:val="000C1144"/>
    <w:rsid w:val="000C130A"/>
    <w:rsid w:val="000C17FB"/>
    <w:rsid w:val="000C2F5E"/>
    <w:rsid w:val="000C3CA1"/>
    <w:rsid w:val="000C5C27"/>
    <w:rsid w:val="000D230B"/>
    <w:rsid w:val="000D251F"/>
    <w:rsid w:val="000D6C58"/>
    <w:rsid w:val="000D7D09"/>
    <w:rsid w:val="000E0033"/>
    <w:rsid w:val="000E1ABB"/>
    <w:rsid w:val="000E2085"/>
    <w:rsid w:val="000E20DC"/>
    <w:rsid w:val="000E2C0B"/>
    <w:rsid w:val="000E2C99"/>
    <w:rsid w:val="000E3DDC"/>
    <w:rsid w:val="000F0B61"/>
    <w:rsid w:val="000F1A9D"/>
    <w:rsid w:val="000F3F70"/>
    <w:rsid w:val="000F46F0"/>
    <w:rsid w:val="000F5F98"/>
    <w:rsid w:val="000F6A85"/>
    <w:rsid w:val="00100520"/>
    <w:rsid w:val="001011E3"/>
    <w:rsid w:val="00103480"/>
    <w:rsid w:val="001039F0"/>
    <w:rsid w:val="00105962"/>
    <w:rsid w:val="001066CC"/>
    <w:rsid w:val="001078CF"/>
    <w:rsid w:val="001132A2"/>
    <w:rsid w:val="00113791"/>
    <w:rsid w:val="00114FE9"/>
    <w:rsid w:val="00115A04"/>
    <w:rsid w:val="00115C1C"/>
    <w:rsid w:val="00117051"/>
    <w:rsid w:val="001179C5"/>
    <w:rsid w:val="00117F3A"/>
    <w:rsid w:val="00120983"/>
    <w:rsid w:val="00121CD5"/>
    <w:rsid w:val="00122B38"/>
    <w:rsid w:val="00123656"/>
    <w:rsid w:val="00123D64"/>
    <w:rsid w:val="00124438"/>
    <w:rsid w:val="00125B77"/>
    <w:rsid w:val="00125C20"/>
    <w:rsid w:val="00126081"/>
    <w:rsid w:val="00126A01"/>
    <w:rsid w:val="001304AE"/>
    <w:rsid w:val="0013050A"/>
    <w:rsid w:val="001306BB"/>
    <w:rsid w:val="00131F80"/>
    <w:rsid w:val="00132895"/>
    <w:rsid w:val="00133C2E"/>
    <w:rsid w:val="001346F9"/>
    <w:rsid w:val="001356AF"/>
    <w:rsid w:val="00135E07"/>
    <w:rsid w:val="00136F1E"/>
    <w:rsid w:val="0013768A"/>
    <w:rsid w:val="001376E2"/>
    <w:rsid w:val="0013799D"/>
    <w:rsid w:val="001403CA"/>
    <w:rsid w:val="001424B4"/>
    <w:rsid w:val="00143176"/>
    <w:rsid w:val="00145473"/>
    <w:rsid w:val="00145C17"/>
    <w:rsid w:val="00150293"/>
    <w:rsid w:val="0015244E"/>
    <w:rsid w:val="00152CCF"/>
    <w:rsid w:val="00153770"/>
    <w:rsid w:val="00154D32"/>
    <w:rsid w:val="00155913"/>
    <w:rsid w:val="00156025"/>
    <w:rsid w:val="00157717"/>
    <w:rsid w:val="00157F67"/>
    <w:rsid w:val="00161700"/>
    <w:rsid w:val="00161DC6"/>
    <w:rsid w:val="00163468"/>
    <w:rsid w:val="00163D1D"/>
    <w:rsid w:val="0016456D"/>
    <w:rsid w:val="00165F21"/>
    <w:rsid w:val="00171FB9"/>
    <w:rsid w:val="00175119"/>
    <w:rsid w:val="00176280"/>
    <w:rsid w:val="00176DA1"/>
    <w:rsid w:val="00177746"/>
    <w:rsid w:val="00181436"/>
    <w:rsid w:val="00182469"/>
    <w:rsid w:val="00182617"/>
    <w:rsid w:val="00183984"/>
    <w:rsid w:val="001844C7"/>
    <w:rsid w:val="001853F0"/>
    <w:rsid w:val="00185F04"/>
    <w:rsid w:val="00186BEA"/>
    <w:rsid w:val="00187549"/>
    <w:rsid w:val="0019097D"/>
    <w:rsid w:val="0019273E"/>
    <w:rsid w:val="0019429B"/>
    <w:rsid w:val="0019484D"/>
    <w:rsid w:val="00195560"/>
    <w:rsid w:val="00195A41"/>
    <w:rsid w:val="00195E5B"/>
    <w:rsid w:val="0019688D"/>
    <w:rsid w:val="00196DF0"/>
    <w:rsid w:val="001A00B6"/>
    <w:rsid w:val="001A1DBC"/>
    <w:rsid w:val="001A2E32"/>
    <w:rsid w:val="001A2F4F"/>
    <w:rsid w:val="001A53E9"/>
    <w:rsid w:val="001A542E"/>
    <w:rsid w:val="001A56B6"/>
    <w:rsid w:val="001A59CC"/>
    <w:rsid w:val="001A5C0D"/>
    <w:rsid w:val="001A7569"/>
    <w:rsid w:val="001B0394"/>
    <w:rsid w:val="001B2063"/>
    <w:rsid w:val="001B22D2"/>
    <w:rsid w:val="001B2353"/>
    <w:rsid w:val="001B2C78"/>
    <w:rsid w:val="001B382B"/>
    <w:rsid w:val="001B3C44"/>
    <w:rsid w:val="001B402F"/>
    <w:rsid w:val="001B5AAB"/>
    <w:rsid w:val="001B5CCE"/>
    <w:rsid w:val="001B5E87"/>
    <w:rsid w:val="001B6318"/>
    <w:rsid w:val="001B7CB5"/>
    <w:rsid w:val="001C0B3E"/>
    <w:rsid w:val="001C17DC"/>
    <w:rsid w:val="001C23EE"/>
    <w:rsid w:val="001C26F3"/>
    <w:rsid w:val="001C32E1"/>
    <w:rsid w:val="001C39A0"/>
    <w:rsid w:val="001C3F71"/>
    <w:rsid w:val="001C5B93"/>
    <w:rsid w:val="001C6D8F"/>
    <w:rsid w:val="001D1CDB"/>
    <w:rsid w:val="001D24A6"/>
    <w:rsid w:val="001D2D98"/>
    <w:rsid w:val="001D4548"/>
    <w:rsid w:val="001D511F"/>
    <w:rsid w:val="001D52A3"/>
    <w:rsid w:val="001D52FF"/>
    <w:rsid w:val="001D56EE"/>
    <w:rsid w:val="001D67BD"/>
    <w:rsid w:val="001D7906"/>
    <w:rsid w:val="001E2BDF"/>
    <w:rsid w:val="001E358D"/>
    <w:rsid w:val="001E369E"/>
    <w:rsid w:val="001E50BF"/>
    <w:rsid w:val="001E5B15"/>
    <w:rsid w:val="001E6422"/>
    <w:rsid w:val="001E6D21"/>
    <w:rsid w:val="001E70A1"/>
    <w:rsid w:val="001E74BD"/>
    <w:rsid w:val="001E7B26"/>
    <w:rsid w:val="001F0173"/>
    <w:rsid w:val="001F0DA6"/>
    <w:rsid w:val="001F11CD"/>
    <w:rsid w:val="001F2BEC"/>
    <w:rsid w:val="001F6CAB"/>
    <w:rsid w:val="001F7562"/>
    <w:rsid w:val="00200CE1"/>
    <w:rsid w:val="00202347"/>
    <w:rsid w:val="0020302F"/>
    <w:rsid w:val="00203939"/>
    <w:rsid w:val="002045C7"/>
    <w:rsid w:val="00204750"/>
    <w:rsid w:val="002072D3"/>
    <w:rsid w:val="002105FF"/>
    <w:rsid w:val="0021095A"/>
    <w:rsid w:val="00211B2D"/>
    <w:rsid w:val="00212DA6"/>
    <w:rsid w:val="0021352A"/>
    <w:rsid w:val="00213BDC"/>
    <w:rsid w:val="00213E45"/>
    <w:rsid w:val="0021483F"/>
    <w:rsid w:val="00214B78"/>
    <w:rsid w:val="002160A7"/>
    <w:rsid w:val="00216BAE"/>
    <w:rsid w:val="002177B4"/>
    <w:rsid w:val="00220DA2"/>
    <w:rsid w:val="0022190E"/>
    <w:rsid w:val="00222FC0"/>
    <w:rsid w:val="00223B79"/>
    <w:rsid w:val="002246BC"/>
    <w:rsid w:val="002266D6"/>
    <w:rsid w:val="00231743"/>
    <w:rsid w:val="00233C18"/>
    <w:rsid w:val="002342CC"/>
    <w:rsid w:val="00237207"/>
    <w:rsid w:val="00241FF4"/>
    <w:rsid w:val="00244832"/>
    <w:rsid w:val="002454F2"/>
    <w:rsid w:val="0024643E"/>
    <w:rsid w:val="002472CE"/>
    <w:rsid w:val="00247661"/>
    <w:rsid w:val="0024774B"/>
    <w:rsid w:val="00247F64"/>
    <w:rsid w:val="00250005"/>
    <w:rsid w:val="00251764"/>
    <w:rsid w:val="00252A28"/>
    <w:rsid w:val="00253E9B"/>
    <w:rsid w:val="00254342"/>
    <w:rsid w:val="00254BB5"/>
    <w:rsid w:val="00257311"/>
    <w:rsid w:val="0025790E"/>
    <w:rsid w:val="00257916"/>
    <w:rsid w:val="00261B00"/>
    <w:rsid w:val="00262948"/>
    <w:rsid w:val="0026348B"/>
    <w:rsid w:val="00264004"/>
    <w:rsid w:val="00266482"/>
    <w:rsid w:val="00267358"/>
    <w:rsid w:val="00267A81"/>
    <w:rsid w:val="002704B4"/>
    <w:rsid w:val="00272FB8"/>
    <w:rsid w:val="0027359F"/>
    <w:rsid w:val="00273912"/>
    <w:rsid w:val="00273E82"/>
    <w:rsid w:val="00277BDB"/>
    <w:rsid w:val="002807DC"/>
    <w:rsid w:val="0028194E"/>
    <w:rsid w:val="00285649"/>
    <w:rsid w:val="00285E90"/>
    <w:rsid w:val="002879D5"/>
    <w:rsid w:val="00287A23"/>
    <w:rsid w:val="00287C3B"/>
    <w:rsid w:val="00292586"/>
    <w:rsid w:val="0029439E"/>
    <w:rsid w:val="002A00B4"/>
    <w:rsid w:val="002A0389"/>
    <w:rsid w:val="002A0848"/>
    <w:rsid w:val="002A0F17"/>
    <w:rsid w:val="002A0F3F"/>
    <w:rsid w:val="002A5506"/>
    <w:rsid w:val="002A6E85"/>
    <w:rsid w:val="002A7701"/>
    <w:rsid w:val="002B25A7"/>
    <w:rsid w:val="002B39C6"/>
    <w:rsid w:val="002B404D"/>
    <w:rsid w:val="002B5D60"/>
    <w:rsid w:val="002B6504"/>
    <w:rsid w:val="002B74BB"/>
    <w:rsid w:val="002B7CC3"/>
    <w:rsid w:val="002C0325"/>
    <w:rsid w:val="002C2AD3"/>
    <w:rsid w:val="002C2EA4"/>
    <w:rsid w:val="002C34B8"/>
    <w:rsid w:val="002C7A54"/>
    <w:rsid w:val="002D2348"/>
    <w:rsid w:val="002D282C"/>
    <w:rsid w:val="002D3066"/>
    <w:rsid w:val="002D38FE"/>
    <w:rsid w:val="002D546A"/>
    <w:rsid w:val="002D5F48"/>
    <w:rsid w:val="002D6447"/>
    <w:rsid w:val="002D69FE"/>
    <w:rsid w:val="002D6CF6"/>
    <w:rsid w:val="002D7F49"/>
    <w:rsid w:val="002E00D3"/>
    <w:rsid w:val="002E3A3D"/>
    <w:rsid w:val="002E496B"/>
    <w:rsid w:val="002E5DEC"/>
    <w:rsid w:val="002E6857"/>
    <w:rsid w:val="002E7C7F"/>
    <w:rsid w:val="002F2ABB"/>
    <w:rsid w:val="002F3AE2"/>
    <w:rsid w:val="002F5F90"/>
    <w:rsid w:val="002F7CC0"/>
    <w:rsid w:val="00300172"/>
    <w:rsid w:val="003001C4"/>
    <w:rsid w:val="00301B59"/>
    <w:rsid w:val="00301C77"/>
    <w:rsid w:val="00303050"/>
    <w:rsid w:val="003047F2"/>
    <w:rsid w:val="003056B3"/>
    <w:rsid w:val="00306CA8"/>
    <w:rsid w:val="0031122D"/>
    <w:rsid w:val="00311E18"/>
    <w:rsid w:val="00312DDD"/>
    <w:rsid w:val="003137AF"/>
    <w:rsid w:val="00313C91"/>
    <w:rsid w:val="00315559"/>
    <w:rsid w:val="00315A6E"/>
    <w:rsid w:val="00316EAA"/>
    <w:rsid w:val="0031750E"/>
    <w:rsid w:val="00320957"/>
    <w:rsid w:val="00320C72"/>
    <w:rsid w:val="00322711"/>
    <w:rsid w:val="00322DF9"/>
    <w:rsid w:val="003258F1"/>
    <w:rsid w:val="00327B05"/>
    <w:rsid w:val="0033035B"/>
    <w:rsid w:val="00331390"/>
    <w:rsid w:val="00331D80"/>
    <w:rsid w:val="00333305"/>
    <w:rsid w:val="003337EC"/>
    <w:rsid w:val="00334172"/>
    <w:rsid w:val="00335D29"/>
    <w:rsid w:val="00337C18"/>
    <w:rsid w:val="00341AB4"/>
    <w:rsid w:val="003442AF"/>
    <w:rsid w:val="00345492"/>
    <w:rsid w:val="00345F5F"/>
    <w:rsid w:val="00346010"/>
    <w:rsid w:val="003475B3"/>
    <w:rsid w:val="00347CE6"/>
    <w:rsid w:val="0035010C"/>
    <w:rsid w:val="003503D5"/>
    <w:rsid w:val="0035178F"/>
    <w:rsid w:val="00353641"/>
    <w:rsid w:val="0035587A"/>
    <w:rsid w:val="0035670A"/>
    <w:rsid w:val="00357F87"/>
    <w:rsid w:val="003618DE"/>
    <w:rsid w:val="00363500"/>
    <w:rsid w:val="00363EA8"/>
    <w:rsid w:val="00365ECF"/>
    <w:rsid w:val="00367830"/>
    <w:rsid w:val="003708CC"/>
    <w:rsid w:val="0037416E"/>
    <w:rsid w:val="00374F8A"/>
    <w:rsid w:val="003751DB"/>
    <w:rsid w:val="00376E54"/>
    <w:rsid w:val="00380D0B"/>
    <w:rsid w:val="003810AC"/>
    <w:rsid w:val="003817D2"/>
    <w:rsid w:val="00381B64"/>
    <w:rsid w:val="003831E3"/>
    <w:rsid w:val="003835B4"/>
    <w:rsid w:val="003865C4"/>
    <w:rsid w:val="00387841"/>
    <w:rsid w:val="003909DC"/>
    <w:rsid w:val="00390B57"/>
    <w:rsid w:val="003910C0"/>
    <w:rsid w:val="0039229E"/>
    <w:rsid w:val="00392453"/>
    <w:rsid w:val="00392E4E"/>
    <w:rsid w:val="00394BD8"/>
    <w:rsid w:val="003954B1"/>
    <w:rsid w:val="00395525"/>
    <w:rsid w:val="00395B03"/>
    <w:rsid w:val="003A1CCA"/>
    <w:rsid w:val="003A28DD"/>
    <w:rsid w:val="003A2AD2"/>
    <w:rsid w:val="003A37B5"/>
    <w:rsid w:val="003A5334"/>
    <w:rsid w:val="003A5E7E"/>
    <w:rsid w:val="003A6674"/>
    <w:rsid w:val="003A6C8A"/>
    <w:rsid w:val="003A7CE3"/>
    <w:rsid w:val="003B000D"/>
    <w:rsid w:val="003B1F2B"/>
    <w:rsid w:val="003B26E2"/>
    <w:rsid w:val="003B3644"/>
    <w:rsid w:val="003B3983"/>
    <w:rsid w:val="003B59FF"/>
    <w:rsid w:val="003C08CE"/>
    <w:rsid w:val="003C4286"/>
    <w:rsid w:val="003C5BD0"/>
    <w:rsid w:val="003C5C60"/>
    <w:rsid w:val="003C5FCC"/>
    <w:rsid w:val="003C697A"/>
    <w:rsid w:val="003C7A1E"/>
    <w:rsid w:val="003D4D14"/>
    <w:rsid w:val="003D5413"/>
    <w:rsid w:val="003D5AC4"/>
    <w:rsid w:val="003D5C7D"/>
    <w:rsid w:val="003D634F"/>
    <w:rsid w:val="003D7BD7"/>
    <w:rsid w:val="003D7C40"/>
    <w:rsid w:val="003E0876"/>
    <w:rsid w:val="003E0EA9"/>
    <w:rsid w:val="003E23F2"/>
    <w:rsid w:val="003E298D"/>
    <w:rsid w:val="003E3C7C"/>
    <w:rsid w:val="003E41E5"/>
    <w:rsid w:val="003E44DD"/>
    <w:rsid w:val="003E5191"/>
    <w:rsid w:val="003E6244"/>
    <w:rsid w:val="003E6AAC"/>
    <w:rsid w:val="003F0A10"/>
    <w:rsid w:val="003F350D"/>
    <w:rsid w:val="003F5D95"/>
    <w:rsid w:val="003F5DFB"/>
    <w:rsid w:val="004000D6"/>
    <w:rsid w:val="00400E37"/>
    <w:rsid w:val="00402EFD"/>
    <w:rsid w:val="00405794"/>
    <w:rsid w:val="00405D8E"/>
    <w:rsid w:val="004107F1"/>
    <w:rsid w:val="00411AFC"/>
    <w:rsid w:val="00412F1B"/>
    <w:rsid w:val="00413158"/>
    <w:rsid w:val="0041498D"/>
    <w:rsid w:val="00414F95"/>
    <w:rsid w:val="004216D7"/>
    <w:rsid w:val="00421D69"/>
    <w:rsid w:val="004220F7"/>
    <w:rsid w:val="0042277A"/>
    <w:rsid w:val="004233B7"/>
    <w:rsid w:val="00426687"/>
    <w:rsid w:val="004273DA"/>
    <w:rsid w:val="0042745B"/>
    <w:rsid w:val="00427505"/>
    <w:rsid w:val="0043149D"/>
    <w:rsid w:val="0043361B"/>
    <w:rsid w:val="00433904"/>
    <w:rsid w:val="00437A6E"/>
    <w:rsid w:val="00437DCA"/>
    <w:rsid w:val="004405C2"/>
    <w:rsid w:val="004405DD"/>
    <w:rsid w:val="00440865"/>
    <w:rsid w:val="00441C70"/>
    <w:rsid w:val="00442247"/>
    <w:rsid w:val="00442499"/>
    <w:rsid w:val="00443CB8"/>
    <w:rsid w:val="004448E8"/>
    <w:rsid w:val="00444A80"/>
    <w:rsid w:val="00444B0E"/>
    <w:rsid w:val="004450C0"/>
    <w:rsid w:val="004521D4"/>
    <w:rsid w:val="00452B2D"/>
    <w:rsid w:val="004530F8"/>
    <w:rsid w:val="00454C3C"/>
    <w:rsid w:val="00454EF3"/>
    <w:rsid w:val="004550D8"/>
    <w:rsid w:val="00455B1C"/>
    <w:rsid w:val="004571A5"/>
    <w:rsid w:val="00460584"/>
    <w:rsid w:val="004611FA"/>
    <w:rsid w:val="00462B51"/>
    <w:rsid w:val="00462BB7"/>
    <w:rsid w:val="00463691"/>
    <w:rsid w:val="00463A04"/>
    <w:rsid w:val="00463D47"/>
    <w:rsid w:val="0046497D"/>
    <w:rsid w:val="00465DD7"/>
    <w:rsid w:val="00467E39"/>
    <w:rsid w:val="00470A1A"/>
    <w:rsid w:val="00470C7A"/>
    <w:rsid w:val="00474174"/>
    <w:rsid w:val="004743FA"/>
    <w:rsid w:val="00476C36"/>
    <w:rsid w:val="0047798E"/>
    <w:rsid w:val="00477D17"/>
    <w:rsid w:val="004805BE"/>
    <w:rsid w:val="00481346"/>
    <w:rsid w:val="00482085"/>
    <w:rsid w:val="00482106"/>
    <w:rsid w:val="00482BCE"/>
    <w:rsid w:val="00483B95"/>
    <w:rsid w:val="004852E6"/>
    <w:rsid w:val="00485AEF"/>
    <w:rsid w:val="004911DA"/>
    <w:rsid w:val="0049192B"/>
    <w:rsid w:val="00491C5D"/>
    <w:rsid w:val="004921AA"/>
    <w:rsid w:val="0049230F"/>
    <w:rsid w:val="00492466"/>
    <w:rsid w:val="00492A89"/>
    <w:rsid w:val="00493772"/>
    <w:rsid w:val="00493880"/>
    <w:rsid w:val="00494AF8"/>
    <w:rsid w:val="0049538C"/>
    <w:rsid w:val="0049546A"/>
    <w:rsid w:val="004956CE"/>
    <w:rsid w:val="004957C3"/>
    <w:rsid w:val="0049730F"/>
    <w:rsid w:val="004A05C1"/>
    <w:rsid w:val="004A0DCE"/>
    <w:rsid w:val="004A1B99"/>
    <w:rsid w:val="004A475F"/>
    <w:rsid w:val="004A4F20"/>
    <w:rsid w:val="004A54FA"/>
    <w:rsid w:val="004A641D"/>
    <w:rsid w:val="004A68B8"/>
    <w:rsid w:val="004B0AB7"/>
    <w:rsid w:val="004B2DC2"/>
    <w:rsid w:val="004B51F4"/>
    <w:rsid w:val="004B57E8"/>
    <w:rsid w:val="004C036F"/>
    <w:rsid w:val="004C0C47"/>
    <w:rsid w:val="004C250E"/>
    <w:rsid w:val="004C290E"/>
    <w:rsid w:val="004C2910"/>
    <w:rsid w:val="004C3BBC"/>
    <w:rsid w:val="004C474E"/>
    <w:rsid w:val="004C6FC3"/>
    <w:rsid w:val="004D0303"/>
    <w:rsid w:val="004D1BF8"/>
    <w:rsid w:val="004D3522"/>
    <w:rsid w:val="004D35D2"/>
    <w:rsid w:val="004D3C7B"/>
    <w:rsid w:val="004D4164"/>
    <w:rsid w:val="004D4927"/>
    <w:rsid w:val="004D50ED"/>
    <w:rsid w:val="004D5EFD"/>
    <w:rsid w:val="004D71E1"/>
    <w:rsid w:val="004D73D4"/>
    <w:rsid w:val="004E5994"/>
    <w:rsid w:val="004E5BF6"/>
    <w:rsid w:val="004E6299"/>
    <w:rsid w:val="004E78E5"/>
    <w:rsid w:val="004E7CE2"/>
    <w:rsid w:val="004E7E04"/>
    <w:rsid w:val="004F19D2"/>
    <w:rsid w:val="004F59A1"/>
    <w:rsid w:val="004F75D8"/>
    <w:rsid w:val="004F7B3E"/>
    <w:rsid w:val="00500690"/>
    <w:rsid w:val="00503070"/>
    <w:rsid w:val="005030EC"/>
    <w:rsid w:val="00504357"/>
    <w:rsid w:val="005047B1"/>
    <w:rsid w:val="005054A5"/>
    <w:rsid w:val="005063E9"/>
    <w:rsid w:val="005065C9"/>
    <w:rsid w:val="00507F28"/>
    <w:rsid w:val="00511B03"/>
    <w:rsid w:val="005127A8"/>
    <w:rsid w:val="0051298E"/>
    <w:rsid w:val="00513D6B"/>
    <w:rsid w:val="00513D84"/>
    <w:rsid w:val="00514689"/>
    <w:rsid w:val="00514ED4"/>
    <w:rsid w:val="005152A5"/>
    <w:rsid w:val="00515687"/>
    <w:rsid w:val="005166E3"/>
    <w:rsid w:val="00520EB7"/>
    <w:rsid w:val="00521F06"/>
    <w:rsid w:val="00522074"/>
    <w:rsid w:val="005222A3"/>
    <w:rsid w:val="00523C07"/>
    <w:rsid w:val="0052464C"/>
    <w:rsid w:val="005246F5"/>
    <w:rsid w:val="0052637D"/>
    <w:rsid w:val="0053001C"/>
    <w:rsid w:val="00531C7F"/>
    <w:rsid w:val="005323D3"/>
    <w:rsid w:val="00534234"/>
    <w:rsid w:val="00536370"/>
    <w:rsid w:val="00537100"/>
    <w:rsid w:val="005375BD"/>
    <w:rsid w:val="005401DF"/>
    <w:rsid w:val="005403EF"/>
    <w:rsid w:val="00540E7B"/>
    <w:rsid w:val="0054126E"/>
    <w:rsid w:val="00542D51"/>
    <w:rsid w:val="0054453F"/>
    <w:rsid w:val="00545B9D"/>
    <w:rsid w:val="00550DA0"/>
    <w:rsid w:val="005518C9"/>
    <w:rsid w:val="00551F46"/>
    <w:rsid w:val="0055248B"/>
    <w:rsid w:val="00552D93"/>
    <w:rsid w:val="005530ED"/>
    <w:rsid w:val="0055362B"/>
    <w:rsid w:val="00555B86"/>
    <w:rsid w:val="0055708A"/>
    <w:rsid w:val="005579CE"/>
    <w:rsid w:val="00560C77"/>
    <w:rsid w:val="005619EE"/>
    <w:rsid w:val="00561A57"/>
    <w:rsid w:val="00561F35"/>
    <w:rsid w:val="00562354"/>
    <w:rsid w:val="00563CC1"/>
    <w:rsid w:val="00566216"/>
    <w:rsid w:val="005674C7"/>
    <w:rsid w:val="00567CE9"/>
    <w:rsid w:val="0057008E"/>
    <w:rsid w:val="00570C01"/>
    <w:rsid w:val="00570E39"/>
    <w:rsid w:val="00570FB4"/>
    <w:rsid w:val="00571B20"/>
    <w:rsid w:val="00572004"/>
    <w:rsid w:val="0057265B"/>
    <w:rsid w:val="005729E4"/>
    <w:rsid w:val="00573472"/>
    <w:rsid w:val="005748DE"/>
    <w:rsid w:val="00574BE7"/>
    <w:rsid w:val="005766CF"/>
    <w:rsid w:val="005807AE"/>
    <w:rsid w:val="00580E80"/>
    <w:rsid w:val="005817A3"/>
    <w:rsid w:val="0058195E"/>
    <w:rsid w:val="00581A67"/>
    <w:rsid w:val="00583272"/>
    <w:rsid w:val="00583E7C"/>
    <w:rsid w:val="00583FB9"/>
    <w:rsid w:val="00584E7B"/>
    <w:rsid w:val="00590813"/>
    <w:rsid w:val="005924B2"/>
    <w:rsid w:val="00594562"/>
    <w:rsid w:val="00594ACE"/>
    <w:rsid w:val="00594F09"/>
    <w:rsid w:val="0059655B"/>
    <w:rsid w:val="00597271"/>
    <w:rsid w:val="005A18FD"/>
    <w:rsid w:val="005A1C12"/>
    <w:rsid w:val="005A1F5A"/>
    <w:rsid w:val="005A29B4"/>
    <w:rsid w:val="005A2F83"/>
    <w:rsid w:val="005A3165"/>
    <w:rsid w:val="005A3689"/>
    <w:rsid w:val="005A3816"/>
    <w:rsid w:val="005A3A32"/>
    <w:rsid w:val="005A4A82"/>
    <w:rsid w:val="005A553C"/>
    <w:rsid w:val="005A5995"/>
    <w:rsid w:val="005A657A"/>
    <w:rsid w:val="005A6598"/>
    <w:rsid w:val="005A65B3"/>
    <w:rsid w:val="005A6E91"/>
    <w:rsid w:val="005A76D9"/>
    <w:rsid w:val="005A7809"/>
    <w:rsid w:val="005A79DA"/>
    <w:rsid w:val="005B170B"/>
    <w:rsid w:val="005B392D"/>
    <w:rsid w:val="005B3F54"/>
    <w:rsid w:val="005B588E"/>
    <w:rsid w:val="005B5D73"/>
    <w:rsid w:val="005B6B27"/>
    <w:rsid w:val="005B7A8F"/>
    <w:rsid w:val="005C15E9"/>
    <w:rsid w:val="005C1D77"/>
    <w:rsid w:val="005C2CF1"/>
    <w:rsid w:val="005C4F30"/>
    <w:rsid w:val="005C51AE"/>
    <w:rsid w:val="005C5DE7"/>
    <w:rsid w:val="005C751F"/>
    <w:rsid w:val="005C7C6C"/>
    <w:rsid w:val="005D00CB"/>
    <w:rsid w:val="005D0D8A"/>
    <w:rsid w:val="005D1B0B"/>
    <w:rsid w:val="005D2D39"/>
    <w:rsid w:val="005D35E7"/>
    <w:rsid w:val="005D3E46"/>
    <w:rsid w:val="005D5905"/>
    <w:rsid w:val="005D6F8A"/>
    <w:rsid w:val="005D7155"/>
    <w:rsid w:val="005D79B0"/>
    <w:rsid w:val="005E321B"/>
    <w:rsid w:val="005E45FF"/>
    <w:rsid w:val="005E4E79"/>
    <w:rsid w:val="005E59D1"/>
    <w:rsid w:val="005F1884"/>
    <w:rsid w:val="005F642A"/>
    <w:rsid w:val="005F68A1"/>
    <w:rsid w:val="005F69ED"/>
    <w:rsid w:val="00600EC8"/>
    <w:rsid w:val="00601441"/>
    <w:rsid w:val="0060464B"/>
    <w:rsid w:val="00604B1D"/>
    <w:rsid w:val="00605BC2"/>
    <w:rsid w:val="006062EB"/>
    <w:rsid w:val="00607BBC"/>
    <w:rsid w:val="00610D26"/>
    <w:rsid w:val="00611641"/>
    <w:rsid w:val="00611F6D"/>
    <w:rsid w:val="0061255C"/>
    <w:rsid w:val="00614150"/>
    <w:rsid w:val="00615B97"/>
    <w:rsid w:val="00615D84"/>
    <w:rsid w:val="00616910"/>
    <w:rsid w:val="00617911"/>
    <w:rsid w:val="00617F6C"/>
    <w:rsid w:val="00620B86"/>
    <w:rsid w:val="00621573"/>
    <w:rsid w:val="00621D5B"/>
    <w:rsid w:val="00623054"/>
    <w:rsid w:val="00624C0F"/>
    <w:rsid w:val="00625F6E"/>
    <w:rsid w:val="00627469"/>
    <w:rsid w:val="00627EA5"/>
    <w:rsid w:val="00630014"/>
    <w:rsid w:val="00630302"/>
    <w:rsid w:val="00631370"/>
    <w:rsid w:val="00632722"/>
    <w:rsid w:val="00632EDD"/>
    <w:rsid w:val="00634A34"/>
    <w:rsid w:val="00634DC8"/>
    <w:rsid w:val="00635494"/>
    <w:rsid w:val="00635A43"/>
    <w:rsid w:val="00637EAC"/>
    <w:rsid w:val="0064077B"/>
    <w:rsid w:val="0064110C"/>
    <w:rsid w:val="00645977"/>
    <w:rsid w:val="00647080"/>
    <w:rsid w:val="00647D34"/>
    <w:rsid w:val="0065033C"/>
    <w:rsid w:val="00650FD1"/>
    <w:rsid w:val="00652F1B"/>
    <w:rsid w:val="00653175"/>
    <w:rsid w:val="00653897"/>
    <w:rsid w:val="00653E64"/>
    <w:rsid w:val="00655C2E"/>
    <w:rsid w:val="00656186"/>
    <w:rsid w:val="00657D11"/>
    <w:rsid w:val="006602E7"/>
    <w:rsid w:val="00660A88"/>
    <w:rsid w:val="00660D64"/>
    <w:rsid w:val="00662F57"/>
    <w:rsid w:val="0066311D"/>
    <w:rsid w:val="0066322D"/>
    <w:rsid w:val="006645CE"/>
    <w:rsid w:val="0066470F"/>
    <w:rsid w:val="00664C29"/>
    <w:rsid w:val="00665D2C"/>
    <w:rsid w:val="00665FC2"/>
    <w:rsid w:val="0066666B"/>
    <w:rsid w:val="00666F60"/>
    <w:rsid w:val="0067100A"/>
    <w:rsid w:val="006712DA"/>
    <w:rsid w:val="00673462"/>
    <w:rsid w:val="006755E0"/>
    <w:rsid w:val="006778B8"/>
    <w:rsid w:val="00677F3F"/>
    <w:rsid w:val="006801C8"/>
    <w:rsid w:val="006807FD"/>
    <w:rsid w:val="006811BA"/>
    <w:rsid w:val="00682521"/>
    <w:rsid w:val="006835AD"/>
    <w:rsid w:val="00684619"/>
    <w:rsid w:val="00685CB1"/>
    <w:rsid w:val="00686B56"/>
    <w:rsid w:val="00687722"/>
    <w:rsid w:val="00690731"/>
    <w:rsid w:val="00690838"/>
    <w:rsid w:val="00691699"/>
    <w:rsid w:val="006946C0"/>
    <w:rsid w:val="0069503D"/>
    <w:rsid w:val="00696F07"/>
    <w:rsid w:val="00696F56"/>
    <w:rsid w:val="006A1ABD"/>
    <w:rsid w:val="006A1BA8"/>
    <w:rsid w:val="006A1C86"/>
    <w:rsid w:val="006A4988"/>
    <w:rsid w:val="006A6014"/>
    <w:rsid w:val="006A659F"/>
    <w:rsid w:val="006B0C32"/>
    <w:rsid w:val="006B6244"/>
    <w:rsid w:val="006B7045"/>
    <w:rsid w:val="006B7BAB"/>
    <w:rsid w:val="006C072B"/>
    <w:rsid w:val="006C0F61"/>
    <w:rsid w:val="006C2385"/>
    <w:rsid w:val="006C352E"/>
    <w:rsid w:val="006C5307"/>
    <w:rsid w:val="006C5361"/>
    <w:rsid w:val="006C57A2"/>
    <w:rsid w:val="006C5AD7"/>
    <w:rsid w:val="006C5C0D"/>
    <w:rsid w:val="006C61A3"/>
    <w:rsid w:val="006C6581"/>
    <w:rsid w:val="006C7430"/>
    <w:rsid w:val="006C798E"/>
    <w:rsid w:val="006C79D1"/>
    <w:rsid w:val="006D0957"/>
    <w:rsid w:val="006D4239"/>
    <w:rsid w:val="006D51ED"/>
    <w:rsid w:val="006D5440"/>
    <w:rsid w:val="006D5D18"/>
    <w:rsid w:val="006E0F68"/>
    <w:rsid w:val="006E1601"/>
    <w:rsid w:val="006E2A27"/>
    <w:rsid w:val="006E34C5"/>
    <w:rsid w:val="006E5422"/>
    <w:rsid w:val="006E75E2"/>
    <w:rsid w:val="006F0938"/>
    <w:rsid w:val="006F23BD"/>
    <w:rsid w:val="006F2D7B"/>
    <w:rsid w:val="006F3817"/>
    <w:rsid w:val="006F69F6"/>
    <w:rsid w:val="006F6F46"/>
    <w:rsid w:val="00700558"/>
    <w:rsid w:val="00700B8C"/>
    <w:rsid w:val="007013F3"/>
    <w:rsid w:val="00704081"/>
    <w:rsid w:val="00705CB8"/>
    <w:rsid w:val="00707C05"/>
    <w:rsid w:val="00707CE5"/>
    <w:rsid w:val="00707F1B"/>
    <w:rsid w:val="00710561"/>
    <w:rsid w:val="00711DB6"/>
    <w:rsid w:val="0071295E"/>
    <w:rsid w:val="00714A1D"/>
    <w:rsid w:val="0071688A"/>
    <w:rsid w:val="00716BD9"/>
    <w:rsid w:val="007204CD"/>
    <w:rsid w:val="00720769"/>
    <w:rsid w:val="00720F70"/>
    <w:rsid w:val="00722764"/>
    <w:rsid w:val="00725F0D"/>
    <w:rsid w:val="00725FC8"/>
    <w:rsid w:val="00730156"/>
    <w:rsid w:val="00730A98"/>
    <w:rsid w:val="00731DD2"/>
    <w:rsid w:val="007328FA"/>
    <w:rsid w:val="00732D7C"/>
    <w:rsid w:val="007330FA"/>
    <w:rsid w:val="00733D30"/>
    <w:rsid w:val="00734AEE"/>
    <w:rsid w:val="007368A8"/>
    <w:rsid w:val="00736A9F"/>
    <w:rsid w:val="00737C0D"/>
    <w:rsid w:val="00741F23"/>
    <w:rsid w:val="00741F87"/>
    <w:rsid w:val="007422A8"/>
    <w:rsid w:val="00742B66"/>
    <w:rsid w:val="00742CF2"/>
    <w:rsid w:val="00743E5E"/>
    <w:rsid w:val="00744632"/>
    <w:rsid w:val="0074594A"/>
    <w:rsid w:val="007459A9"/>
    <w:rsid w:val="007459DD"/>
    <w:rsid w:val="0074638E"/>
    <w:rsid w:val="007473CF"/>
    <w:rsid w:val="00750F60"/>
    <w:rsid w:val="0075186F"/>
    <w:rsid w:val="007538C1"/>
    <w:rsid w:val="00754693"/>
    <w:rsid w:val="007549D9"/>
    <w:rsid w:val="00754C24"/>
    <w:rsid w:val="00756200"/>
    <w:rsid w:val="00756C77"/>
    <w:rsid w:val="00763F7B"/>
    <w:rsid w:val="007657E9"/>
    <w:rsid w:val="00767EB3"/>
    <w:rsid w:val="00770B63"/>
    <w:rsid w:val="00772EA4"/>
    <w:rsid w:val="00773E69"/>
    <w:rsid w:val="00775EB8"/>
    <w:rsid w:val="00775F94"/>
    <w:rsid w:val="0078307F"/>
    <w:rsid w:val="00784744"/>
    <w:rsid w:val="007867EA"/>
    <w:rsid w:val="00786836"/>
    <w:rsid w:val="00787636"/>
    <w:rsid w:val="0079071C"/>
    <w:rsid w:val="00794E7B"/>
    <w:rsid w:val="00796E41"/>
    <w:rsid w:val="007973CE"/>
    <w:rsid w:val="007A0CDC"/>
    <w:rsid w:val="007A17F6"/>
    <w:rsid w:val="007A4CFE"/>
    <w:rsid w:val="007A68F8"/>
    <w:rsid w:val="007B0C43"/>
    <w:rsid w:val="007B1724"/>
    <w:rsid w:val="007B2CE0"/>
    <w:rsid w:val="007B4934"/>
    <w:rsid w:val="007B4C8D"/>
    <w:rsid w:val="007B5BB2"/>
    <w:rsid w:val="007C07C6"/>
    <w:rsid w:val="007C1608"/>
    <w:rsid w:val="007C25AA"/>
    <w:rsid w:val="007C29E3"/>
    <w:rsid w:val="007C3168"/>
    <w:rsid w:val="007C4810"/>
    <w:rsid w:val="007C508A"/>
    <w:rsid w:val="007C7705"/>
    <w:rsid w:val="007D0731"/>
    <w:rsid w:val="007D0BBA"/>
    <w:rsid w:val="007D0F7B"/>
    <w:rsid w:val="007D1C0E"/>
    <w:rsid w:val="007D24D5"/>
    <w:rsid w:val="007D6538"/>
    <w:rsid w:val="007D6F8F"/>
    <w:rsid w:val="007D794A"/>
    <w:rsid w:val="007E0216"/>
    <w:rsid w:val="007E0E96"/>
    <w:rsid w:val="007E25BE"/>
    <w:rsid w:val="007E36D8"/>
    <w:rsid w:val="007E38E0"/>
    <w:rsid w:val="007E414A"/>
    <w:rsid w:val="007E5ACE"/>
    <w:rsid w:val="007E5B32"/>
    <w:rsid w:val="007E752D"/>
    <w:rsid w:val="007F2A94"/>
    <w:rsid w:val="007F34E1"/>
    <w:rsid w:val="007F4029"/>
    <w:rsid w:val="007F411A"/>
    <w:rsid w:val="007F4538"/>
    <w:rsid w:val="007F5299"/>
    <w:rsid w:val="007F5488"/>
    <w:rsid w:val="007F654E"/>
    <w:rsid w:val="007F7672"/>
    <w:rsid w:val="00802927"/>
    <w:rsid w:val="0080350F"/>
    <w:rsid w:val="00806401"/>
    <w:rsid w:val="008065D7"/>
    <w:rsid w:val="00807418"/>
    <w:rsid w:val="0081035A"/>
    <w:rsid w:val="0081062F"/>
    <w:rsid w:val="008112CB"/>
    <w:rsid w:val="00811897"/>
    <w:rsid w:val="0081647D"/>
    <w:rsid w:val="00816DC0"/>
    <w:rsid w:val="00820E80"/>
    <w:rsid w:val="0082221F"/>
    <w:rsid w:val="00823C6D"/>
    <w:rsid w:val="008242A4"/>
    <w:rsid w:val="00824713"/>
    <w:rsid w:val="00824E34"/>
    <w:rsid w:val="00826BF1"/>
    <w:rsid w:val="00830C89"/>
    <w:rsid w:val="00831775"/>
    <w:rsid w:val="00832CEB"/>
    <w:rsid w:val="0083365D"/>
    <w:rsid w:val="008346F7"/>
    <w:rsid w:val="008373BE"/>
    <w:rsid w:val="008400F3"/>
    <w:rsid w:val="008401FD"/>
    <w:rsid w:val="008419EF"/>
    <w:rsid w:val="0084243E"/>
    <w:rsid w:val="00842E96"/>
    <w:rsid w:val="008431F7"/>
    <w:rsid w:val="008447FF"/>
    <w:rsid w:val="00847148"/>
    <w:rsid w:val="008472A0"/>
    <w:rsid w:val="00847989"/>
    <w:rsid w:val="00847A42"/>
    <w:rsid w:val="00847A76"/>
    <w:rsid w:val="0085051B"/>
    <w:rsid w:val="008521C5"/>
    <w:rsid w:val="008532B0"/>
    <w:rsid w:val="00853D51"/>
    <w:rsid w:val="008556B1"/>
    <w:rsid w:val="00855939"/>
    <w:rsid w:val="00856634"/>
    <w:rsid w:val="0086038F"/>
    <w:rsid w:val="00860943"/>
    <w:rsid w:val="0086140F"/>
    <w:rsid w:val="0086155D"/>
    <w:rsid w:val="00861955"/>
    <w:rsid w:val="0086242E"/>
    <w:rsid w:val="008628F4"/>
    <w:rsid w:val="00862A34"/>
    <w:rsid w:val="00862EE7"/>
    <w:rsid w:val="00863EAB"/>
    <w:rsid w:val="00865A9A"/>
    <w:rsid w:val="00865E29"/>
    <w:rsid w:val="0086713A"/>
    <w:rsid w:val="0086734E"/>
    <w:rsid w:val="00870B87"/>
    <w:rsid w:val="00871901"/>
    <w:rsid w:val="00871A72"/>
    <w:rsid w:val="008725C1"/>
    <w:rsid w:val="00874049"/>
    <w:rsid w:val="00874ACF"/>
    <w:rsid w:val="00875D88"/>
    <w:rsid w:val="008779F2"/>
    <w:rsid w:val="008815E6"/>
    <w:rsid w:val="00881BD7"/>
    <w:rsid w:val="00882E58"/>
    <w:rsid w:val="00883DC7"/>
    <w:rsid w:val="008845BF"/>
    <w:rsid w:val="00884946"/>
    <w:rsid w:val="00890703"/>
    <w:rsid w:val="00890708"/>
    <w:rsid w:val="00890AC8"/>
    <w:rsid w:val="00891B11"/>
    <w:rsid w:val="00894821"/>
    <w:rsid w:val="0089688C"/>
    <w:rsid w:val="00897BC4"/>
    <w:rsid w:val="008A0009"/>
    <w:rsid w:val="008A09E3"/>
    <w:rsid w:val="008A1819"/>
    <w:rsid w:val="008A3504"/>
    <w:rsid w:val="008A3D1A"/>
    <w:rsid w:val="008A502A"/>
    <w:rsid w:val="008A6150"/>
    <w:rsid w:val="008A68E0"/>
    <w:rsid w:val="008A6ED2"/>
    <w:rsid w:val="008A73C7"/>
    <w:rsid w:val="008A7438"/>
    <w:rsid w:val="008A7541"/>
    <w:rsid w:val="008B06F4"/>
    <w:rsid w:val="008B1727"/>
    <w:rsid w:val="008B2891"/>
    <w:rsid w:val="008B3560"/>
    <w:rsid w:val="008B3E9E"/>
    <w:rsid w:val="008B50AC"/>
    <w:rsid w:val="008B5C13"/>
    <w:rsid w:val="008B7CA5"/>
    <w:rsid w:val="008C0ACC"/>
    <w:rsid w:val="008C243C"/>
    <w:rsid w:val="008C307A"/>
    <w:rsid w:val="008C3FF9"/>
    <w:rsid w:val="008C4CEE"/>
    <w:rsid w:val="008C4D00"/>
    <w:rsid w:val="008C72F8"/>
    <w:rsid w:val="008D0796"/>
    <w:rsid w:val="008D0A99"/>
    <w:rsid w:val="008D2FC0"/>
    <w:rsid w:val="008D7447"/>
    <w:rsid w:val="008D7709"/>
    <w:rsid w:val="008E184A"/>
    <w:rsid w:val="008E2A09"/>
    <w:rsid w:val="008E30D9"/>
    <w:rsid w:val="008E374F"/>
    <w:rsid w:val="008E3D09"/>
    <w:rsid w:val="008E626F"/>
    <w:rsid w:val="008E65A5"/>
    <w:rsid w:val="008E766C"/>
    <w:rsid w:val="008F093A"/>
    <w:rsid w:val="008F0AC5"/>
    <w:rsid w:val="008F1115"/>
    <w:rsid w:val="008F1977"/>
    <w:rsid w:val="008F1CDB"/>
    <w:rsid w:val="008F2117"/>
    <w:rsid w:val="008F2C3C"/>
    <w:rsid w:val="008F7F09"/>
    <w:rsid w:val="00901311"/>
    <w:rsid w:val="009020E3"/>
    <w:rsid w:val="009047AF"/>
    <w:rsid w:val="0090514D"/>
    <w:rsid w:val="00905EAA"/>
    <w:rsid w:val="00906D61"/>
    <w:rsid w:val="00910844"/>
    <w:rsid w:val="00910C28"/>
    <w:rsid w:val="009118EB"/>
    <w:rsid w:val="0091297E"/>
    <w:rsid w:val="00912EE5"/>
    <w:rsid w:val="0091362D"/>
    <w:rsid w:val="00915DF8"/>
    <w:rsid w:val="0091663B"/>
    <w:rsid w:val="0092131B"/>
    <w:rsid w:val="00922098"/>
    <w:rsid w:val="00926B85"/>
    <w:rsid w:val="00934FC4"/>
    <w:rsid w:val="0093517C"/>
    <w:rsid w:val="00935628"/>
    <w:rsid w:val="009363A0"/>
    <w:rsid w:val="00937C00"/>
    <w:rsid w:val="00940863"/>
    <w:rsid w:val="00941B0C"/>
    <w:rsid w:val="00942749"/>
    <w:rsid w:val="0094617C"/>
    <w:rsid w:val="00946DF0"/>
    <w:rsid w:val="009474C7"/>
    <w:rsid w:val="00953232"/>
    <w:rsid w:val="009539FA"/>
    <w:rsid w:val="00953B83"/>
    <w:rsid w:val="00953E8E"/>
    <w:rsid w:val="009542C8"/>
    <w:rsid w:val="00954558"/>
    <w:rsid w:val="00955145"/>
    <w:rsid w:val="00955B14"/>
    <w:rsid w:val="00956794"/>
    <w:rsid w:val="00960694"/>
    <w:rsid w:val="0096073A"/>
    <w:rsid w:val="00960B7F"/>
    <w:rsid w:val="00960E07"/>
    <w:rsid w:val="009614C3"/>
    <w:rsid w:val="00961E57"/>
    <w:rsid w:val="009639A1"/>
    <w:rsid w:val="009648C6"/>
    <w:rsid w:val="0096562D"/>
    <w:rsid w:val="00970615"/>
    <w:rsid w:val="00970CA0"/>
    <w:rsid w:val="00971526"/>
    <w:rsid w:val="009716F7"/>
    <w:rsid w:val="00972C7B"/>
    <w:rsid w:val="00973C1A"/>
    <w:rsid w:val="00974A86"/>
    <w:rsid w:val="00975675"/>
    <w:rsid w:val="00975BD0"/>
    <w:rsid w:val="00976384"/>
    <w:rsid w:val="009764B0"/>
    <w:rsid w:val="009766C7"/>
    <w:rsid w:val="009774CC"/>
    <w:rsid w:val="00977552"/>
    <w:rsid w:val="00981290"/>
    <w:rsid w:val="00981B50"/>
    <w:rsid w:val="00982151"/>
    <w:rsid w:val="00987591"/>
    <w:rsid w:val="009915E1"/>
    <w:rsid w:val="00991FDC"/>
    <w:rsid w:val="00992E09"/>
    <w:rsid w:val="009933C2"/>
    <w:rsid w:val="00995B44"/>
    <w:rsid w:val="0099772E"/>
    <w:rsid w:val="009A18F4"/>
    <w:rsid w:val="009A1ECB"/>
    <w:rsid w:val="009A20A9"/>
    <w:rsid w:val="009A4371"/>
    <w:rsid w:val="009A5A1D"/>
    <w:rsid w:val="009A5E17"/>
    <w:rsid w:val="009A60E1"/>
    <w:rsid w:val="009A6D9D"/>
    <w:rsid w:val="009B0332"/>
    <w:rsid w:val="009B2630"/>
    <w:rsid w:val="009B298E"/>
    <w:rsid w:val="009B540A"/>
    <w:rsid w:val="009C187A"/>
    <w:rsid w:val="009C19AF"/>
    <w:rsid w:val="009C1A02"/>
    <w:rsid w:val="009C2BDA"/>
    <w:rsid w:val="009C342E"/>
    <w:rsid w:val="009C40F5"/>
    <w:rsid w:val="009D020A"/>
    <w:rsid w:val="009D274B"/>
    <w:rsid w:val="009D2D29"/>
    <w:rsid w:val="009D3A4F"/>
    <w:rsid w:val="009D4EAB"/>
    <w:rsid w:val="009D50A0"/>
    <w:rsid w:val="009D669A"/>
    <w:rsid w:val="009D787E"/>
    <w:rsid w:val="009D7D42"/>
    <w:rsid w:val="009E06A5"/>
    <w:rsid w:val="009E0AD5"/>
    <w:rsid w:val="009E142B"/>
    <w:rsid w:val="009E190D"/>
    <w:rsid w:val="009E265E"/>
    <w:rsid w:val="009E33C4"/>
    <w:rsid w:val="009E440E"/>
    <w:rsid w:val="009E447F"/>
    <w:rsid w:val="009E48CC"/>
    <w:rsid w:val="009E509D"/>
    <w:rsid w:val="009E663F"/>
    <w:rsid w:val="009E7EE2"/>
    <w:rsid w:val="009F00C1"/>
    <w:rsid w:val="009F0CF5"/>
    <w:rsid w:val="009F168C"/>
    <w:rsid w:val="009F200D"/>
    <w:rsid w:val="009F366A"/>
    <w:rsid w:val="009F47DF"/>
    <w:rsid w:val="009F5FF5"/>
    <w:rsid w:val="009F6966"/>
    <w:rsid w:val="009F7CB4"/>
    <w:rsid w:val="00A033F2"/>
    <w:rsid w:val="00A03806"/>
    <w:rsid w:val="00A04A5D"/>
    <w:rsid w:val="00A053A5"/>
    <w:rsid w:val="00A05FC2"/>
    <w:rsid w:val="00A06422"/>
    <w:rsid w:val="00A06E1D"/>
    <w:rsid w:val="00A139F1"/>
    <w:rsid w:val="00A15E96"/>
    <w:rsid w:val="00A15FB4"/>
    <w:rsid w:val="00A16338"/>
    <w:rsid w:val="00A16606"/>
    <w:rsid w:val="00A1671F"/>
    <w:rsid w:val="00A1713D"/>
    <w:rsid w:val="00A17D67"/>
    <w:rsid w:val="00A17EEA"/>
    <w:rsid w:val="00A20376"/>
    <w:rsid w:val="00A206E1"/>
    <w:rsid w:val="00A21498"/>
    <w:rsid w:val="00A21602"/>
    <w:rsid w:val="00A22821"/>
    <w:rsid w:val="00A23FDE"/>
    <w:rsid w:val="00A244DA"/>
    <w:rsid w:val="00A27D6D"/>
    <w:rsid w:val="00A30B88"/>
    <w:rsid w:val="00A31244"/>
    <w:rsid w:val="00A345AC"/>
    <w:rsid w:val="00A36624"/>
    <w:rsid w:val="00A3757B"/>
    <w:rsid w:val="00A43F13"/>
    <w:rsid w:val="00A449FB"/>
    <w:rsid w:val="00A459CA"/>
    <w:rsid w:val="00A45C6C"/>
    <w:rsid w:val="00A46451"/>
    <w:rsid w:val="00A46A88"/>
    <w:rsid w:val="00A50570"/>
    <w:rsid w:val="00A51C15"/>
    <w:rsid w:val="00A53658"/>
    <w:rsid w:val="00A53B0A"/>
    <w:rsid w:val="00A5740D"/>
    <w:rsid w:val="00A618B2"/>
    <w:rsid w:val="00A61DC3"/>
    <w:rsid w:val="00A63044"/>
    <w:rsid w:val="00A6489C"/>
    <w:rsid w:val="00A64958"/>
    <w:rsid w:val="00A649C5"/>
    <w:rsid w:val="00A6599E"/>
    <w:rsid w:val="00A6778F"/>
    <w:rsid w:val="00A7226D"/>
    <w:rsid w:val="00A724A5"/>
    <w:rsid w:val="00A72DBB"/>
    <w:rsid w:val="00A73BD6"/>
    <w:rsid w:val="00A7449F"/>
    <w:rsid w:val="00A753F5"/>
    <w:rsid w:val="00A75D26"/>
    <w:rsid w:val="00A767FB"/>
    <w:rsid w:val="00A77A29"/>
    <w:rsid w:val="00A77F2A"/>
    <w:rsid w:val="00A800CC"/>
    <w:rsid w:val="00A81634"/>
    <w:rsid w:val="00A8234D"/>
    <w:rsid w:val="00A83F3D"/>
    <w:rsid w:val="00A84F62"/>
    <w:rsid w:val="00A85D9E"/>
    <w:rsid w:val="00A914BB"/>
    <w:rsid w:val="00A9212E"/>
    <w:rsid w:val="00A92316"/>
    <w:rsid w:val="00A93B64"/>
    <w:rsid w:val="00A94046"/>
    <w:rsid w:val="00A952C8"/>
    <w:rsid w:val="00A95514"/>
    <w:rsid w:val="00A95BF9"/>
    <w:rsid w:val="00A96689"/>
    <w:rsid w:val="00AA02E1"/>
    <w:rsid w:val="00AA16DF"/>
    <w:rsid w:val="00AA19E6"/>
    <w:rsid w:val="00AA3373"/>
    <w:rsid w:val="00AA3A8B"/>
    <w:rsid w:val="00AA59CB"/>
    <w:rsid w:val="00AA5C0F"/>
    <w:rsid w:val="00AB1737"/>
    <w:rsid w:val="00AB1910"/>
    <w:rsid w:val="00AB510B"/>
    <w:rsid w:val="00AB53D9"/>
    <w:rsid w:val="00AB5B01"/>
    <w:rsid w:val="00AB65D6"/>
    <w:rsid w:val="00AB701D"/>
    <w:rsid w:val="00AB7BD4"/>
    <w:rsid w:val="00AC0795"/>
    <w:rsid w:val="00AC12F7"/>
    <w:rsid w:val="00AC14E9"/>
    <w:rsid w:val="00AC28C9"/>
    <w:rsid w:val="00AC29B8"/>
    <w:rsid w:val="00AC351A"/>
    <w:rsid w:val="00AC3EBC"/>
    <w:rsid w:val="00AC417E"/>
    <w:rsid w:val="00AC43CC"/>
    <w:rsid w:val="00AC586E"/>
    <w:rsid w:val="00AC5871"/>
    <w:rsid w:val="00AC6569"/>
    <w:rsid w:val="00AC7FA0"/>
    <w:rsid w:val="00AD0610"/>
    <w:rsid w:val="00AD077F"/>
    <w:rsid w:val="00AD0EDD"/>
    <w:rsid w:val="00AD492A"/>
    <w:rsid w:val="00AD6520"/>
    <w:rsid w:val="00AD669C"/>
    <w:rsid w:val="00AD7A1E"/>
    <w:rsid w:val="00AE0FA5"/>
    <w:rsid w:val="00AE231B"/>
    <w:rsid w:val="00AE3F55"/>
    <w:rsid w:val="00AE40B2"/>
    <w:rsid w:val="00AE50B6"/>
    <w:rsid w:val="00AE5559"/>
    <w:rsid w:val="00AF247F"/>
    <w:rsid w:val="00AF2EC1"/>
    <w:rsid w:val="00AF2F2C"/>
    <w:rsid w:val="00AF3B46"/>
    <w:rsid w:val="00AF52EA"/>
    <w:rsid w:val="00AF74AF"/>
    <w:rsid w:val="00B00764"/>
    <w:rsid w:val="00B01FBE"/>
    <w:rsid w:val="00B03757"/>
    <w:rsid w:val="00B04161"/>
    <w:rsid w:val="00B045E1"/>
    <w:rsid w:val="00B0577E"/>
    <w:rsid w:val="00B0797E"/>
    <w:rsid w:val="00B07BBA"/>
    <w:rsid w:val="00B07E8B"/>
    <w:rsid w:val="00B125F1"/>
    <w:rsid w:val="00B13287"/>
    <w:rsid w:val="00B13661"/>
    <w:rsid w:val="00B147EA"/>
    <w:rsid w:val="00B1498D"/>
    <w:rsid w:val="00B15E1C"/>
    <w:rsid w:val="00B16BEA"/>
    <w:rsid w:val="00B17C3F"/>
    <w:rsid w:val="00B20503"/>
    <w:rsid w:val="00B21142"/>
    <w:rsid w:val="00B25B20"/>
    <w:rsid w:val="00B30007"/>
    <w:rsid w:val="00B31282"/>
    <w:rsid w:val="00B312BA"/>
    <w:rsid w:val="00B31CCA"/>
    <w:rsid w:val="00B3237B"/>
    <w:rsid w:val="00B35434"/>
    <w:rsid w:val="00B35883"/>
    <w:rsid w:val="00B35B12"/>
    <w:rsid w:val="00B35C50"/>
    <w:rsid w:val="00B4035F"/>
    <w:rsid w:val="00B41433"/>
    <w:rsid w:val="00B418FA"/>
    <w:rsid w:val="00B43F05"/>
    <w:rsid w:val="00B45641"/>
    <w:rsid w:val="00B45B03"/>
    <w:rsid w:val="00B46D1F"/>
    <w:rsid w:val="00B50011"/>
    <w:rsid w:val="00B53611"/>
    <w:rsid w:val="00B5384C"/>
    <w:rsid w:val="00B539E3"/>
    <w:rsid w:val="00B53D6F"/>
    <w:rsid w:val="00B56093"/>
    <w:rsid w:val="00B560A3"/>
    <w:rsid w:val="00B56C67"/>
    <w:rsid w:val="00B61D4B"/>
    <w:rsid w:val="00B62AF6"/>
    <w:rsid w:val="00B63BD9"/>
    <w:rsid w:val="00B64C85"/>
    <w:rsid w:val="00B65530"/>
    <w:rsid w:val="00B665EC"/>
    <w:rsid w:val="00B704D7"/>
    <w:rsid w:val="00B71600"/>
    <w:rsid w:val="00B71EDA"/>
    <w:rsid w:val="00B72A74"/>
    <w:rsid w:val="00B745A9"/>
    <w:rsid w:val="00B7641B"/>
    <w:rsid w:val="00B77332"/>
    <w:rsid w:val="00B80D8C"/>
    <w:rsid w:val="00B81869"/>
    <w:rsid w:val="00B81974"/>
    <w:rsid w:val="00B828B0"/>
    <w:rsid w:val="00B82D84"/>
    <w:rsid w:val="00B83138"/>
    <w:rsid w:val="00B8388E"/>
    <w:rsid w:val="00B84982"/>
    <w:rsid w:val="00B87DF2"/>
    <w:rsid w:val="00B92E48"/>
    <w:rsid w:val="00B9345C"/>
    <w:rsid w:val="00B944C8"/>
    <w:rsid w:val="00B9580E"/>
    <w:rsid w:val="00B95AC1"/>
    <w:rsid w:val="00BA05C3"/>
    <w:rsid w:val="00BA169F"/>
    <w:rsid w:val="00BA1F08"/>
    <w:rsid w:val="00BA22BF"/>
    <w:rsid w:val="00BA28DA"/>
    <w:rsid w:val="00BA2CB1"/>
    <w:rsid w:val="00BA2FB8"/>
    <w:rsid w:val="00BA35A4"/>
    <w:rsid w:val="00BA4E52"/>
    <w:rsid w:val="00BA4F3D"/>
    <w:rsid w:val="00BA596B"/>
    <w:rsid w:val="00BA63BF"/>
    <w:rsid w:val="00BB0FF6"/>
    <w:rsid w:val="00BB1985"/>
    <w:rsid w:val="00BB200B"/>
    <w:rsid w:val="00BB2570"/>
    <w:rsid w:val="00BB49CD"/>
    <w:rsid w:val="00BB5837"/>
    <w:rsid w:val="00BB72E1"/>
    <w:rsid w:val="00BC1ABC"/>
    <w:rsid w:val="00BC27C1"/>
    <w:rsid w:val="00BC3551"/>
    <w:rsid w:val="00BC5813"/>
    <w:rsid w:val="00BC626E"/>
    <w:rsid w:val="00BC6D96"/>
    <w:rsid w:val="00BC78E8"/>
    <w:rsid w:val="00BC7909"/>
    <w:rsid w:val="00BD0A40"/>
    <w:rsid w:val="00BD0CF6"/>
    <w:rsid w:val="00BD0EEC"/>
    <w:rsid w:val="00BD4C84"/>
    <w:rsid w:val="00BD51FD"/>
    <w:rsid w:val="00BD551E"/>
    <w:rsid w:val="00BD690E"/>
    <w:rsid w:val="00BD73FA"/>
    <w:rsid w:val="00BD7E51"/>
    <w:rsid w:val="00BE0F6E"/>
    <w:rsid w:val="00BE152C"/>
    <w:rsid w:val="00BE189A"/>
    <w:rsid w:val="00BE3A61"/>
    <w:rsid w:val="00BE3CBF"/>
    <w:rsid w:val="00BE455B"/>
    <w:rsid w:val="00BE4755"/>
    <w:rsid w:val="00BE4C50"/>
    <w:rsid w:val="00BE5279"/>
    <w:rsid w:val="00BF077B"/>
    <w:rsid w:val="00BF3EAE"/>
    <w:rsid w:val="00BF47D7"/>
    <w:rsid w:val="00BF5245"/>
    <w:rsid w:val="00BF626B"/>
    <w:rsid w:val="00BF6674"/>
    <w:rsid w:val="00BF7107"/>
    <w:rsid w:val="00C00098"/>
    <w:rsid w:val="00C0064A"/>
    <w:rsid w:val="00C02492"/>
    <w:rsid w:val="00C02533"/>
    <w:rsid w:val="00C02D63"/>
    <w:rsid w:val="00C033F7"/>
    <w:rsid w:val="00C038A3"/>
    <w:rsid w:val="00C07233"/>
    <w:rsid w:val="00C11FBF"/>
    <w:rsid w:val="00C1248A"/>
    <w:rsid w:val="00C15847"/>
    <w:rsid w:val="00C160FE"/>
    <w:rsid w:val="00C17784"/>
    <w:rsid w:val="00C2150E"/>
    <w:rsid w:val="00C21D77"/>
    <w:rsid w:val="00C25CA8"/>
    <w:rsid w:val="00C26629"/>
    <w:rsid w:val="00C269B2"/>
    <w:rsid w:val="00C26CB0"/>
    <w:rsid w:val="00C3124D"/>
    <w:rsid w:val="00C34ADD"/>
    <w:rsid w:val="00C35294"/>
    <w:rsid w:val="00C3586F"/>
    <w:rsid w:val="00C366A0"/>
    <w:rsid w:val="00C36D4A"/>
    <w:rsid w:val="00C3760A"/>
    <w:rsid w:val="00C37F36"/>
    <w:rsid w:val="00C42C91"/>
    <w:rsid w:val="00C4481C"/>
    <w:rsid w:val="00C4731D"/>
    <w:rsid w:val="00C47534"/>
    <w:rsid w:val="00C47F51"/>
    <w:rsid w:val="00C506E5"/>
    <w:rsid w:val="00C5326E"/>
    <w:rsid w:val="00C55E32"/>
    <w:rsid w:val="00C56BEB"/>
    <w:rsid w:val="00C5759D"/>
    <w:rsid w:val="00C605A2"/>
    <w:rsid w:val="00C62DC0"/>
    <w:rsid w:val="00C6476F"/>
    <w:rsid w:val="00C65530"/>
    <w:rsid w:val="00C6604D"/>
    <w:rsid w:val="00C6634F"/>
    <w:rsid w:val="00C670FD"/>
    <w:rsid w:val="00C71203"/>
    <w:rsid w:val="00C71322"/>
    <w:rsid w:val="00C7172E"/>
    <w:rsid w:val="00C7183F"/>
    <w:rsid w:val="00C7241D"/>
    <w:rsid w:val="00C73BE2"/>
    <w:rsid w:val="00C7448B"/>
    <w:rsid w:val="00C75498"/>
    <w:rsid w:val="00C77D42"/>
    <w:rsid w:val="00C805BB"/>
    <w:rsid w:val="00C80A54"/>
    <w:rsid w:val="00C827CF"/>
    <w:rsid w:val="00C8324D"/>
    <w:rsid w:val="00C846BB"/>
    <w:rsid w:val="00C84947"/>
    <w:rsid w:val="00C93BA1"/>
    <w:rsid w:val="00C942FD"/>
    <w:rsid w:val="00C95BCB"/>
    <w:rsid w:val="00C95F72"/>
    <w:rsid w:val="00C96702"/>
    <w:rsid w:val="00C96EC0"/>
    <w:rsid w:val="00C97587"/>
    <w:rsid w:val="00C97A0D"/>
    <w:rsid w:val="00CA014F"/>
    <w:rsid w:val="00CA0705"/>
    <w:rsid w:val="00CA1113"/>
    <w:rsid w:val="00CA16CC"/>
    <w:rsid w:val="00CA1D36"/>
    <w:rsid w:val="00CA2D8E"/>
    <w:rsid w:val="00CA3C29"/>
    <w:rsid w:val="00CA43FA"/>
    <w:rsid w:val="00CA4C90"/>
    <w:rsid w:val="00CA52DE"/>
    <w:rsid w:val="00CA63B2"/>
    <w:rsid w:val="00CA70DB"/>
    <w:rsid w:val="00CB35E6"/>
    <w:rsid w:val="00CB3614"/>
    <w:rsid w:val="00CB450F"/>
    <w:rsid w:val="00CB4B5A"/>
    <w:rsid w:val="00CB5D6B"/>
    <w:rsid w:val="00CB694E"/>
    <w:rsid w:val="00CB7375"/>
    <w:rsid w:val="00CB7502"/>
    <w:rsid w:val="00CB758C"/>
    <w:rsid w:val="00CC0CB1"/>
    <w:rsid w:val="00CC2134"/>
    <w:rsid w:val="00CC2366"/>
    <w:rsid w:val="00CC25DC"/>
    <w:rsid w:val="00CC3038"/>
    <w:rsid w:val="00CC313C"/>
    <w:rsid w:val="00CC3E17"/>
    <w:rsid w:val="00CC5FD7"/>
    <w:rsid w:val="00CC6528"/>
    <w:rsid w:val="00CC65A0"/>
    <w:rsid w:val="00CD1BB7"/>
    <w:rsid w:val="00CD62F8"/>
    <w:rsid w:val="00CD6518"/>
    <w:rsid w:val="00CD7C20"/>
    <w:rsid w:val="00CE0664"/>
    <w:rsid w:val="00CE1D6A"/>
    <w:rsid w:val="00CE4D87"/>
    <w:rsid w:val="00CE6052"/>
    <w:rsid w:val="00CE7BCE"/>
    <w:rsid w:val="00CF15D5"/>
    <w:rsid w:val="00CF2BA0"/>
    <w:rsid w:val="00CF3112"/>
    <w:rsid w:val="00CF3150"/>
    <w:rsid w:val="00CF3669"/>
    <w:rsid w:val="00CF4F03"/>
    <w:rsid w:val="00CF567E"/>
    <w:rsid w:val="00CF5FDE"/>
    <w:rsid w:val="00D00D7E"/>
    <w:rsid w:val="00D02224"/>
    <w:rsid w:val="00D02640"/>
    <w:rsid w:val="00D02D02"/>
    <w:rsid w:val="00D03F19"/>
    <w:rsid w:val="00D053D4"/>
    <w:rsid w:val="00D05456"/>
    <w:rsid w:val="00D100D6"/>
    <w:rsid w:val="00D106D0"/>
    <w:rsid w:val="00D10E54"/>
    <w:rsid w:val="00D11535"/>
    <w:rsid w:val="00D149B5"/>
    <w:rsid w:val="00D15FDD"/>
    <w:rsid w:val="00D165F2"/>
    <w:rsid w:val="00D17106"/>
    <w:rsid w:val="00D176AA"/>
    <w:rsid w:val="00D17ACF"/>
    <w:rsid w:val="00D20B56"/>
    <w:rsid w:val="00D21191"/>
    <w:rsid w:val="00D21300"/>
    <w:rsid w:val="00D21867"/>
    <w:rsid w:val="00D22887"/>
    <w:rsid w:val="00D246D4"/>
    <w:rsid w:val="00D24A43"/>
    <w:rsid w:val="00D259C0"/>
    <w:rsid w:val="00D26D6F"/>
    <w:rsid w:val="00D30096"/>
    <w:rsid w:val="00D30617"/>
    <w:rsid w:val="00D30EB1"/>
    <w:rsid w:val="00D31002"/>
    <w:rsid w:val="00D3123E"/>
    <w:rsid w:val="00D34991"/>
    <w:rsid w:val="00D378D3"/>
    <w:rsid w:val="00D40165"/>
    <w:rsid w:val="00D449EF"/>
    <w:rsid w:val="00D46134"/>
    <w:rsid w:val="00D500A7"/>
    <w:rsid w:val="00D50BFA"/>
    <w:rsid w:val="00D514CE"/>
    <w:rsid w:val="00D529A5"/>
    <w:rsid w:val="00D568C0"/>
    <w:rsid w:val="00D57031"/>
    <w:rsid w:val="00D57EA3"/>
    <w:rsid w:val="00D611EF"/>
    <w:rsid w:val="00D61E69"/>
    <w:rsid w:val="00D61F8B"/>
    <w:rsid w:val="00D6256D"/>
    <w:rsid w:val="00D62D6A"/>
    <w:rsid w:val="00D643ED"/>
    <w:rsid w:val="00D6448F"/>
    <w:rsid w:val="00D66811"/>
    <w:rsid w:val="00D700C0"/>
    <w:rsid w:val="00D7090F"/>
    <w:rsid w:val="00D71BF3"/>
    <w:rsid w:val="00D72A89"/>
    <w:rsid w:val="00D74991"/>
    <w:rsid w:val="00D74C1E"/>
    <w:rsid w:val="00D75918"/>
    <w:rsid w:val="00D75E18"/>
    <w:rsid w:val="00D76876"/>
    <w:rsid w:val="00D7760B"/>
    <w:rsid w:val="00D77F93"/>
    <w:rsid w:val="00D80EB6"/>
    <w:rsid w:val="00D82A61"/>
    <w:rsid w:val="00D82B73"/>
    <w:rsid w:val="00D8420A"/>
    <w:rsid w:val="00D846CB"/>
    <w:rsid w:val="00D8490D"/>
    <w:rsid w:val="00D850FD"/>
    <w:rsid w:val="00D853CA"/>
    <w:rsid w:val="00D85738"/>
    <w:rsid w:val="00D858C2"/>
    <w:rsid w:val="00D869AA"/>
    <w:rsid w:val="00D869B2"/>
    <w:rsid w:val="00D86BFD"/>
    <w:rsid w:val="00D87B3C"/>
    <w:rsid w:val="00D87C00"/>
    <w:rsid w:val="00D87D2C"/>
    <w:rsid w:val="00D9031F"/>
    <w:rsid w:val="00D9081C"/>
    <w:rsid w:val="00D9137F"/>
    <w:rsid w:val="00D9186B"/>
    <w:rsid w:val="00D93A3E"/>
    <w:rsid w:val="00D959BB"/>
    <w:rsid w:val="00D96450"/>
    <w:rsid w:val="00DA00E4"/>
    <w:rsid w:val="00DA05FD"/>
    <w:rsid w:val="00DA14C9"/>
    <w:rsid w:val="00DA24E3"/>
    <w:rsid w:val="00DA3A66"/>
    <w:rsid w:val="00DA4979"/>
    <w:rsid w:val="00DA6185"/>
    <w:rsid w:val="00DB0D49"/>
    <w:rsid w:val="00DB1297"/>
    <w:rsid w:val="00DB179C"/>
    <w:rsid w:val="00DB2FF8"/>
    <w:rsid w:val="00DB5A03"/>
    <w:rsid w:val="00DB6621"/>
    <w:rsid w:val="00DB6E03"/>
    <w:rsid w:val="00DB7C08"/>
    <w:rsid w:val="00DC146B"/>
    <w:rsid w:val="00DC1F2D"/>
    <w:rsid w:val="00DC413E"/>
    <w:rsid w:val="00DC4812"/>
    <w:rsid w:val="00DC4C28"/>
    <w:rsid w:val="00DC4CCA"/>
    <w:rsid w:val="00DC64AF"/>
    <w:rsid w:val="00DC6A2D"/>
    <w:rsid w:val="00DC7832"/>
    <w:rsid w:val="00DD0848"/>
    <w:rsid w:val="00DD3C7F"/>
    <w:rsid w:val="00DD4220"/>
    <w:rsid w:val="00DD5FEC"/>
    <w:rsid w:val="00DD6B8A"/>
    <w:rsid w:val="00DD6F1F"/>
    <w:rsid w:val="00DE06C9"/>
    <w:rsid w:val="00DE0FDD"/>
    <w:rsid w:val="00DE1047"/>
    <w:rsid w:val="00DE1B13"/>
    <w:rsid w:val="00DE1D06"/>
    <w:rsid w:val="00DE39F1"/>
    <w:rsid w:val="00DE4015"/>
    <w:rsid w:val="00DE65EC"/>
    <w:rsid w:val="00DE671F"/>
    <w:rsid w:val="00DF2629"/>
    <w:rsid w:val="00DF2E1A"/>
    <w:rsid w:val="00DF3278"/>
    <w:rsid w:val="00DF71E0"/>
    <w:rsid w:val="00E008AF"/>
    <w:rsid w:val="00E0113B"/>
    <w:rsid w:val="00E0450D"/>
    <w:rsid w:val="00E057B3"/>
    <w:rsid w:val="00E073D9"/>
    <w:rsid w:val="00E10EF9"/>
    <w:rsid w:val="00E128B8"/>
    <w:rsid w:val="00E14190"/>
    <w:rsid w:val="00E1424E"/>
    <w:rsid w:val="00E1469B"/>
    <w:rsid w:val="00E16451"/>
    <w:rsid w:val="00E1788F"/>
    <w:rsid w:val="00E208EC"/>
    <w:rsid w:val="00E217AB"/>
    <w:rsid w:val="00E22F20"/>
    <w:rsid w:val="00E23B1E"/>
    <w:rsid w:val="00E243EA"/>
    <w:rsid w:val="00E249F0"/>
    <w:rsid w:val="00E24D9B"/>
    <w:rsid w:val="00E3055A"/>
    <w:rsid w:val="00E31623"/>
    <w:rsid w:val="00E34733"/>
    <w:rsid w:val="00E3565F"/>
    <w:rsid w:val="00E358BF"/>
    <w:rsid w:val="00E358F4"/>
    <w:rsid w:val="00E36092"/>
    <w:rsid w:val="00E3626A"/>
    <w:rsid w:val="00E369BD"/>
    <w:rsid w:val="00E412C0"/>
    <w:rsid w:val="00E41621"/>
    <w:rsid w:val="00E41A4F"/>
    <w:rsid w:val="00E41F54"/>
    <w:rsid w:val="00E43083"/>
    <w:rsid w:val="00E44CC7"/>
    <w:rsid w:val="00E454C9"/>
    <w:rsid w:val="00E45AEE"/>
    <w:rsid w:val="00E4781A"/>
    <w:rsid w:val="00E501B8"/>
    <w:rsid w:val="00E5154E"/>
    <w:rsid w:val="00E63125"/>
    <w:rsid w:val="00E637CC"/>
    <w:rsid w:val="00E63BD3"/>
    <w:rsid w:val="00E64A60"/>
    <w:rsid w:val="00E70CAC"/>
    <w:rsid w:val="00E72CF2"/>
    <w:rsid w:val="00E73729"/>
    <w:rsid w:val="00E742D9"/>
    <w:rsid w:val="00E7463C"/>
    <w:rsid w:val="00E76964"/>
    <w:rsid w:val="00E77E64"/>
    <w:rsid w:val="00E819A7"/>
    <w:rsid w:val="00E81F57"/>
    <w:rsid w:val="00E82A77"/>
    <w:rsid w:val="00E84598"/>
    <w:rsid w:val="00E8541C"/>
    <w:rsid w:val="00E85ACC"/>
    <w:rsid w:val="00E85B4F"/>
    <w:rsid w:val="00E904A0"/>
    <w:rsid w:val="00E91352"/>
    <w:rsid w:val="00E919A9"/>
    <w:rsid w:val="00E926B8"/>
    <w:rsid w:val="00E93257"/>
    <w:rsid w:val="00E937AE"/>
    <w:rsid w:val="00E94315"/>
    <w:rsid w:val="00E952C7"/>
    <w:rsid w:val="00EA0582"/>
    <w:rsid w:val="00EA0F82"/>
    <w:rsid w:val="00EA1548"/>
    <w:rsid w:val="00EA21DB"/>
    <w:rsid w:val="00EA37A5"/>
    <w:rsid w:val="00EA37BC"/>
    <w:rsid w:val="00EA3C21"/>
    <w:rsid w:val="00EA514B"/>
    <w:rsid w:val="00EA60F5"/>
    <w:rsid w:val="00EA6A89"/>
    <w:rsid w:val="00EA6ECB"/>
    <w:rsid w:val="00EA7921"/>
    <w:rsid w:val="00EB032B"/>
    <w:rsid w:val="00EB09DE"/>
    <w:rsid w:val="00EB0A01"/>
    <w:rsid w:val="00EB0DDA"/>
    <w:rsid w:val="00EB1BC1"/>
    <w:rsid w:val="00EB1F04"/>
    <w:rsid w:val="00EB302A"/>
    <w:rsid w:val="00EB5DEA"/>
    <w:rsid w:val="00EB636A"/>
    <w:rsid w:val="00EB70EA"/>
    <w:rsid w:val="00EC0056"/>
    <w:rsid w:val="00EC0799"/>
    <w:rsid w:val="00EC07FE"/>
    <w:rsid w:val="00EC1439"/>
    <w:rsid w:val="00EC2ACF"/>
    <w:rsid w:val="00EC2B55"/>
    <w:rsid w:val="00EC3F4E"/>
    <w:rsid w:val="00EC4C8C"/>
    <w:rsid w:val="00ED19AE"/>
    <w:rsid w:val="00ED29BA"/>
    <w:rsid w:val="00ED3A43"/>
    <w:rsid w:val="00ED6DDA"/>
    <w:rsid w:val="00EE0FE4"/>
    <w:rsid w:val="00EE1BAB"/>
    <w:rsid w:val="00EE6653"/>
    <w:rsid w:val="00EE75ED"/>
    <w:rsid w:val="00EF238A"/>
    <w:rsid w:val="00EF347C"/>
    <w:rsid w:val="00EF3B57"/>
    <w:rsid w:val="00EF4AB7"/>
    <w:rsid w:val="00EF4AC4"/>
    <w:rsid w:val="00EF5A19"/>
    <w:rsid w:val="00EF6E1D"/>
    <w:rsid w:val="00EF6EAE"/>
    <w:rsid w:val="00EF7002"/>
    <w:rsid w:val="00EF7291"/>
    <w:rsid w:val="00F00AD3"/>
    <w:rsid w:val="00F025BB"/>
    <w:rsid w:val="00F10B96"/>
    <w:rsid w:val="00F13A37"/>
    <w:rsid w:val="00F13F8F"/>
    <w:rsid w:val="00F15EAD"/>
    <w:rsid w:val="00F16008"/>
    <w:rsid w:val="00F2056D"/>
    <w:rsid w:val="00F2149D"/>
    <w:rsid w:val="00F21C50"/>
    <w:rsid w:val="00F23C84"/>
    <w:rsid w:val="00F245D2"/>
    <w:rsid w:val="00F2593E"/>
    <w:rsid w:val="00F26AF7"/>
    <w:rsid w:val="00F26C1F"/>
    <w:rsid w:val="00F27647"/>
    <w:rsid w:val="00F31DF8"/>
    <w:rsid w:val="00F321A7"/>
    <w:rsid w:val="00F338B9"/>
    <w:rsid w:val="00F339CD"/>
    <w:rsid w:val="00F33F37"/>
    <w:rsid w:val="00F34843"/>
    <w:rsid w:val="00F3548D"/>
    <w:rsid w:val="00F35A53"/>
    <w:rsid w:val="00F4067B"/>
    <w:rsid w:val="00F408A8"/>
    <w:rsid w:val="00F41339"/>
    <w:rsid w:val="00F43FF0"/>
    <w:rsid w:val="00F448C8"/>
    <w:rsid w:val="00F46C04"/>
    <w:rsid w:val="00F473CA"/>
    <w:rsid w:val="00F4744E"/>
    <w:rsid w:val="00F50523"/>
    <w:rsid w:val="00F5131F"/>
    <w:rsid w:val="00F5138D"/>
    <w:rsid w:val="00F5161A"/>
    <w:rsid w:val="00F5196D"/>
    <w:rsid w:val="00F52486"/>
    <w:rsid w:val="00F53307"/>
    <w:rsid w:val="00F6060A"/>
    <w:rsid w:val="00F608E0"/>
    <w:rsid w:val="00F609F8"/>
    <w:rsid w:val="00F60FD0"/>
    <w:rsid w:val="00F61496"/>
    <w:rsid w:val="00F61C90"/>
    <w:rsid w:val="00F630E6"/>
    <w:rsid w:val="00F65FE0"/>
    <w:rsid w:val="00F666A3"/>
    <w:rsid w:val="00F668AB"/>
    <w:rsid w:val="00F66DC7"/>
    <w:rsid w:val="00F673BE"/>
    <w:rsid w:val="00F67B22"/>
    <w:rsid w:val="00F706CC"/>
    <w:rsid w:val="00F708F8"/>
    <w:rsid w:val="00F733EF"/>
    <w:rsid w:val="00F7382C"/>
    <w:rsid w:val="00F73E8F"/>
    <w:rsid w:val="00F74C10"/>
    <w:rsid w:val="00F758A2"/>
    <w:rsid w:val="00F75EAF"/>
    <w:rsid w:val="00F771BF"/>
    <w:rsid w:val="00F77E2D"/>
    <w:rsid w:val="00F80D25"/>
    <w:rsid w:val="00F81FC8"/>
    <w:rsid w:val="00F82308"/>
    <w:rsid w:val="00F8393E"/>
    <w:rsid w:val="00F8507C"/>
    <w:rsid w:val="00F87F91"/>
    <w:rsid w:val="00F906B4"/>
    <w:rsid w:val="00F91204"/>
    <w:rsid w:val="00F91EA4"/>
    <w:rsid w:val="00F93AFD"/>
    <w:rsid w:val="00F94DBA"/>
    <w:rsid w:val="00F967A5"/>
    <w:rsid w:val="00F96FE7"/>
    <w:rsid w:val="00F976E4"/>
    <w:rsid w:val="00FA0846"/>
    <w:rsid w:val="00FA2853"/>
    <w:rsid w:val="00FA367F"/>
    <w:rsid w:val="00FA60D7"/>
    <w:rsid w:val="00FA7366"/>
    <w:rsid w:val="00FA7AAC"/>
    <w:rsid w:val="00FA7C72"/>
    <w:rsid w:val="00FA7E5D"/>
    <w:rsid w:val="00FB0314"/>
    <w:rsid w:val="00FB0F39"/>
    <w:rsid w:val="00FB1302"/>
    <w:rsid w:val="00FB2B20"/>
    <w:rsid w:val="00FB322F"/>
    <w:rsid w:val="00FB468A"/>
    <w:rsid w:val="00FB46E3"/>
    <w:rsid w:val="00FB47D9"/>
    <w:rsid w:val="00FC1B0C"/>
    <w:rsid w:val="00FC2530"/>
    <w:rsid w:val="00FC28DF"/>
    <w:rsid w:val="00FC42A7"/>
    <w:rsid w:val="00FC42C8"/>
    <w:rsid w:val="00FD0C0E"/>
    <w:rsid w:val="00FD1552"/>
    <w:rsid w:val="00FD1CC5"/>
    <w:rsid w:val="00FD360D"/>
    <w:rsid w:val="00FD510F"/>
    <w:rsid w:val="00FD57A9"/>
    <w:rsid w:val="00FE07C6"/>
    <w:rsid w:val="00FE2F32"/>
    <w:rsid w:val="00FE433B"/>
    <w:rsid w:val="00FE43DB"/>
    <w:rsid w:val="00FE4AC7"/>
    <w:rsid w:val="00FE590A"/>
    <w:rsid w:val="00FE6CD9"/>
    <w:rsid w:val="00FF1A39"/>
    <w:rsid w:val="00FF2C2C"/>
    <w:rsid w:val="00FF7372"/>
    <w:rsid w:val="00FF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4D0FA"/>
  <w15:docId w15:val="{049FD879-E232-4445-96EF-2E7D5F63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632"/>
    <w:rPr>
      <w:rFonts w:eastAsia="Times New Roman"/>
      <w:sz w:val="28"/>
      <w:szCs w:val="22"/>
      <w:lang w:val="uk-UA" w:eastAsia="en-US"/>
    </w:rPr>
  </w:style>
  <w:style w:type="paragraph" w:styleId="1">
    <w:name w:val="heading 1"/>
    <w:basedOn w:val="a"/>
    <w:next w:val="a"/>
    <w:link w:val="10"/>
    <w:qFormat/>
    <w:rsid w:val="00A73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qFormat/>
    <w:rsid w:val="005A29B4"/>
    <w:pPr>
      <w:spacing w:before="100" w:beforeAutospacing="1" w:after="100" w:afterAutospacing="1"/>
      <w:outlineLvl w:val="1"/>
    </w:pPr>
    <w:rPr>
      <w:rFonts w:eastAsia="Calibri"/>
      <w:b/>
      <w:bCs/>
      <w:sz w:val="36"/>
      <w:szCs w:val="36"/>
      <w:lang w:eastAsia="uk-UA"/>
    </w:rPr>
  </w:style>
  <w:style w:type="paragraph" w:styleId="3">
    <w:name w:val="heading 3"/>
    <w:basedOn w:val="a"/>
    <w:link w:val="30"/>
    <w:qFormat/>
    <w:rsid w:val="005A29B4"/>
    <w:pPr>
      <w:spacing w:before="100" w:beforeAutospacing="1" w:after="100" w:afterAutospacing="1"/>
      <w:outlineLvl w:val="2"/>
    </w:pPr>
    <w:rPr>
      <w:rFonts w:eastAsia="Calibri"/>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A29B4"/>
    <w:rPr>
      <w:rFonts w:eastAsia="Times New Roman" w:cs="Times New Roman"/>
      <w:b/>
      <w:bCs/>
      <w:sz w:val="36"/>
      <w:szCs w:val="36"/>
      <w:lang w:eastAsia="uk-UA"/>
    </w:rPr>
  </w:style>
  <w:style w:type="character" w:customStyle="1" w:styleId="30">
    <w:name w:val="Заголовок 3 Знак"/>
    <w:basedOn w:val="a0"/>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hAnsi="Tahoma" w:cs="Tahoma"/>
      <w:sz w:val="16"/>
      <w:szCs w:val="16"/>
    </w:rPr>
  </w:style>
  <w:style w:type="character" w:customStyle="1" w:styleId="a5">
    <w:name w:val="Текст выноски Знак"/>
    <w:basedOn w:val="a0"/>
    <w:link w:val="a4"/>
    <w:semiHidden/>
    <w:locked/>
    <w:rsid w:val="005A29B4"/>
    <w:rPr>
      <w:rFonts w:ascii="Tahoma" w:hAnsi="Tahoma" w:cs="Tahoma"/>
      <w:sz w:val="16"/>
      <w:szCs w:val="16"/>
    </w:rPr>
  </w:style>
  <w:style w:type="table" w:styleId="a6">
    <w:name w:val="Table Grid"/>
    <w:basedOn w:val="a1"/>
    <w:uiPriority w:val="59"/>
    <w:rsid w:val="0035587A"/>
    <w:rPr>
      <w:rFonts w:eastAsia="Times New Roman"/>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uiPriority w:val="99"/>
    <w:rsid w:val="00B125F1"/>
    <w:pPr>
      <w:tabs>
        <w:tab w:val="center" w:pos="4819"/>
        <w:tab w:val="right" w:pos="9639"/>
      </w:tabs>
    </w:pPr>
  </w:style>
  <w:style w:type="character" w:customStyle="1" w:styleId="aa">
    <w:name w:val="Верхний колонтитул Знак"/>
    <w:basedOn w:val="a0"/>
    <w:link w:val="a9"/>
    <w:uiPriority w:val="99"/>
    <w:locked/>
    <w:rsid w:val="00B125F1"/>
    <w:rPr>
      <w:rFonts w:cs="Times New Roman"/>
    </w:rPr>
  </w:style>
  <w:style w:type="paragraph" w:styleId="ab">
    <w:name w:val="footer"/>
    <w:basedOn w:val="a"/>
    <w:link w:val="ac"/>
    <w:rsid w:val="00B125F1"/>
    <w:pPr>
      <w:tabs>
        <w:tab w:val="center" w:pos="4819"/>
        <w:tab w:val="right" w:pos="9639"/>
      </w:tabs>
    </w:pPr>
  </w:style>
  <w:style w:type="character" w:customStyle="1" w:styleId="ac">
    <w:name w:val="Нижний колонтитул Знак"/>
    <w:basedOn w:val="a0"/>
    <w:link w:val="ab"/>
    <w:locked/>
    <w:rsid w:val="00B125F1"/>
    <w:rPr>
      <w:rFonts w:cs="Times New Roman"/>
    </w:rPr>
  </w:style>
  <w:style w:type="paragraph" w:styleId="ad">
    <w:name w:val="Body Text"/>
    <w:basedOn w:val="a"/>
    <w:link w:val="ae"/>
    <w:rsid w:val="001E70A1"/>
    <w:pPr>
      <w:spacing w:after="120"/>
    </w:pPr>
    <w:rPr>
      <w:rFonts w:eastAsia="Calibri"/>
      <w:szCs w:val="20"/>
      <w:lang w:eastAsia="ru-RU"/>
    </w:rPr>
  </w:style>
  <w:style w:type="character" w:customStyle="1" w:styleId="ae">
    <w:name w:val="Основной текст Знак"/>
    <w:basedOn w:val="a0"/>
    <w:link w:val="ad"/>
    <w:locked/>
    <w:rsid w:val="001E70A1"/>
    <w:rPr>
      <w:rFonts w:eastAsia="Times New Roman" w:cs="Times New Roman"/>
      <w:sz w:val="20"/>
      <w:szCs w:val="20"/>
      <w:lang w:eastAsia="ru-RU"/>
    </w:rPr>
  </w:style>
  <w:style w:type="paragraph" w:customStyle="1" w:styleId="12">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sz w:val="20"/>
      <w:szCs w:val="20"/>
    </w:rPr>
  </w:style>
  <w:style w:type="character" w:customStyle="1" w:styleId="af0">
    <w:name w:val="Текст сноски Знак"/>
    <w:basedOn w:val="a0"/>
    <w:link w:val="af"/>
    <w:semiHidden/>
    <w:locked/>
    <w:rsid w:val="00492A89"/>
    <w:rPr>
      <w:rFonts w:cs="Times New Roman"/>
      <w:sz w:val="20"/>
      <w:szCs w:val="20"/>
    </w:rPr>
  </w:style>
  <w:style w:type="character" w:styleId="af1">
    <w:name w:val="footnote reference"/>
    <w:basedOn w:val="a0"/>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18"/>
      <w:szCs w:val="18"/>
      <w:lang w:eastAsia="uk-UA"/>
    </w:rPr>
  </w:style>
  <w:style w:type="character" w:customStyle="1" w:styleId="HTML0">
    <w:name w:val="Стандартный HTML Знак"/>
    <w:basedOn w:val="a0"/>
    <w:link w:val="HTML"/>
    <w:locked/>
    <w:rsid w:val="001B7CB5"/>
    <w:rPr>
      <w:rFonts w:ascii="Courier New" w:hAnsi="Courier New" w:cs="Courier New"/>
      <w:color w:val="000000"/>
      <w:sz w:val="18"/>
      <w:szCs w:val="18"/>
      <w:lang w:eastAsia="uk-UA"/>
    </w:rPr>
  </w:style>
  <w:style w:type="character" w:styleId="af2">
    <w:name w:val="Strong"/>
    <w:basedOn w:val="a0"/>
    <w:qFormat/>
    <w:rsid w:val="00853D51"/>
    <w:rPr>
      <w:rFonts w:cs="Times New Roman"/>
      <w:b/>
      <w:bCs/>
    </w:rPr>
  </w:style>
  <w:style w:type="paragraph" w:styleId="32">
    <w:name w:val="Body Text 3"/>
    <w:basedOn w:val="a"/>
    <w:rsid w:val="00DF2E1A"/>
    <w:pPr>
      <w:spacing w:after="120"/>
    </w:pPr>
    <w:rPr>
      <w:sz w:val="16"/>
      <w:szCs w:val="16"/>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w:basedOn w:val="a"/>
    <w:rsid w:val="00154D32"/>
    <w:rPr>
      <w:rFonts w:ascii="Verdana"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5A553C"/>
    <w:rPr>
      <w:rFonts w:ascii="Verdana" w:hAnsi="Verdana" w:cs="Verdana"/>
      <w:sz w:val="20"/>
      <w:szCs w:val="20"/>
      <w:lang w:val="en-US"/>
    </w:rPr>
  </w:style>
  <w:style w:type="paragraph" w:customStyle="1" w:styleId="13">
    <w:name w:val="Знак1"/>
    <w:basedOn w:val="a"/>
    <w:rsid w:val="008B5C13"/>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1F0DA6"/>
    <w:rPr>
      <w:rFonts w:ascii="Verdana" w:hAnsi="Verdana" w:cs="Verdana"/>
      <w:sz w:val="20"/>
      <w:szCs w:val="20"/>
      <w:lang w:val="en-US"/>
    </w:rPr>
  </w:style>
  <w:style w:type="character" w:styleId="af3">
    <w:name w:val="line number"/>
    <w:basedOn w:val="a0"/>
    <w:rsid w:val="005A76D9"/>
  </w:style>
  <w:style w:type="paragraph" w:customStyle="1" w:styleId="14">
    <w:name w:val="Обычный1"/>
    <w:rsid w:val="00BC6D96"/>
    <w:pPr>
      <w:ind w:firstLine="720"/>
      <w:jc w:val="both"/>
    </w:pPr>
    <w:rPr>
      <w:rFonts w:eastAsia="Times New Roman"/>
      <w:sz w:val="28"/>
      <w:lang w:val="uk-UA"/>
    </w:rPr>
  </w:style>
  <w:style w:type="character" w:styleId="af4">
    <w:name w:val="page number"/>
    <w:basedOn w:val="a0"/>
    <w:rsid w:val="00182469"/>
  </w:style>
  <w:style w:type="character" w:styleId="af5">
    <w:name w:val="Hyperlink"/>
    <w:basedOn w:val="a0"/>
    <w:rsid w:val="00115C1C"/>
    <w:rPr>
      <w:color w:val="0000FF"/>
      <w:u w:val="single"/>
    </w:rPr>
  </w:style>
  <w:style w:type="character" w:customStyle="1" w:styleId="mw-headline">
    <w:name w:val="mw-headline"/>
    <w:basedOn w:val="a0"/>
    <w:rsid w:val="007F34E1"/>
  </w:style>
  <w:style w:type="paragraph" w:styleId="af6">
    <w:name w:val="Normal Indent"/>
    <w:basedOn w:val="a"/>
    <w:rsid w:val="00DE65EC"/>
    <w:pPr>
      <w:ind w:left="708"/>
    </w:pPr>
  </w:style>
  <w:style w:type="paragraph" w:customStyle="1" w:styleId="af7">
    <w:name w:val="Обычный + Черный"/>
    <w:aliases w:val="По ширине,Первая строка:  1,27 см"/>
    <w:basedOn w:val="af6"/>
    <w:rsid w:val="00DE65EC"/>
    <w:pPr>
      <w:ind w:left="0"/>
      <w:jc w:val="both"/>
    </w:pPr>
  </w:style>
  <w:style w:type="paragraph" w:styleId="af8">
    <w:name w:val="List Paragraph"/>
    <w:basedOn w:val="a"/>
    <w:link w:val="af9"/>
    <w:uiPriority w:val="34"/>
    <w:qFormat/>
    <w:rsid w:val="00542D51"/>
    <w:pPr>
      <w:ind w:left="720"/>
      <w:contextualSpacing/>
    </w:pPr>
    <w:rPr>
      <w:rFonts w:ascii="Calibri" w:hAnsi="Calibri"/>
      <w:sz w:val="24"/>
      <w:szCs w:val="24"/>
      <w:lang w:val="en-US" w:bidi="en-US"/>
    </w:rPr>
  </w:style>
  <w:style w:type="paragraph" w:customStyle="1" w:styleId="afa">
    <w:name w:val="Знак Знак Знак Знак"/>
    <w:basedOn w:val="a"/>
    <w:rsid w:val="00DF2629"/>
    <w:rPr>
      <w:rFonts w:ascii="Verdana" w:hAnsi="Verdana" w:cs="Verdana"/>
      <w:color w:val="000000"/>
      <w:sz w:val="20"/>
      <w:szCs w:val="20"/>
      <w:lang w:val="en-US"/>
    </w:rPr>
  </w:style>
  <w:style w:type="paragraph" w:customStyle="1" w:styleId="tjbmf">
    <w:name w:val="tj bmf"/>
    <w:basedOn w:val="a"/>
    <w:rsid w:val="00A1671F"/>
    <w:pPr>
      <w:spacing w:before="100" w:beforeAutospacing="1" w:after="100" w:afterAutospacing="1"/>
    </w:pPr>
    <w:rPr>
      <w:rFonts w:eastAsia="SimSun"/>
      <w:sz w:val="24"/>
      <w:szCs w:val="24"/>
      <w:lang w:eastAsia="zh-CN"/>
    </w:rPr>
  </w:style>
  <w:style w:type="paragraph" w:customStyle="1" w:styleId="140">
    <w:name w:val="Нормальний текст + 14 пт"/>
    <w:aliases w:val="Черный"/>
    <w:basedOn w:val="a"/>
    <w:rsid w:val="001B5CCE"/>
    <w:pPr>
      <w:widowControl w:val="0"/>
      <w:ind w:firstLine="720"/>
      <w:jc w:val="both"/>
    </w:pPr>
    <w:rPr>
      <w:szCs w:val="28"/>
    </w:rPr>
  </w:style>
  <w:style w:type="paragraph" w:customStyle="1" w:styleId="15">
    <w:name w:val="Знак Знак Знак Знак Знак Знак Знак Знак Знак1 Знак Знак Знак"/>
    <w:basedOn w:val="a"/>
    <w:rsid w:val="00EF6E1D"/>
    <w:rPr>
      <w:rFonts w:ascii="Verdana" w:hAnsi="Verdana" w:cs="Verdana"/>
      <w:sz w:val="20"/>
      <w:szCs w:val="20"/>
      <w:lang w:val="en-US"/>
    </w:rPr>
  </w:style>
  <w:style w:type="character" w:customStyle="1" w:styleId="rvts23">
    <w:name w:val="rvts23"/>
    <w:basedOn w:val="a0"/>
    <w:rsid w:val="00EC3F4E"/>
  </w:style>
  <w:style w:type="paragraph" w:customStyle="1" w:styleId="rvps6">
    <w:name w:val="rvps6"/>
    <w:basedOn w:val="a"/>
    <w:rsid w:val="00EC3F4E"/>
    <w:pPr>
      <w:spacing w:before="100" w:beforeAutospacing="1" w:after="100" w:afterAutospacing="1"/>
    </w:pPr>
    <w:rPr>
      <w:sz w:val="24"/>
      <w:szCs w:val="24"/>
      <w:lang w:val="ru-RU" w:eastAsia="ru-RU"/>
    </w:rPr>
  </w:style>
  <w:style w:type="character" w:customStyle="1" w:styleId="af9">
    <w:name w:val="Абзац списка Знак"/>
    <w:link w:val="af8"/>
    <w:uiPriority w:val="34"/>
    <w:locked/>
    <w:rsid w:val="002E7C7F"/>
    <w:rPr>
      <w:rFonts w:ascii="Calibri" w:eastAsia="Times New Roman" w:hAnsi="Calibri"/>
      <w:sz w:val="24"/>
      <w:szCs w:val="24"/>
      <w:lang w:val="en-US" w:eastAsia="en-US" w:bidi="en-US"/>
    </w:rPr>
  </w:style>
  <w:style w:type="character" w:customStyle="1" w:styleId="21">
    <w:name w:val="Основной текст (2)_"/>
    <w:basedOn w:val="a0"/>
    <w:link w:val="22"/>
    <w:locked/>
    <w:rsid w:val="00A73BD6"/>
    <w:rPr>
      <w:rFonts w:eastAsia="Times New Roman"/>
      <w:sz w:val="28"/>
      <w:szCs w:val="28"/>
      <w:shd w:val="clear" w:color="auto" w:fill="FFFFFF"/>
    </w:rPr>
  </w:style>
  <w:style w:type="paragraph" w:customStyle="1" w:styleId="22">
    <w:name w:val="Основной текст (2)"/>
    <w:basedOn w:val="a"/>
    <w:link w:val="21"/>
    <w:rsid w:val="00A73BD6"/>
    <w:pPr>
      <w:widowControl w:val="0"/>
      <w:shd w:val="clear" w:color="auto" w:fill="FFFFFF"/>
      <w:spacing w:after="420" w:line="0" w:lineRule="atLeast"/>
      <w:ind w:hanging="340"/>
    </w:pPr>
    <w:rPr>
      <w:szCs w:val="28"/>
      <w:lang w:val="ru-RU" w:eastAsia="ru-RU"/>
    </w:rPr>
  </w:style>
  <w:style w:type="paragraph" w:styleId="afb">
    <w:name w:val="Title"/>
    <w:basedOn w:val="a"/>
    <w:next w:val="a"/>
    <w:link w:val="afc"/>
    <w:qFormat/>
    <w:rsid w:val="00A73BD6"/>
    <w:pPr>
      <w:contextualSpacing/>
    </w:pPr>
    <w:rPr>
      <w:rFonts w:asciiTheme="majorHAnsi" w:eastAsiaTheme="majorEastAsia" w:hAnsiTheme="majorHAnsi" w:cstheme="majorBidi"/>
      <w:spacing w:val="-10"/>
      <w:kern w:val="28"/>
      <w:sz w:val="56"/>
      <w:szCs w:val="56"/>
    </w:rPr>
  </w:style>
  <w:style w:type="character" w:customStyle="1" w:styleId="afc">
    <w:name w:val="Заголовок Знак"/>
    <w:basedOn w:val="a0"/>
    <w:link w:val="afb"/>
    <w:rsid w:val="00A73BD6"/>
    <w:rPr>
      <w:rFonts w:asciiTheme="majorHAnsi" w:eastAsiaTheme="majorEastAsia" w:hAnsiTheme="majorHAnsi" w:cstheme="majorBidi"/>
      <w:spacing w:val="-10"/>
      <w:kern w:val="28"/>
      <w:sz w:val="56"/>
      <w:szCs w:val="56"/>
      <w:lang w:val="uk-UA" w:eastAsia="en-US"/>
    </w:rPr>
  </w:style>
  <w:style w:type="character" w:styleId="afd">
    <w:name w:val="Emphasis"/>
    <w:basedOn w:val="a0"/>
    <w:qFormat/>
    <w:rsid w:val="00A73BD6"/>
    <w:rPr>
      <w:i/>
      <w:iCs/>
    </w:rPr>
  </w:style>
  <w:style w:type="character" w:customStyle="1" w:styleId="10">
    <w:name w:val="Заголовок 1 Знак"/>
    <w:basedOn w:val="a0"/>
    <w:link w:val="1"/>
    <w:rsid w:val="00A73BD6"/>
    <w:rPr>
      <w:rFonts w:asciiTheme="majorHAnsi" w:eastAsiaTheme="majorEastAsia" w:hAnsiTheme="majorHAnsi" w:cstheme="majorBidi"/>
      <w:color w:val="365F91" w:themeColor="accent1" w:themeShade="BF"/>
      <w:sz w:val="32"/>
      <w:szCs w:val="32"/>
      <w:lang w:val="uk-UA" w:eastAsia="en-US"/>
    </w:rPr>
  </w:style>
  <w:style w:type="paragraph" w:customStyle="1" w:styleId="rtejustify">
    <w:name w:val="rtejustify"/>
    <w:basedOn w:val="a"/>
    <w:rsid w:val="00C033F7"/>
    <w:pPr>
      <w:spacing w:before="100" w:beforeAutospacing="1" w:after="100" w:afterAutospacing="1"/>
    </w:pPr>
    <w:rPr>
      <w:sz w:val="24"/>
      <w:szCs w:val="24"/>
      <w:lang w:val="ru-RU" w:eastAsia="ru-RU"/>
    </w:rPr>
  </w:style>
  <w:style w:type="paragraph" w:styleId="afe">
    <w:name w:val="annotation text"/>
    <w:basedOn w:val="a"/>
    <w:link w:val="aff"/>
    <w:uiPriority w:val="99"/>
    <w:unhideWhenUsed/>
    <w:rsid w:val="004F59A1"/>
    <w:pPr>
      <w:spacing w:after="160"/>
    </w:pPr>
    <w:rPr>
      <w:rFonts w:asciiTheme="minorHAnsi" w:eastAsiaTheme="minorHAnsi" w:hAnsiTheme="minorHAnsi" w:cstheme="minorBidi"/>
      <w:sz w:val="20"/>
      <w:szCs w:val="20"/>
      <w:lang w:val="ru-RU"/>
    </w:rPr>
  </w:style>
  <w:style w:type="character" w:customStyle="1" w:styleId="aff">
    <w:name w:val="Текст примечания Знак"/>
    <w:basedOn w:val="a0"/>
    <w:link w:val="afe"/>
    <w:uiPriority w:val="99"/>
    <w:rsid w:val="004F59A1"/>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5449162">
      <w:bodyDiv w:val="1"/>
      <w:marLeft w:val="0"/>
      <w:marRight w:val="0"/>
      <w:marTop w:val="0"/>
      <w:marBottom w:val="0"/>
      <w:divBdr>
        <w:top w:val="none" w:sz="0" w:space="0" w:color="auto"/>
        <w:left w:val="none" w:sz="0" w:space="0" w:color="auto"/>
        <w:bottom w:val="none" w:sz="0" w:space="0" w:color="auto"/>
        <w:right w:val="none" w:sz="0" w:space="0" w:color="auto"/>
      </w:divBdr>
    </w:div>
    <w:div w:id="58789006">
      <w:bodyDiv w:val="1"/>
      <w:marLeft w:val="0"/>
      <w:marRight w:val="0"/>
      <w:marTop w:val="0"/>
      <w:marBottom w:val="0"/>
      <w:divBdr>
        <w:top w:val="none" w:sz="0" w:space="0" w:color="auto"/>
        <w:left w:val="none" w:sz="0" w:space="0" w:color="auto"/>
        <w:bottom w:val="none" w:sz="0" w:space="0" w:color="auto"/>
        <w:right w:val="none" w:sz="0" w:space="0" w:color="auto"/>
      </w:divBdr>
    </w:div>
    <w:div w:id="70391116">
      <w:bodyDiv w:val="1"/>
      <w:marLeft w:val="0"/>
      <w:marRight w:val="0"/>
      <w:marTop w:val="0"/>
      <w:marBottom w:val="0"/>
      <w:divBdr>
        <w:top w:val="none" w:sz="0" w:space="0" w:color="auto"/>
        <w:left w:val="none" w:sz="0" w:space="0" w:color="auto"/>
        <w:bottom w:val="none" w:sz="0" w:space="0" w:color="auto"/>
        <w:right w:val="none" w:sz="0" w:space="0" w:color="auto"/>
      </w:divBdr>
    </w:div>
    <w:div w:id="155266473">
      <w:bodyDiv w:val="1"/>
      <w:marLeft w:val="0"/>
      <w:marRight w:val="0"/>
      <w:marTop w:val="0"/>
      <w:marBottom w:val="0"/>
      <w:divBdr>
        <w:top w:val="none" w:sz="0" w:space="0" w:color="auto"/>
        <w:left w:val="none" w:sz="0" w:space="0" w:color="auto"/>
        <w:bottom w:val="none" w:sz="0" w:space="0" w:color="auto"/>
        <w:right w:val="none" w:sz="0" w:space="0" w:color="auto"/>
      </w:divBdr>
    </w:div>
    <w:div w:id="163009618">
      <w:bodyDiv w:val="1"/>
      <w:marLeft w:val="0"/>
      <w:marRight w:val="0"/>
      <w:marTop w:val="0"/>
      <w:marBottom w:val="0"/>
      <w:divBdr>
        <w:top w:val="none" w:sz="0" w:space="0" w:color="auto"/>
        <w:left w:val="none" w:sz="0" w:space="0" w:color="auto"/>
        <w:bottom w:val="none" w:sz="0" w:space="0" w:color="auto"/>
        <w:right w:val="none" w:sz="0" w:space="0" w:color="auto"/>
      </w:divBdr>
    </w:div>
    <w:div w:id="217128923">
      <w:bodyDiv w:val="1"/>
      <w:marLeft w:val="0"/>
      <w:marRight w:val="0"/>
      <w:marTop w:val="0"/>
      <w:marBottom w:val="0"/>
      <w:divBdr>
        <w:top w:val="none" w:sz="0" w:space="0" w:color="auto"/>
        <w:left w:val="none" w:sz="0" w:space="0" w:color="auto"/>
        <w:bottom w:val="none" w:sz="0" w:space="0" w:color="auto"/>
        <w:right w:val="none" w:sz="0" w:space="0" w:color="auto"/>
      </w:divBdr>
    </w:div>
    <w:div w:id="317542686">
      <w:bodyDiv w:val="1"/>
      <w:marLeft w:val="0"/>
      <w:marRight w:val="0"/>
      <w:marTop w:val="0"/>
      <w:marBottom w:val="0"/>
      <w:divBdr>
        <w:top w:val="none" w:sz="0" w:space="0" w:color="auto"/>
        <w:left w:val="none" w:sz="0" w:space="0" w:color="auto"/>
        <w:bottom w:val="none" w:sz="0" w:space="0" w:color="auto"/>
        <w:right w:val="none" w:sz="0" w:space="0" w:color="auto"/>
      </w:divBdr>
    </w:div>
    <w:div w:id="322199294">
      <w:bodyDiv w:val="1"/>
      <w:marLeft w:val="0"/>
      <w:marRight w:val="0"/>
      <w:marTop w:val="0"/>
      <w:marBottom w:val="0"/>
      <w:divBdr>
        <w:top w:val="none" w:sz="0" w:space="0" w:color="auto"/>
        <w:left w:val="none" w:sz="0" w:space="0" w:color="auto"/>
        <w:bottom w:val="none" w:sz="0" w:space="0" w:color="auto"/>
        <w:right w:val="none" w:sz="0" w:space="0" w:color="auto"/>
      </w:divBdr>
    </w:div>
    <w:div w:id="349330881">
      <w:bodyDiv w:val="1"/>
      <w:marLeft w:val="0"/>
      <w:marRight w:val="0"/>
      <w:marTop w:val="0"/>
      <w:marBottom w:val="0"/>
      <w:divBdr>
        <w:top w:val="none" w:sz="0" w:space="0" w:color="auto"/>
        <w:left w:val="none" w:sz="0" w:space="0" w:color="auto"/>
        <w:bottom w:val="none" w:sz="0" w:space="0" w:color="auto"/>
        <w:right w:val="none" w:sz="0" w:space="0" w:color="auto"/>
      </w:divBdr>
    </w:div>
    <w:div w:id="373115100">
      <w:bodyDiv w:val="1"/>
      <w:marLeft w:val="0"/>
      <w:marRight w:val="0"/>
      <w:marTop w:val="0"/>
      <w:marBottom w:val="0"/>
      <w:divBdr>
        <w:top w:val="none" w:sz="0" w:space="0" w:color="auto"/>
        <w:left w:val="none" w:sz="0" w:space="0" w:color="auto"/>
        <w:bottom w:val="none" w:sz="0" w:space="0" w:color="auto"/>
        <w:right w:val="none" w:sz="0" w:space="0" w:color="auto"/>
      </w:divBdr>
    </w:div>
    <w:div w:id="411894395">
      <w:bodyDiv w:val="1"/>
      <w:marLeft w:val="0"/>
      <w:marRight w:val="0"/>
      <w:marTop w:val="0"/>
      <w:marBottom w:val="0"/>
      <w:divBdr>
        <w:top w:val="none" w:sz="0" w:space="0" w:color="auto"/>
        <w:left w:val="none" w:sz="0" w:space="0" w:color="auto"/>
        <w:bottom w:val="none" w:sz="0" w:space="0" w:color="auto"/>
        <w:right w:val="none" w:sz="0" w:space="0" w:color="auto"/>
      </w:divBdr>
    </w:div>
    <w:div w:id="452866468">
      <w:bodyDiv w:val="1"/>
      <w:marLeft w:val="0"/>
      <w:marRight w:val="0"/>
      <w:marTop w:val="0"/>
      <w:marBottom w:val="0"/>
      <w:divBdr>
        <w:top w:val="none" w:sz="0" w:space="0" w:color="auto"/>
        <w:left w:val="none" w:sz="0" w:space="0" w:color="auto"/>
        <w:bottom w:val="none" w:sz="0" w:space="0" w:color="auto"/>
        <w:right w:val="none" w:sz="0" w:space="0" w:color="auto"/>
      </w:divBdr>
    </w:div>
    <w:div w:id="906037503">
      <w:bodyDiv w:val="1"/>
      <w:marLeft w:val="0"/>
      <w:marRight w:val="0"/>
      <w:marTop w:val="0"/>
      <w:marBottom w:val="0"/>
      <w:divBdr>
        <w:top w:val="none" w:sz="0" w:space="0" w:color="auto"/>
        <w:left w:val="none" w:sz="0" w:space="0" w:color="auto"/>
        <w:bottom w:val="none" w:sz="0" w:space="0" w:color="auto"/>
        <w:right w:val="none" w:sz="0" w:space="0" w:color="auto"/>
      </w:divBdr>
    </w:div>
    <w:div w:id="1063259704">
      <w:bodyDiv w:val="1"/>
      <w:marLeft w:val="0"/>
      <w:marRight w:val="0"/>
      <w:marTop w:val="0"/>
      <w:marBottom w:val="0"/>
      <w:divBdr>
        <w:top w:val="none" w:sz="0" w:space="0" w:color="auto"/>
        <w:left w:val="none" w:sz="0" w:space="0" w:color="auto"/>
        <w:bottom w:val="none" w:sz="0" w:space="0" w:color="auto"/>
        <w:right w:val="none" w:sz="0" w:space="0" w:color="auto"/>
      </w:divBdr>
    </w:div>
    <w:div w:id="1274170986">
      <w:bodyDiv w:val="1"/>
      <w:marLeft w:val="0"/>
      <w:marRight w:val="0"/>
      <w:marTop w:val="0"/>
      <w:marBottom w:val="0"/>
      <w:divBdr>
        <w:top w:val="none" w:sz="0" w:space="0" w:color="auto"/>
        <w:left w:val="none" w:sz="0" w:space="0" w:color="auto"/>
        <w:bottom w:val="none" w:sz="0" w:space="0" w:color="auto"/>
        <w:right w:val="none" w:sz="0" w:space="0" w:color="auto"/>
      </w:divBdr>
    </w:div>
    <w:div w:id="1376349094">
      <w:bodyDiv w:val="1"/>
      <w:marLeft w:val="0"/>
      <w:marRight w:val="0"/>
      <w:marTop w:val="0"/>
      <w:marBottom w:val="0"/>
      <w:divBdr>
        <w:top w:val="none" w:sz="0" w:space="0" w:color="auto"/>
        <w:left w:val="none" w:sz="0" w:space="0" w:color="auto"/>
        <w:bottom w:val="none" w:sz="0" w:space="0" w:color="auto"/>
        <w:right w:val="none" w:sz="0" w:space="0" w:color="auto"/>
      </w:divBdr>
    </w:div>
    <w:div w:id="1438408496">
      <w:bodyDiv w:val="1"/>
      <w:marLeft w:val="0"/>
      <w:marRight w:val="0"/>
      <w:marTop w:val="0"/>
      <w:marBottom w:val="0"/>
      <w:divBdr>
        <w:top w:val="none" w:sz="0" w:space="0" w:color="auto"/>
        <w:left w:val="none" w:sz="0" w:space="0" w:color="auto"/>
        <w:bottom w:val="none" w:sz="0" w:space="0" w:color="auto"/>
        <w:right w:val="none" w:sz="0" w:space="0" w:color="auto"/>
      </w:divBdr>
    </w:div>
    <w:div w:id="1546798319">
      <w:bodyDiv w:val="1"/>
      <w:marLeft w:val="0"/>
      <w:marRight w:val="0"/>
      <w:marTop w:val="0"/>
      <w:marBottom w:val="0"/>
      <w:divBdr>
        <w:top w:val="none" w:sz="0" w:space="0" w:color="auto"/>
        <w:left w:val="none" w:sz="0" w:space="0" w:color="auto"/>
        <w:bottom w:val="none" w:sz="0" w:space="0" w:color="auto"/>
        <w:right w:val="none" w:sz="0" w:space="0" w:color="auto"/>
      </w:divBdr>
    </w:div>
    <w:div w:id="1612593149">
      <w:bodyDiv w:val="1"/>
      <w:marLeft w:val="0"/>
      <w:marRight w:val="0"/>
      <w:marTop w:val="0"/>
      <w:marBottom w:val="0"/>
      <w:divBdr>
        <w:top w:val="none" w:sz="0" w:space="0" w:color="auto"/>
        <w:left w:val="none" w:sz="0" w:space="0" w:color="auto"/>
        <w:bottom w:val="none" w:sz="0" w:space="0" w:color="auto"/>
        <w:right w:val="none" w:sz="0" w:space="0" w:color="auto"/>
      </w:divBdr>
    </w:div>
    <w:div w:id="1828592891">
      <w:bodyDiv w:val="1"/>
      <w:marLeft w:val="0"/>
      <w:marRight w:val="0"/>
      <w:marTop w:val="0"/>
      <w:marBottom w:val="0"/>
      <w:divBdr>
        <w:top w:val="none" w:sz="0" w:space="0" w:color="auto"/>
        <w:left w:val="none" w:sz="0" w:space="0" w:color="auto"/>
        <w:bottom w:val="none" w:sz="0" w:space="0" w:color="auto"/>
        <w:right w:val="none" w:sz="0" w:space="0" w:color="auto"/>
      </w:divBdr>
    </w:div>
    <w:div w:id="211085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53489-BA68-41F8-8D6C-D1767C365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5444</Words>
  <Characters>35767</Characters>
  <Application>Microsoft Office Word</Application>
  <DocSecurity>0</DocSecurity>
  <Lines>298</Lines>
  <Paragraphs>82</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41129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Image&amp;Matros ®</cp:lastModifiedBy>
  <cp:revision>7</cp:revision>
  <cp:lastPrinted>2019-12-26T17:21:00Z</cp:lastPrinted>
  <dcterms:created xsi:type="dcterms:W3CDTF">2021-10-23T11:32:00Z</dcterms:created>
  <dcterms:modified xsi:type="dcterms:W3CDTF">2021-10-25T05:41:00Z</dcterms:modified>
</cp:coreProperties>
</file>