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A70A6" w14:textId="77777777" w:rsidR="00171D93" w:rsidRPr="007B07CE" w:rsidRDefault="00171D93" w:rsidP="005102CB">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1D1D1B"/>
          <w:sz w:val="24"/>
          <w:szCs w:val="24"/>
          <w:lang w:val="en-US"/>
        </w:rPr>
      </w:pPr>
      <w:bookmarkStart w:id="0" w:name="_GoBack"/>
      <w:bookmarkEnd w:id="0"/>
    </w:p>
    <w:p w14:paraId="2B3A9BDC" w14:textId="77777777" w:rsidR="007B07CE" w:rsidRPr="00542CDF" w:rsidRDefault="007B07CE" w:rsidP="007B07CE">
      <w:pPr>
        <w:keepNext/>
        <w:numPr>
          <w:ilvl w:val="0"/>
          <w:numId w:val="42"/>
        </w:numPr>
        <w:suppressAutoHyphens/>
        <w:spacing w:after="0" w:line="240" w:lineRule="auto"/>
        <w:jc w:val="center"/>
        <w:rPr>
          <w:rFonts w:ascii="Times New Roman" w:eastAsia="Times New Roman" w:hAnsi="Times New Roman" w:cs="Times New Roman"/>
          <w:b/>
          <w:bCs/>
          <w:sz w:val="32"/>
          <w:szCs w:val="32"/>
          <w:lang w:val="uk-UA" w:eastAsia="ar-SA"/>
        </w:rPr>
      </w:pPr>
      <w:r w:rsidRPr="00542CDF">
        <w:rPr>
          <w:rFonts w:ascii="Times New Roman" w:eastAsia="Times New Roman" w:hAnsi="Times New Roman" w:cs="Times New Roman"/>
          <w:b/>
          <w:sz w:val="32"/>
          <w:szCs w:val="32"/>
          <w:lang w:val="uk-UA" w:eastAsia="ar-SA"/>
        </w:rPr>
        <w:t>ПОЯСНЮВАЛЬНА ЗАПИСКА</w:t>
      </w:r>
    </w:p>
    <w:p w14:paraId="027A11A1" w14:textId="640FECA5" w:rsidR="007B07CE" w:rsidRPr="00542CDF" w:rsidRDefault="007B07CE" w:rsidP="007B07CE">
      <w:pPr>
        <w:suppressAutoHyphens/>
        <w:spacing w:after="0" w:line="240" w:lineRule="auto"/>
        <w:jc w:val="center"/>
        <w:rPr>
          <w:rFonts w:ascii="Times New Roman" w:eastAsia="Times New Roman" w:hAnsi="Times New Roman" w:cs="Times New Roman"/>
          <w:b/>
          <w:bCs/>
          <w:sz w:val="32"/>
          <w:szCs w:val="32"/>
          <w:lang w:eastAsia="ar-SA"/>
        </w:rPr>
      </w:pPr>
      <w:r w:rsidRPr="00542CDF">
        <w:rPr>
          <w:rFonts w:ascii="Times New Roman" w:eastAsia="Times New Roman" w:hAnsi="Times New Roman" w:cs="Times New Roman"/>
          <w:b/>
          <w:bCs/>
          <w:sz w:val="32"/>
          <w:szCs w:val="32"/>
          <w:lang w:val="uk-UA" w:eastAsia="ar-SA"/>
        </w:rPr>
        <w:t xml:space="preserve">до </w:t>
      </w:r>
      <w:r w:rsidRPr="00542CDF">
        <w:rPr>
          <w:rFonts w:ascii="Times New Roman" w:eastAsia="Times New Roman" w:hAnsi="Times New Roman" w:cs="Times New Roman"/>
          <w:b/>
          <w:bCs/>
          <w:sz w:val="32"/>
          <w:szCs w:val="32"/>
          <w:lang w:eastAsia="ar-SA"/>
        </w:rPr>
        <w:t xml:space="preserve"> </w:t>
      </w:r>
      <w:r w:rsidRPr="00542CDF">
        <w:rPr>
          <w:rFonts w:ascii="Times New Roman" w:eastAsia="Times New Roman" w:hAnsi="Times New Roman" w:cs="Times New Roman"/>
          <w:b/>
          <w:bCs/>
          <w:color w:val="FF0000"/>
          <w:sz w:val="32"/>
          <w:szCs w:val="32"/>
          <w:lang w:val="uk-UA" w:eastAsia="ar-SA"/>
        </w:rPr>
        <w:t>проєкту</w:t>
      </w:r>
      <w:r w:rsidRPr="00542CDF">
        <w:rPr>
          <w:rFonts w:ascii="Times New Roman" w:eastAsia="Times New Roman" w:hAnsi="Times New Roman" w:cs="Times New Roman"/>
          <w:b/>
          <w:bCs/>
          <w:sz w:val="32"/>
          <w:szCs w:val="32"/>
          <w:lang w:val="uk-UA" w:eastAsia="ar-SA"/>
        </w:rPr>
        <w:t xml:space="preserve"> рішення </w:t>
      </w:r>
      <w:r w:rsidR="00674191" w:rsidRPr="00542CDF">
        <w:rPr>
          <w:rFonts w:ascii="Times New Roman" w:eastAsia="Times New Roman" w:hAnsi="Times New Roman" w:cs="Times New Roman"/>
          <w:b/>
          <w:bCs/>
          <w:sz w:val="32"/>
          <w:szCs w:val="32"/>
          <w:lang w:val="uk-UA" w:eastAsia="ar-SA"/>
        </w:rPr>
        <w:t>Савинської</w:t>
      </w:r>
      <w:r w:rsidRPr="00542CDF">
        <w:rPr>
          <w:rFonts w:ascii="Times New Roman" w:eastAsia="Times New Roman" w:hAnsi="Times New Roman" w:cs="Times New Roman"/>
          <w:b/>
          <w:bCs/>
          <w:sz w:val="32"/>
          <w:szCs w:val="32"/>
          <w:lang w:val="uk-UA" w:eastAsia="ar-SA"/>
        </w:rPr>
        <w:t xml:space="preserve">  селищної ради</w:t>
      </w:r>
    </w:p>
    <w:p w14:paraId="200304A3" w14:textId="52DE4D77" w:rsidR="007B07CE" w:rsidRPr="00542CDF" w:rsidRDefault="007B07CE" w:rsidP="007B07CE">
      <w:pPr>
        <w:autoSpaceDE w:val="0"/>
        <w:autoSpaceDN w:val="0"/>
        <w:adjustRightInd w:val="0"/>
        <w:spacing w:after="0" w:line="240" w:lineRule="auto"/>
        <w:ind w:firstLine="708"/>
        <w:jc w:val="both"/>
        <w:rPr>
          <w:rFonts w:ascii="Times New Roman" w:hAnsi="Times New Roman" w:cs="Times New Roman"/>
          <w:color w:val="000000"/>
          <w:sz w:val="28"/>
          <w:szCs w:val="28"/>
          <w:lang w:val="uk-UA" w:eastAsia="en-US"/>
        </w:rPr>
      </w:pPr>
      <w:r w:rsidRPr="00542CDF">
        <w:rPr>
          <w:rFonts w:ascii="Times New Roman" w:hAnsi="Times New Roman" w:cs="Times New Roman"/>
          <w:b/>
          <w:bCs/>
          <w:color w:val="000000"/>
          <w:sz w:val="32"/>
          <w:szCs w:val="32"/>
          <w:lang w:val="uk-UA" w:eastAsia="en-US"/>
        </w:rPr>
        <w:t xml:space="preserve">                   «</w:t>
      </w:r>
      <w:r w:rsidRPr="00542CDF">
        <w:rPr>
          <w:rFonts w:ascii="Times New Roman" w:hAnsi="Times New Roman" w:cs="Times New Roman"/>
          <w:b/>
          <w:bCs/>
          <w:color w:val="000000"/>
          <w:sz w:val="32"/>
          <w:szCs w:val="32"/>
          <w:lang w:eastAsia="en-US"/>
        </w:rPr>
        <w:t>Про селищний бюджет на 2022 рік</w:t>
      </w:r>
      <w:r w:rsidRPr="00542CDF">
        <w:rPr>
          <w:rFonts w:ascii="Times New Roman" w:hAnsi="Times New Roman" w:cs="Times New Roman"/>
          <w:b/>
          <w:bCs/>
          <w:color w:val="000000"/>
          <w:sz w:val="32"/>
          <w:szCs w:val="32"/>
          <w:lang w:val="uk-UA" w:eastAsia="en-US"/>
        </w:rPr>
        <w:t>»</w:t>
      </w:r>
      <w:r w:rsidRPr="00542CDF">
        <w:rPr>
          <w:rFonts w:ascii="Times New Roman" w:hAnsi="Times New Roman" w:cs="Times New Roman"/>
          <w:color w:val="000000"/>
          <w:sz w:val="28"/>
          <w:szCs w:val="28"/>
          <w:lang w:val="uk-UA" w:eastAsia="en-US"/>
        </w:rPr>
        <w:t xml:space="preserve"> </w:t>
      </w:r>
    </w:p>
    <w:p w14:paraId="2ED5AF12" w14:textId="77777777" w:rsidR="007B07CE" w:rsidRPr="00542CDF" w:rsidRDefault="007B07CE" w:rsidP="007B07CE">
      <w:pPr>
        <w:autoSpaceDE w:val="0"/>
        <w:autoSpaceDN w:val="0"/>
        <w:adjustRightInd w:val="0"/>
        <w:spacing w:after="0" w:line="240" w:lineRule="auto"/>
        <w:ind w:firstLine="708"/>
        <w:jc w:val="both"/>
        <w:rPr>
          <w:rFonts w:ascii="Times New Roman" w:hAnsi="Times New Roman" w:cs="Times New Roman"/>
          <w:color w:val="000000"/>
          <w:sz w:val="28"/>
          <w:szCs w:val="28"/>
          <w:lang w:val="uk-UA" w:eastAsia="en-US"/>
        </w:rPr>
      </w:pPr>
    </w:p>
    <w:p w14:paraId="56AA0574" w14:textId="26D75D99" w:rsidR="007B07CE" w:rsidRPr="007B2B2F" w:rsidRDefault="007B07CE" w:rsidP="007B07CE">
      <w:pPr>
        <w:autoSpaceDE w:val="0"/>
        <w:autoSpaceDN w:val="0"/>
        <w:adjustRightInd w:val="0"/>
        <w:spacing w:after="0" w:line="240" w:lineRule="auto"/>
        <w:ind w:firstLine="708"/>
        <w:jc w:val="both"/>
        <w:rPr>
          <w:rFonts w:ascii="Times New Roman" w:hAnsi="Times New Roman" w:cs="Times New Roman"/>
          <w:color w:val="000000"/>
          <w:sz w:val="24"/>
          <w:szCs w:val="24"/>
          <w:lang w:val="uk-UA" w:eastAsia="en-US"/>
        </w:rPr>
      </w:pPr>
      <w:r w:rsidRPr="007B2B2F">
        <w:rPr>
          <w:rFonts w:ascii="Times New Roman" w:hAnsi="Times New Roman" w:cs="Times New Roman"/>
          <w:color w:val="000000"/>
          <w:sz w:val="24"/>
          <w:szCs w:val="24"/>
          <w:lang w:val="uk-UA" w:eastAsia="en-US"/>
        </w:rPr>
        <w:t xml:space="preserve">Діяльність селищної ради у 2021 році була направлена на запровадження принципів прозорості та відкритості в управлінні, посилення позитивних тенденцій в усіх сферах, здійснення модернізації інфраструктури та запровадження заходів з енергозбереження, проведення комплексу заходів підтримки малозахищених верств населення. </w:t>
      </w:r>
    </w:p>
    <w:p w14:paraId="53A00AA8" w14:textId="4AA3C555" w:rsidR="007B07CE" w:rsidRPr="007B2B2F" w:rsidRDefault="007B07CE" w:rsidP="007B07CE">
      <w:pPr>
        <w:autoSpaceDE w:val="0"/>
        <w:autoSpaceDN w:val="0"/>
        <w:adjustRightInd w:val="0"/>
        <w:spacing w:after="0" w:line="240" w:lineRule="auto"/>
        <w:ind w:firstLine="708"/>
        <w:jc w:val="both"/>
        <w:rPr>
          <w:rFonts w:ascii="Times New Roman" w:hAnsi="Times New Roman" w:cs="Times New Roman"/>
          <w:color w:val="000000"/>
          <w:sz w:val="24"/>
          <w:szCs w:val="24"/>
          <w:lang w:val="uk-UA" w:eastAsia="en-US"/>
        </w:rPr>
      </w:pPr>
      <w:r w:rsidRPr="007B2B2F">
        <w:rPr>
          <w:rFonts w:ascii="Times New Roman" w:hAnsi="Times New Roman" w:cs="Times New Roman"/>
          <w:color w:val="000000"/>
          <w:sz w:val="24"/>
          <w:szCs w:val="24"/>
          <w:lang w:val="uk-UA" w:eastAsia="en-US"/>
        </w:rPr>
        <w:t xml:space="preserve">Проект селищного бюджету на 2022 рік сформовано з урахуванням положень Конституції України, основних прогнозних макропоказників економічного і соціального розвитку України на 2022-2024 роки, вимог Бюджетного кодексу України, Податкового кодексу України,  Проєкту Закону України «Про Державний бюджет України на 2022 рік», інших нормативно-правових актів та розпорядчих документів з питань фінансово-бюджетної політики, а також змін до законодавчих актів, що пов’язані з забезпеченням збалансування фінансів усіх рівнів бюджетів та децентралізацією бюджетних повноважень, відповідно до яких визначено підходи до формування показників селищного бюджету на 2022 рік. </w:t>
      </w:r>
    </w:p>
    <w:p w14:paraId="63D23A56" w14:textId="6A6ED3EC" w:rsidR="007B07CE" w:rsidRPr="007B2B2F" w:rsidRDefault="007B07CE" w:rsidP="007B07CE">
      <w:pPr>
        <w:widowControl w:val="0"/>
        <w:suppressAutoHyphens/>
        <w:spacing w:after="0" w:line="240" w:lineRule="auto"/>
        <w:ind w:firstLine="708"/>
        <w:jc w:val="both"/>
        <w:rPr>
          <w:rFonts w:ascii="Times New Roman" w:eastAsia="Times New Roman" w:hAnsi="Times New Roman" w:cs="Times New Roman"/>
          <w:color w:val="000000"/>
          <w:sz w:val="24"/>
          <w:szCs w:val="24"/>
          <w:lang w:val="uk-UA" w:eastAsia="ar-SA"/>
        </w:rPr>
      </w:pPr>
      <w:r w:rsidRPr="007B2B2F">
        <w:rPr>
          <w:rFonts w:ascii="Times New Roman" w:eastAsia="Times New Roman" w:hAnsi="Times New Roman" w:cs="Times New Roman"/>
          <w:noProof/>
          <w:sz w:val="24"/>
          <w:szCs w:val="24"/>
        </w:rPr>
        <mc:AlternateContent>
          <mc:Choice Requires="wps">
            <w:drawing>
              <wp:anchor distT="0" distB="0" distL="0" distR="0" simplePos="0" relativeHeight="251659264" behindDoc="0" locked="0" layoutInCell="1" allowOverlap="1" wp14:anchorId="1F24D079" wp14:editId="0852420B">
                <wp:simplePos x="0" y="0"/>
                <wp:positionH relativeFrom="character">
                  <wp:posOffset>-449580</wp:posOffset>
                </wp:positionH>
                <wp:positionV relativeFrom="paragraph">
                  <wp:posOffset>369570</wp:posOffset>
                </wp:positionV>
                <wp:extent cx="14605" cy="10057765"/>
                <wp:effectExtent l="3175" t="0" r="1270" b="6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10057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90DDB" w14:textId="77777777" w:rsidR="00B82B0C" w:rsidRDefault="00B82B0C" w:rsidP="007B07CE">
                            <w:pPr>
                              <w:pStyle w:val="af3"/>
                              <w:ind w:right="-112"/>
                              <w:rPr>
                                <w:rFonts w:ascii="Arial" w:hAnsi="Arial" w:cs="Arial"/>
                                <w:sz w:val="26"/>
                              </w:rPr>
                            </w:pPr>
                            <w:r>
                              <w:rPr>
                                <w:rFonts w:ascii="Arial" w:hAnsi="Arial" w:cs="Arial"/>
                                <w:sz w:val="26"/>
                              </w:rPr>
                              <w:br/>
                              <w:t>По</w:t>
                            </w:r>
                          </w:p>
                          <w:p w14:paraId="7A0B04F8" w14:textId="77777777" w:rsidR="00B82B0C" w:rsidRDefault="00B82B0C" w:rsidP="007B07CE">
                            <w:pPr>
                              <w:pStyle w:val="af3"/>
                              <w:ind w:right="-112"/>
                              <w:rPr>
                                <w:rFonts w:ascii="Arial" w:hAnsi="Arial" w:cs="Arial"/>
                                <w:sz w:val="26"/>
                              </w:rPr>
                            </w:pPr>
                          </w:p>
                          <w:p w14:paraId="5C13FECA" w14:textId="77777777" w:rsidR="00B82B0C" w:rsidRDefault="00B82B0C" w:rsidP="007B07CE">
                            <w:pPr>
                              <w:pStyle w:val="af3"/>
                              <w:ind w:right="-112"/>
                              <w:rPr>
                                <w:rFonts w:ascii="Arial" w:hAnsi="Arial" w:cs="Arial"/>
                                <w:sz w:val="26"/>
                              </w:rPr>
                            </w:pPr>
                          </w:p>
                          <w:p w14:paraId="740A456A" w14:textId="77777777" w:rsidR="00B82B0C" w:rsidRDefault="00B82B0C" w:rsidP="007B07CE">
                            <w:pPr>
                              <w:pStyle w:val="af3"/>
                              <w:ind w:right="-112"/>
                              <w:rPr>
                                <w:rFonts w:ascii="Arial" w:hAnsi="Arial" w:cs="Arial"/>
                                <w:sz w:val="26"/>
                              </w:rPr>
                            </w:pPr>
                          </w:p>
                          <w:p w14:paraId="69058C84" w14:textId="77777777" w:rsidR="00B82B0C" w:rsidRDefault="00B82B0C" w:rsidP="007B07CE">
                            <w:pPr>
                              <w:pStyle w:val="af3"/>
                              <w:ind w:right="-112"/>
                              <w:rPr>
                                <w:rFonts w:ascii="Arial" w:hAnsi="Arial" w:cs="Arial"/>
                                <w:sz w:val="26"/>
                              </w:rPr>
                            </w:pPr>
                          </w:p>
                          <w:p w14:paraId="53431CA5" w14:textId="77777777" w:rsidR="00B82B0C" w:rsidRDefault="00B82B0C" w:rsidP="007B07CE">
                            <w:pPr>
                              <w:pStyle w:val="af3"/>
                              <w:ind w:right="-112"/>
                              <w:rPr>
                                <w:rFonts w:ascii="Arial" w:hAnsi="Arial" w:cs="Arial"/>
                                <w:sz w:val="26"/>
                              </w:rPr>
                            </w:pPr>
                          </w:p>
                          <w:p w14:paraId="5CAC7A0F" w14:textId="77777777" w:rsidR="00B82B0C" w:rsidRDefault="00B82B0C" w:rsidP="007B07CE">
                            <w:pPr>
                              <w:pStyle w:val="af3"/>
                              <w:ind w:right="-112"/>
                              <w:rPr>
                                <w:rFonts w:ascii="Arial" w:hAnsi="Arial" w:cs="Arial"/>
                                <w:sz w:val="26"/>
                              </w:rPr>
                            </w:pPr>
                          </w:p>
                          <w:p w14:paraId="4CADE8B8" w14:textId="77777777" w:rsidR="00B82B0C" w:rsidRDefault="00B82B0C" w:rsidP="007B07CE">
                            <w:pPr>
                              <w:pStyle w:val="af3"/>
                              <w:ind w:right="-112"/>
                              <w:rPr>
                                <w:rFonts w:ascii="Arial" w:hAnsi="Arial" w:cs="Arial"/>
                                <w:sz w:val="26"/>
                              </w:rPr>
                            </w:pPr>
                          </w:p>
                          <w:p w14:paraId="296F5239" w14:textId="77777777" w:rsidR="00B82B0C" w:rsidRDefault="00B82B0C" w:rsidP="007B07CE">
                            <w:pPr>
                              <w:pStyle w:val="af3"/>
                              <w:ind w:right="-112"/>
                              <w:rPr>
                                <w:rFonts w:ascii="Arial" w:hAnsi="Arial" w:cs="Arial"/>
                                <w:sz w:val="26"/>
                              </w:rPr>
                            </w:pPr>
                          </w:p>
                          <w:p w14:paraId="0194465C" w14:textId="77777777" w:rsidR="00B82B0C" w:rsidRDefault="00B82B0C" w:rsidP="007B07CE">
                            <w:pPr>
                              <w:pStyle w:val="af3"/>
                              <w:ind w:right="-112"/>
                              <w:rPr>
                                <w:rFonts w:ascii="Arial" w:hAnsi="Arial" w:cs="Arial"/>
                                <w:sz w:val="26"/>
                              </w:rPr>
                            </w:pPr>
                          </w:p>
                          <w:p w14:paraId="4FD6BC2B" w14:textId="77777777" w:rsidR="00B82B0C" w:rsidRDefault="00B82B0C" w:rsidP="007B07CE">
                            <w:pPr>
                              <w:pStyle w:val="af3"/>
                              <w:ind w:right="-112"/>
                              <w:rPr>
                                <w:rFonts w:ascii="Arial" w:hAnsi="Arial" w:cs="Arial"/>
                                <w:sz w:val="26"/>
                              </w:rPr>
                            </w:pPr>
                          </w:p>
                          <w:p w14:paraId="4CBAB3A4" w14:textId="77777777" w:rsidR="00B82B0C" w:rsidRDefault="00B82B0C" w:rsidP="007B07CE">
                            <w:pPr>
                              <w:pStyle w:val="af3"/>
                              <w:ind w:right="-112"/>
                              <w:rPr>
                                <w:rFonts w:ascii="Arial" w:hAnsi="Arial" w:cs="Arial"/>
                                <w:sz w:val="26"/>
                              </w:rPr>
                            </w:pPr>
                          </w:p>
                          <w:p w14:paraId="2813F95F" w14:textId="77777777" w:rsidR="00B82B0C" w:rsidRDefault="00B82B0C" w:rsidP="007B07CE">
                            <w:pPr>
                              <w:pStyle w:val="af3"/>
                              <w:ind w:right="-112"/>
                              <w:rPr>
                                <w:rFonts w:ascii="Arial" w:hAnsi="Arial" w:cs="Arial"/>
                                <w:sz w:val="26"/>
                              </w:rPr>
                            </w:pPr>
                          </w:p>
                          <w:p w14:paraId="74F2A1CC" w14:textId="77777777" w:rsidR="00B82B0C" w:rsidRDefault="00B82B0C" w:rsidP="007B07CE">
                            <w:pPr>
                              <w:pStyle w:val="af3"/>
                              <w:ind w:right="-112"/>
                              <w:rPr>
                                <w:rFonts w:ascii="Arial" w:hAnsi="Arial" w:cs="Arial"/>
                                <w:sz w:val="26"/>
                              </w:rPr>
                            </w:pPr>
                          </w:p>
                          <w:p w14:paraId="03BCC466" w14:textId="77777777" w:rsidR="00B82B0C" w:rsidRDefault="00B82B0C" w:rsidP="007B07CE">
                            <w:pPr>
                              <w:pStyle w:val="af3"/>
                              <w:ind w:right="-112"/>
                              <w:rPr>
                                <w:rFonts w:ascii="Arial" w:hAnsi="Arial" w:cs="Arial"/>
                                <w:sz w:val="26"/>
                              </w:rPr>
                            </w:pPr>
                          </w:p>
                          <w:p w14:paraId="25722E00" w14:textId="77777777" w:rsidR="00B82B0C" w:rsidRDefault="00B82B0C" w:rsidP="007B07CE">
                            <w:pPr>
                              <w:pStyle w:val="af3"/>
                              <w:ind w:right="-112"/>
                              <w:rPr>
                                <w:rFonts w:ascii="Arial" w:hAnsi="Arial" w:cs="Arial"/>
                                <w:sz w:val="26"/>
                              </w:rPr>
                            </w:pPr>
                          </w:p>
                          <w:p w14:paraId="58AD5F2D" w14:textId="77777777" w:rsidR="00B82B0C" w:rsidRDefault="00B82B0C" w:rsidP="007B07CE">
                            <w:pPr>
                              <w:pStyle w:val="af3"/>
                              <w:ind w:right="-112"/>
                              <w:rPr>
                                <w:rFonts w:ascii="Arial" w:hAnsi="Arial" w:cs="Arial"/>
                                <w:sz w:val="26"/>
                              </w:rPr>
                            </w:pPr>
                          </w:p>
                          <w:p w14:paraId="5D40ACDD" w14:textId="77777777" w:rsidR="00B82B0C" w:rsidRDefault="00B82B0C" w:rsidP="007B07CE">
                            <w:pPr>
                              <w:pStyle w:val="af3"/>
                              <w:ind w:right="-112"/>
                              <w:rPr>
                                <w:rFonts w:ascii="Arial" w:hAnsi="Arial" w:cs="Arial"/>
                                <w:sz w:val="26"/>
                              </w:rPr>
                            </w:pPr>
                          </w:p>
                          <w:p w14:paraId="18A27DF0" w14:textId="77777777" w:rsidR="00B82B0C" w:rsidRDefault="00B82B0C" w:rsidP="007B07CE">
                            <w:pPr>
                              <w:pStyle w:val="af3"/>
                              <w:ind w:right="-112"/>
                              <w:rPr>
                                <w:rFonts w:ascii="Arial" w:hAnsi="Arial" w:cs="Arial"/>
                                <w:sz w:val="26"/>
                              </w:rPr>
                            </w:pPr>
                          </w:p>
                          <w:p w14:paraId="625E6C66" w14:textId="15347613" w:rsidR="00B82B0C" w:rsidRDefault="00B82B0C" w:rsidP="007B07CE">
                            <w:pPr>
                              <w:pStyle w:val="af3"/>
                              <w:ind w:right="-112"/>
                            </w:pPr>
                            <w:r>
                              <w:rPr>
                                <w:rFonts w:ascii="Arial" w:hAnsi="Arial" w:cs="Arial"/>
                                <w:sz w:val="26"/>
                              </w:rPr>
                              <w:t>робнее: </w:t>
                            </w:r>
                            <w:hyperlink r:id="rId7" w:history="1">
                              <w:r>
                                <w:rPr>
                                  <w:rStyle w:val="ad"/>
                                  <w:rFonts w:ascii="inherit" w:hAnsi="inherit" w:cs="inherit"/>
                                  <w:color w:val="0066CC"/>
                                  <w:sz w:val="26"/>
                                </w:rPr>
                                <w:t>http://kodeksy.com.ua/byudzhetnij_kodeks_ukraini/statja-76.htm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24D079" id="_x0000_t202" coordsize="21600,21600" o:spt="202" path="m,l,21600r21600,l21600,xe">
                <v:stroke joinstyle="miter"/>
                <v:path gradientshapeok="t" o:connecttype="rect"/>
              </v:shapetype>
              <v:shape id="Поле 1" o:spid="_x0000_s1026" type="#_x0000_t202" style="position:absolute;margin-left:-35.4pt;margin-top:29.1pt;width:1.15pt;height:791.95pt;z-index:251659264;visibility:visible;mso-wrap-style:square;mso-width-percent:0;mso-height-percent:0;mso-wrap-distance-left:0;mso-wrap-distance-top:0;mso-wrap-distance-right:0;mso-wrap-distance-bottom:0;mso-position-horizontal:absolute;mso-position-horizontal-relative:char;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" stroked="f">
                <v:textbox inset="0,0,0,0">
                  <w:txbxContent>
                    <w:p w14:paraId="1FB90DDB" w14:textId="77777777" w:rsidR="00B82B0C" w:rsidRDefault="00B82B0C" w:rsidP="007B07CE">
                      <w:pPr>
                        <w:pStyle w:val="af3"/>
                        <w:ind w:right="-112"/>
                        <w:rPr>
                          <w:rFonts w:ascii="Arial" w:hAnsi="Arial" w:cs="Arial"/>
                          <w:sz w:val="26"/>
                        </w:rPr>
                      </w:pPr>
                      <w:r>
                        <w:rPr>
                          <w:rFonts w:ascii="Arial" w:hAnsi="Arial" w:cs="Arial"/>
                          <w:sz w:val="26"/>
                        </w:rPr>
                        <w:br/>
                        <w:t>По</w:t>
                      </w:r>
                    </w:p>
                    <w:p w14:paraId="7A0B04F8" w14:textId="77777777" w:rsidR="00B82B0C" w:rsidRDefault="00B82B0C" w:rsidP="007B07CE">
                      <w:pPr>
                        <w:pStyle w:val="af3"/>
                        <w:ind w:right="-112"/>
                        <w:rPr>
                          <w:rFonts w:ascii="Arial" w:hAnsi="Arial" w:cs="Arial"/>
                          <w:sz w:val="26"/>
                        </w:rPr>
                      </w:pPr>
                    </w:p>
                    <w:p w14:paraId="5C13FECA" w14:textId="77777777" w:rsidR="00B82B0C" w:rsidRDefault="00B82B0C" w:rsidP="007B07CE">
                      <w:pPr>
                        <w:pStyle w:val="af3"/>
                        <w:ind w:right="-112"/>
                        <w:rPr>
                          <w:rFonts w:ascii="Arial" w:hAnsi="Arial" w:cs="Arial"/>
                          <w:sz w:val="26"/>
                        </w:rPr>
                      </w:pPr>
                    </w:p>
                    <w:p w14:paraId="740A456A" w14:textId="77777777" w:rsidR="00B82B0C" w:rsidRDefault="00B82B0C" w:rsidP="007B07CE">
                      <w:pPr>
                        <w:pStyle w:val="af3"/>
                        <w:ind w:right="-112"/>
                        <w:rPr>
                          <w:rFonts w:ascii="Arial" w:hAnsi="Arial" w:cs="Arial"/>
                          <w:sz w:val="26"/>
                        </w:rPr>
                      </w:pPr>
                    </w:p>
                    <w:p w14:paraId="69058C84" w14:textId="77777777" w:rsidR="00B82B0C" w:rsidRDefault="00B82B0C" w:rsidP="007B07CE">
                      <w:pPr>
                        <w:pStyle w:val="af3"/>
                        <w:ind w:right="-112"/>
                        <w:rPr>
                          <w:rFonts w:ascii="Arial" w:hAnsi="Arial" w:cs="Arial"/>
                          <w:sz w:val="26"/>
                        </w:rPr>
                      </w:pPr>
                    </w:p>
                    <w:p w14:paraId="53431CA5" w14:textId="77777777" w:rsidR="00B82B0C" w:rsidRDefault="00B82B0C" w:rsidP="007B07CE">
                      <w:pPr>
                        <w:pStyle w:val="af3"/>
                        <w:ind w:right="-112"/>
                        <w:rPr>
                          <w:rFonts w:ascii="Arial" w:hAnsi="Arial" w:cs="Arial"/>
                          <w:sz w:val="26"/>
                        </w:rPr>
                      </w:pPr>
                    </w:p>
                    <w:p w14:paraId="5CAC7A0F" w14:textId="77777777" w:rsidR="00B82B0C" w:rsidRDefault="00B82B0C" w:rsidP="007B07CE">
                      <w:pPr>
                        <w:pStyle w:val="af3"/>
                        <w:ind w:right="-112"/>
                        <w:rPr>
                          <w:rFonts w:ascii="Arial" w:hAnsi="Arial" w:cs="Arial"/>
                          <w:sz w:val="26"/>
                        </w:rPr>
                      </w:pPr>
                    </w:p>
                    <w:p w14:paraId="4CADE8B8" w14:textId="77777777" w:rsidR="00B82B0C" w:rsidRDefault="00B82B0C" w:rsidP="007B07CE">
                      <w:pPr>
                        <w:pStyle w:val="af3"/>
                        <w:ind w:right="-112"/>
                        <w:rPr>
                          <w:rFonts w:ascii="Arial" w:hAnsi="Arial" w:cs="Arial"/>
                          <w:sz w:val="26"/>
                        </w:rPr>
                      </w:pPr>
                    </w:p>
                    <w:p w14:paraId="296F5239" w14:textId="77777777" w:rsidR="00B82B0C" w:rsidRDefault="00B82B0C" w:rsidP="007B07CE">
                      <w:pPr>
                        <w:pStyle w:val="af3"/>
                        <w:ind w:right="-112"/>
                        <w:rPr>
                          <w:rFonts w:ascii="Arial" w:hAnsi="Arial" w:cs="Arial"/>
                          <w:sz w:val="26"/>
                        </w:rPr>
                      </w:pPr>
                    </w:p>
                    <w:p w14:paraId="0194465C" w14:textId="77777777" w:rsidR="00B82B0C" w:rsidRDefault="00B82B0C" w:rsidP="007B07CE">
                      <w:pPr>
                        <w:pStyle w:val="af3"/>
                        <w:ind w:right="-112"/>
                        <w:rPr>
                          <w:rFonts w:ascii="Arial" w:hAnsi="Arial" w:cs="Arial"/>
                          <w:sz w:val="26"/>
                        </w:rPr>
                      </w:pPr>
                    </w:p>
                    <w:p w14:paraId="4FD6BC2B" w14:textId="77777777" w:rsidR="00B82B0C" w:rsidRDefault="00B82B0C" w:rsidP="007B07CE">
                      <w:pPr>
                        <w:pStyle w:val="af3"/>
                        <w:ind w:right="-112"/>
                        <w:rPr>
                          <w:rFonts w:ascii="Arial" w:hAnsi="Arial" w:cs="Arial"/>
                          <w:sz w:val="26"/>
                        </w:rPr>
                      </w:pPr>
                    </w:p>
                    <w:p w14:paraId="4CBAB3A4" w14:textId="77777777" w:rsidR="00B82B0C" w:rsidRDefault="00B82B0C" w:rsidP="007B07CE">
                      <w:pPr>
                        <w:pStyle w:val="af3"/>
                        <w:ind w:right="-112"/>
                        <w:rPr>
                          <w:rFonts w:ascii="Arial" w:hAnsi="Arial" w:cs="Arial"/>
                          <w:sz w:val="26"/>
                        </w:rPr>
                      </w:pPr>
                    </w:p>
                    <w:p w14:paraId="2813F95F" w14:textId="77777777" w:rsidR="00B82B0C" w:rsidRDefault="00B82B0C" w:rsidP="007B07CE">
                      <w:pPr>
                        <w:pStyle w:val="af3"/>
                        <w:ind w:right="-112"/>
                        <w:rPr>
                          <w:rFonts w:ascii="Arial" w:hAnsi="Arial" w:cs="Arial"/>
                          <w:sz w:val="26"/>
                        </w:rPr>
                      </w:pPr>
                    </w:p>
                    <w:p w14:paraId="74F2A1CC" w14:textId="77777777" w:rsidR="00B82B0C" w:rsidRDefault="00B82B0C" w:rsidP="007B07CE">
                      <w:pPr>
                        <w:pStyle w:val="af3"/>
                        <w:ind w:right="-112"/>
                        <w:rPr>
                          <w:rFonts w:ascii="Arial" w:hAnsi="Arial" w:cs="Arial"/>
                          <w:sz w:val="26"/>
                        </w:rPr>
                      </w:pPr>
                    </w:p>
                    <w:p w14:paraId="03BCC466" w14:textId="77777777" w:rsidR="00B82B0C" w:rsidRDefault="00B82B0C" w:rsidP="007B07CE">
                      <w:pPr>
                        <w:pStyle w:val="af3"/>
                        <w:ind w:right="-112"/>
                        <w:rPr>
                          <w:rFonts w:ascii="Arial" w:hAnsi="Arial" w:cs="Arial"/>
                          <w:sz w:val="26"/>
                        </w:rPr>
                      </w:pPr>
                    </w:p>
                    <w:p w14:paraId="25722E00" w14:textId="77777777" w:rsidR="00B82B0C" w:rsidRDefault="00B82B0C" w:rsidP="007B07CE">
                      <w:pPr>
                        <w:pStyle w:val="af3"/>
                        <w:ind w:right="-112"/>
                        <w:rPr>
                          <w:rFonts w:ascii="Arial" w:hAnsi="Arial" w:cs="Arial"/>
                          <w:sz w:val="26"/>
                        </w:rPr>
                      </w:pPr>
                    </w:p>
                    <w:p w14:paraId="58AD5F2D" w14:textId="77777777" w:rsidR="00B82B0C" w:rsidRDefault="00B82B0C" w:rsidP="007B07CE">
                      <w:pPr>
                        <w:pStyle w:val="af3"/>
                        <w:ind w:right="-112"/>
                        <w:rPr>
                          <w:rFonts w:ascii="Arial" w:hAnsi="Arial" w:cs="Arial"/>
                          <w:sz w:val="26"/>
                        </w:rPr>
                      </w:pPr>
                    </w:p>
                    <w:p w14:paraId="5D40ACDD" w14:textId="77777777" w:rsidR="00B82B0C" w:rsidRDefault="00B82B0C" w:rsidP="007B07CE">
                      <w:pPr>
                        <w:pStyle w:val="af3"/>
                        <w:ind w:right="-112"/>
                        <w:rPr>
                          <w:rFonts w:ascii="Arial" w:hAnsi="Arial" w:cs="Arial"/>
                          <w:sz w:val="26"/>
                        </w:rPr>
                      </w:pPr>
                    </w:p>
                    <w:p w14:paraId="18A27DF0" w14:textId="77777777" w:rsidR="00B82B0C" w:rsidRDefault="00B82B0C" w:rsidP="007B07CE">
                      <w:pPr>
                        <w:pStyle w:val="af3"/>
                        <w:ind w:right="-112"/>
                        <w:rPr>
                          <w:rFonts w:ascii="Arial" w:hAnsi="Arial" w:cs="Arial"/>
                          <w:sz w:val="26"/>
                        </w:rPr>
                      </w:pPr>
                    </w:p>
                    <w:p w14:paraId="625E6C66" w14:textId="15347613" w:rsidR="00B82B0C" w:rsidRDefault="00B82B0C" w:rsidP="007B07CE">
                      <w:pPr>
                        <w:pStyle w:val="af3"/>
                        <w:ind w:right="-112"/>
                      </w:pPr>
                      <w:r>
                        <w:rPr>
                          <w:rFonts w:ascii="Arial" w:hAnsi="Arial" w:cs="Arial"/>
                          <w:sz w:val="26"/>
                        </w:rPr>
                        <w:t>робнее: </w:t>
                      </w:r>
                      <w:hyperlink r:id="rId8" w:history="1">
                        <w:r>
                          <w:rPr>
                            <w:rStyle w:val="ad"/>
                            <w:rFonts w:ascii="inherit" w:hAnsi="inherit" w:cs="inherit"/>
                            <w:color w:val="0066CC"/>
                            <w:sz w:val="26"/>
                          </w:rPr>
                          <w:t>http://kodeksy.com.ua/byudzhetnij_kodeks_ukraini/statja-76.htm</w:t>
                        </w:r>
                      </w:hyperlink>
                    </w:p>
                  </w:txbxContent>
                </v:textbox>
              </v:shape>
            </w:pict>
          </mc:Fallback>
        </mc:AlternateContent>
      </w:r>
      <w:r w:rsidRPr="007B2B2F">
        <w:rPr>
          <w:rFonts w:ascii="Times New Roman" w:eastAsia="Times New Roman" w:hAnsi="Times New Roman" w:cs="Times New Roman"/>
          <w:iCs/>
          <w:sz w:val="24"/>
          <w:szCs w:val="24"/>
          <w:lang w:val="uk-UA" w:eastAsia="ar-SA"/>
        </w:rPr>
        <w:t xml:space="preserve">Пояснювальна записка підготовлена відповідно до ст.76,77 </w:t>
      </w:r>
      <w:r w:rsidRPr="007B2B2F">
        <w:rPr>
          <w:rFonts w:ascii="Times New Roman" w:eastAsia="Times New Roman" w:hAnsi="Times New Roman" w:cs="Times New Roman"/>
          <w:bCs/>
          <w:iCs/>
          <w:sz w:val="24"/>
          <w:szCs w:val="24"/>
          <w:lang w:val="uk-UA" w:eastAsia="ar-SA"/>
        </w:rPr>
        <w:t xml:space="preserve">Бюджетного кодексу України та </w:t>
      </w:r>
      <w:r w:rsidRPr="007B2B2F">
        <w:rPr>
          <w:rFonts w:ascii="Times New Roman" w:eastAsia="Times New Roman" w:hAnsi="Times New Roman" w:cs="Times New Roman"/>
          <w:color w:val="000000"/>
          <w:sz w:val="24"/>
          <w:szCs w:val="24"/>
          <w:lang w:val="uk-UA" w:eastAsia="ar-SA"/>
        </w:rPr>
        <w:t xml:space="preserve">на підставі статті 26 Закону України «Про місцеве самоврядування в Україні» </w:t>
      </w:r>
      <w:r w:rsidRPr="007B2B2F">
        <w:rPr>
          <w:rFonts w:ascii="Times New Roman" w:eastAsia="Times New Roman" w:hAnsi="Times New Roman" w:cs="Times New Roman"/>
          <w:bCs/>
          <w:iCs/>
          <w:sz w:val="24"/>
          <w:szCs w:val="24"/>
          <w:lang w:val="uk-UA" w:eastAsia="ar-SA"/>
        </w:rPr>
        <w:t xml:space="preserve">для подання </w:t>
      </w:r>
      <w:r w:rsidRPr="007B2B2F">
        <w:rPr>
          <w:rFonts w:ascii="Times New Roman" w:eastAsia="Times New Roman" w:hAnsi="Times New Roman" w:cs="Times New Roman"/>
          <w:color w:val="000000"/>
          <w:sz w:val="24"/>
          <w:szCs w:val="24"/>
          <w:lang w:val="uk-UA" w:eastAsia="ar-SA"/>
        </w:rPr>
        <w:t xml:space="preserve">на розгляд </w:t>
      </w:r>
      <w:r w:rsidR="00376D27" w:rsidRPr="007B2B2F">
        <w:rPr>
          <w:rFonts w:ascii="Times New Roman" w:eastAsia="Times New Roman" w:hAnsi="Times New Roman" w:cs="Times New Roman"/>
          <w:color w:val="000000"/>
          <w:sz w:val="24"/>
          <w:szCs w:val="24"/>
          <w:lang w:val="uk-UA" w:eastAsia="ar-SA"/>
        </w:rPr>
        <w:t xml:space="preserve">Савинської </w:t>
      </w:r>
      <w:r w:rsidRPr="007B2B2F">
        <w:rPr>
          <w:rFonts w:ascii="Times New Roman" w:eastAsia="Times New Roman" w:hAnsi="Times New Roman" w:cs="Times New Roman"/>
          <w:color w:val="000000"/>
          <w:sz w:val="24"/>
          <w:szCs w:val="24"/>
          <w:lang w:val="uk-UA" w:eastAsia="ar-SA"/>
        </w:rPr>
        <w:t xml:space="preserve"> селишній раді проекту  селищного бюджету на 2022 рік.</w:t>
      </w:r>
    </w:p>
    <w:p w14:paraId="1314DE38" w14:textId="755BF619" w:rsidR="007B07CE" w:rsidRPr="007B2B2F" w:rsidRDefault="007B07CE" w:rsidP="007B07CE">
      <w:pPr>
        <w:widowControl w:val="0"/>
        <w:suppressAutoHyphens/>
        <w:spacing w:after="0" w:line="240" w:lineRule="auto"/>
        <w:ind w:firstLine="708"/>
        <w:jc w:val="both"/>
        <w:rPr>
          <w:rFonts w:ascii="Times New Roman" w:eastAsia="Times New Roman" w:hAnsi="Times New Roman" w:cs="Times New Roman"/>
          <w:color w:val="000000"/>
          <w:sz w:val="24"/>
          <w:szCs w:val="24"/>
          <w:lang w:val="uk-UA" w:eastAsia="ar-SA"/>
        </w:rPr>
      </w:pPr>
      <w:r w:rsidRPr="007B2B2F">
        <w:rPr>
          <w:rFonts w:ascii="Times New Roman" w:eastAsia="Times New Roman" w:hAnsi="Times New Roman" w:cs="Times New Roman"/>
          <w:color w:val="000000"/>
          <w:sz w:val="24"/>
          <w:szCs w:val="24"/>
          <w:lang w:val="uk-UA" w:eastAsia="ar-SA"/>
        </w:rPr>
        <w:t xml:space="preserve">Показники селищного бюджету на 2022 рік визначені відповідно до норм чинного Податкового і Бюджетного кодексів України та інших законодавчих актів. </w:t>
      </w:r>
    </w:p>
    <w:p w14:paraId="229DD02E" w14:textId="16AB241C" w:rsidR="007B07CE" w:rsidRPr="007B2B2F" w:rsidRDefault="007B07CE" w:rsidP="007B07CE">
      <w:pPr>
        <w:suppressAutoHyphens/>
        <w:spacing w:after="0" w:line="240" w:lineRule="auto"/>
        <w:ind w:firstLine="540"/>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color w:val="000000"/>
          <w:sz w:val="24"/>
          <w:szCs w:val="24"/>
          <w:lang w:val="uk-UA" w:eastAsia="ar-SA"/>
        </w:rPr>
        <w:t>Враховані показники проєкту Закону України «Про Державний бюджет України на 2022 рік», основні прогнозні макропоказники економічного і соціального розвитку України на 2022 рік, очікувані показники за 202</w:t>
      </w:r>
      <w:r w:rsidR="00C20F54" w:rsidRPr="007B2B2F">
        <w:rPr>
          <w:rFonts w:ascii="Times New Roman" w:eastAsia="Times New Roman" w:hAnsi="Times New Roman" w:cs="Times New Roman"/>
          <w:color w:val="000000"/>
          <w:sz w:val="24"/>
          <w:szCs w:val="24"/>
          <w:lang w:val="uk-UA" w:eastAsia="ar-SA"/>
        </w:rPr>
        <w:t>1</w:t>
      </w:r>
      <w:r w:rsidRPr="007B2B2F">
        <w:rPr>
          <w:rFonts w:ascii="Times New Roman" w:eastAsia="Times New Roman" w:hAnsi="Times New Roman" w:cs="Times New Roman"/>
          <w:color w:val="000000"/>
          <w:sz w:val="24"/>
          <w:szCs w:val="24"/>
          <w:lang w:val="uk-UA" w:eastAsia="ar-SA"/>
        </w:rPr>
        <w:t xml:space="preserve"> рік та прогнозні на 202</w:t>
      </w:r>
      <w:r w:rsidR="00C20F54" w:rsidRPr="007B2B2F">
        <w:rPr>
          <w:rFonts w:ascii="Times New Roman" w:eastAsia="Times New Roman" w:hAnsi="Times New Roman" w:cs="Times New Roman"/>
          <w:color w:val="000000"/>
          <w:sz w:val="24"/>
          <w:szCs w:val="24"/>
          <w:lang w:val="uk-UA" w:eastAsia="ar-SA"/>
        </w:rPr>
        <w:t>2</w:t>
      </w:r>
      <w:r w:rsidRPr="007B2B2F">
        <w:rPr>
          <w:rFonts w:ascii="Times New Roman" w:eastAsia="Times New Roman" w:hAnsi="Times New Roman" w:cs="Times New Roman"/>
          <w:color w:val="000000"/>
          <w:sz w:val="24"/>
          <w:szCs w:val="24"/>
          <w:lang w:val="uk-UA" w:eastAsia="ar-SA"/>
        </w:rPr>
        <w:t> рік</w:t>
      </w:r>
      <w:r w:rsidR="00C20F54" w:rsidRPr="007B2B2F">
        <w:rPr>
          <w:rFonts w:ascii="Times New Roman" w:eastAsia="Times New Roman" w:hAnsi="Times New Roman" w:cs="Times New Roman"/>
          <w:color w:val="000000"/>
          <w:sz w:val="24"/>
          <w:szCs w:val="24"/>
          <w:lang w:val="uk-UA" w:eastAsia="ar-SA"/>
        </w:rPr>
        <w:t>.</w:t>
      </w:r>
    </w:p>
    <w:p w14:paraId="1B483347" w14:textId="77777777" w:rsidR="007B07CE" w:rsidRPr="007B2B2F" w:rsidRDefault="007B07CE" w:rsidP="007B07CE">
      <w:pPr>
        <w:tabs>
          <w:tab w:val="left" w:pos="8080"/>
        </w:tabs>
        <w:suppressAutoHyphens/>
        <w:spacing w:after="0" w:line="240" w:lineRule="auto"/>
        <w:jc w:val="both"/>
        <w:rPr>
          <w:rFonts w:ascii="Times New Roman" w:eastAsia="Times New Roman" w:hAnsi="Times New Roman" w:cs="Times New Roman"/>
          <w:b/>
          <w:sz w:val="24"/>
          <w:szCs w:val="24"/>
          <w:lang w:val="uk-UA" w:eastAsia="ar-SA"/>
        </w:rPr>
      </w:pPr>
    </w:p>
    <w:p w14:paraId="1FD8A64A" w14:textId="77777777" w:rsidR="00902784" w:rsidRPr="007B2B2F" w:rsidRDefault="00902784" w:rsidP="00902784">
      <w:pPr>
        <w:tabs>
          <w:tab w:val="left" w:pos="8080"/>
        </w:tabs>
        <w:suppressAutoHyphens/>
        <w:spacing w:after="120" w:line="240" w:lineRule="auto"/>
        <w:ind w:left="283"/>
        <w:jc w:val="center"/>
        <w:rPr>
          <w:rFonts w:ascii="Times New Roman" w:eastAsia="Times New Roman" w:hAnsi="Times New Roman" w:cs="Times New Roman"/>
          <w:b/>
          <w:sz w:val="24"/>
          <w:szCs w:val="24"/>
          <w:lang w:eastAsia="ar-SA"/>
        </w:rPr>
      </w:pPr>
      <w:r w:rsidRPr="007B2B2F">
        <w:rPr>
          <w:rFonts w:ascii="Times New Roman" w:eastAsia="Times New Roman" w:hAnsi="Times New Roman" w:cs="Times New Roman"/>
          <w:b/>
          <w:sz w:val="24"/>
          <w:szCs w:val="24"/>
          <w:lang w:eastAsia="ar-SA"/>
        </w:rPr>
        <w:t>Інформація про соціально-економічний стан</w:t>
      </w:r>
    </w:p>
    <w:p w14:paraId="5570228C" w14:textId="77777777" w:rsidR="00902784" w:rsidRPr="007B2B2F" w:rsidRDefault="00902784" w:rsidP="00902784">
      <w:pPr>
        <w:tabs>
          <w:tab w:val="left" w:pos="8080"/>
        </w:tabs>
        <w:suppressAutoHyphens/>
        <w:spacing w:after="120" w:line="240" w:lineRule="auto"/>
        <w:ind w:left="142" w:hanging="142"/>
        <w:jc w:val="center"/>
        <w:rPr>
          <w:rFonts w:ascii="Times New Roman" w:eastAsia="Times New Roman" w:hAnsi="Times New Roman" w:cs="Times New Roman"/>
          <w:sz w:val="24"/>
          <w:szCs w:val="24"/>
          <w:lang w:eastAsia="ar-SA"/>
        </w:rPr>
      </w:pPr>
      <w:r w:rsidRPr="007B2B2F">
        <w:rPr>
          <w:rFonts w:ascii="Times New Roman" w:eastAsia="Times New Roman" w:hAnsi="Times New Roman" w:cs="Times New Roman"/>
          <w:b/>
          <w:sz w:val="24"/>
          <w:szCs w:val="24"/>
          <w:lang w:val="uk-UA" w:eastAsia="ar-SA"/>
        </w:rPr>
        <w:t>Савинської</w:t>
      </w:r>
      <w:r w:rsidRPr="007B2B2F">
        <w:rPr>
          <w:rFonts w:ascii="Times New Roman" w:eastAsia="Times New Roman" w:hAnsi="Times New Roman" w:cs="Times New Roman"/>
          <w:b/>
          <w:sz w:val="24"/>
          <w:szCs w:val="24"/>
          <w:lang w:eastAsia="ar-SA"/>
        </w:rPr>
        <w:t xml:space="preserve"> селищної ради за 20</w:t>
      </w:r>
      <w:r w:rsidRPr="007B2B2F">
        <w:rPr>
          <w:rFonts w:ascii="Times New Roman" w:eastAsia="Times New Roman" w:hAnsi="Times New Roman" w:cs="Times New Roman"/>
          <w:b/>
          <w:sz w:val="24"/>
          <w:szCs w:val="24"/>
          <w:lang w:val="uk-UA" w:eastAsia="ar-SA"/>
        </w:rPr>
        <w:t>21</w:t>
      </w:r>
      <w:r w:rsidRPr="007B2B2F">
        <w:rPr>
          <w:rFonts w:ascii="Times New Roman" w:eastAsia="Times New Roman" w:hAnsi="Times New Roman" w:cs="Times New Roman"/>
          <w:b/>
          <w:sz w:val="24"/>
          <w:szCs w:val="24"/>
          <w:lang w:eastAsia="ar-SA"/>
        </w:rPr>
        <w:t xml:space="preserve"> рік</w:t>
      </w:r>
    </w:p>
    <w:p w14:paraId="3ADFDA3D" w14:textId="77777777" w:rsidR="00902784" w:rsidRPr="007B2B2F" w:rsidRDefault="00902784" w:rsidP="00902784">
      <w:pPr>
        <w:pStyle w:val="11"/>
        <w:ind w:firstLine="680"/>
        <w:jc w:val="both"/>
        <w:rPr>
          <w:rFonts w:ascii="Times New Roman" w:hAnsi="Times New Roman"/>
          <w:iCs/>
          <w:color w:val="1D1D1B"/>
        </w:rPr>
      </w:pPr>
      <w:r w:rsidRPr="007B2B2F">
        <w:rPr>
          <w:rFonts w:ascii="Times New Roman" w:hAnsi="Times New Roman"/>
          <w:color w:val="000000"/>
          <w:lang w:val="uk-UA"/>
        </w:rPr>
        <w:t xml:space="preserve">Савинська селищна територіальна громада </w:t>
      </w:r>
      <w:r w:rsidRPr="007B2B2F">
        <w:rPr>
          <w:rFonts w:ascii="Times New Roman" w:hAnsi="Times New Roman"/>
          <w:color w:val="1D1D1B"/>
          <w:lang w:val="uk-UA"/>
        </w:rPr>
        <w:t xml:space="preserve">включає в себе 18 населених пунктів, утворено </w:t>
      </w:r>
      <w:r w:rsidRPr="007B2B2F">
        <w:rPr>
          <w:rFonts w:ascii="Times New Roman" w:hAnsi="Times New Roman"/>
          <w:iCs/>
          <w:color w:val="1D1D1B"/>
        </w:rPr>
        <w:t>4 старостинських округи:</w:t>
      </w:r>
    </w:p>
    <w:p w14:paraId="38C430F9" w14:textId="77777777" w:rsidR="00902784" w:rsidRPr="007B2B2F" w:rsidRDefault="00902784" w:rsidP="00902784">
      <w:pPr>
        <w:pStyle w:val="ae"/>
        <w:shd w:val="clear" w:color="auto" w:fill="FFFFFF"/>
        <w:spacing w:before="0" w:beforeAutospacing="0" w:after="0" w:afterAutospacing="0"/>
        <w:ind w:firstLine="567"/>
        <w:jc w:val="both"/>
        <w:rPr>
          <w:iCs/>
          <w:color w:val="1D1D1B"/>
        </w:rPr>
      </w:pPr>
    </w:p>
    <w:tbl>
      <w:tblPr>
        <w:tblStyle w:val="a6"/>
        <w:tblW w:w="10195" w:type="dxa"/>
        <w:tblInd w:w="-5" w:type="dxa"/>
        <w:tblLook w:val="04A0" w:firstRow="1" w:lastRow="0" w:firstColumn="1" w:lastColumn="0" w:noHBand="0" w:noVBand="1"/>
      </w:tblPr>
      <w:tblGrid>
        <w:gridCol w:w="5097"/>
        <w:gridCol w:w="5098"/>
      </w:tblGrid>
      <w:tr w:rsidR="00902784" w:rsidRPr="007B2B2F" w14:paraId="72623E3C" w14:textId="77777777" w:rsidTr="00902784">
        <w:tc>
          <w:tcPr>
            <w:tcW w:w="5097" w:type="dxa"/>
            <w:tcBorders>
              <w:top w:val="single" w:sz="4" w:space="0" w:color="auto"/>
              <w:left w:val="single" w:sz="4" w:space="0" w:color="auto"/>
              <w:right w:val="single" w:sz="4" w:space="0" w:color="auto"/>
            </w:tcBorders>
          </w:tcPr>
          <w:p w14:paraId="59979FFD" w14:textId="77777777" w:rsidR="00902784" w:rsidRPr="007B2B2F" w:rsidRDefault="00902784" w:rsidP="00952F12">
            <w:pPr>
              <w:pStyle w:val="ae"/>
              <w:spacing w:before="0" w:beforeAutospacing="0" w:after="0" w:afterAutospacing="0"/>
              <w:jc w:val="center"/>
              <w:rPr>
                <w:b/>
                <w:iCs/>
                <w:color w:val="1D1D1B"/>
              </w:rPr>
            </w:pPr>
            <w:r w:rsidRPr="007B2B2F">
              <w:rPr>
                <w:b/>
                <w:iCs/>
                <w:color w:val="1D1D1B"/>
              </w:rPr>
              <w:t>Територіальний округ</w:t>
            </w:r>
          </w:p>
        </w:tc>
        <w:tc>
          <w:tcPr>
            <w:tcW w:w="5098" w:type="dxa"/>
            <w:tcBorders>
              <w:left w:val="single" w:sz="4" w:space="0" w:color="auto"/>
            </w:tcBorders>
          </w:tcPr>
          <w:p w14:paraId="28E19D74" w14:textId="77777777" w:rsidR="00902784" w:rsidRPr="007B2B2F" w:rsidRDefault="00902784" w:rsidP="00952F12">
            <w:pPr>
              <w:pStyle w:val="ae"/>
              <w:spacing w:before="0" w:beforeAutospacing="0" w:after="0" w:afterAutospacing="0"/>
              <w:jc w:val="center"/>
              <w:rPr>
                <w:b/>
                <w:iCs/>
                <w:color w:val="1D1D1B"/>
              </w:rPr>
            </w:pPr>
            <w:r w:rsidRPr="007B2B2F">
              <w:rPr>
                <w:b/>
                <w:iCs/>
                <w:color w:val="1D1D1B"/>
              </w:rPr>
              <w:t>Перелік населених пунктів</w:t>
            </w:r>
          </w:p>
        </w:tc>
      </w:tr>
      <w:tr w:rsidR="00902784" w:rsidRPr="007B2B2F" w14:paraId="4E097A41" w14:textId="77777777" w:rsidTr="00902784">
        <w:tc>
          <w:tcPr>
            <w:tcW w:w="5097" w:type="dxa"/>
            <w:tcBorders>
              <w:left w:val="single" w:sz="4" w:space="0" w:color="auto"/>
              <w:right w:val="single" w:sz="4" w:space="0" w:color="auto"/>
            </w:tcBorders>
          </w:tcPr>
          <w:p w14:paraId="3DFA6E7F" w14:textId="77777777" w:rsidR="00902784" w:rsidRPr="007B2B2F" w:rsidRDefault="00902784" w:rsidP="00952F12">
            <w:pPr>
              <w:pStyle w:val="ae"/>
              <w:spacing w:before="0" w:beforeAutospacing="0" w:after="0" w:afterAutospacing="0"/>
              <w:rPr>
                <w:iCs/>
                <w:color w:val="1D1D1B"/>
              </w:rPr>
            </w:pPr>
            <w:r w:rsidRPr="007B2B2F">
              <w:rPr>
                <w:iCs/>
                <w:color w:val="1D1D1B"/>
              </w:rPr>
              <w:t>Адміністративний центр</w:t>
            </w:r>
          </w:p>
        </w:tc>
        <w:tc>
          <w:tcPr>
            <w:tcW w:w="5098" w:type="dxa"/>
            <w:tcBorders>
              <w:left w:val="single" w:sz="4" w:space="0" w:color="auto"/>
            </w:tcBorders>
          </w:tcPr>
          <w:p w14:paraId="4B6DCACA" w14:textId="77777777" w:rsidR="00902784" w:rsidRPr="007B2B2F" w:rsidRDefault="00902784" w:rsidP="00952F12">
            <w:pPr>
              <w:pStyle w:val="ae"/>
              <w:spacing w:before="0" w:beforeAutospacing="0" w:after="0" w:afterAutospacing="0"/>
              <w:rPr>
                <w:iCs/>
                <w:color w:val="1D1D1B"/>
              </w:rPr>
            </w:pPr>
            <w:r w:rsidRPr="007B2B2F">
              <w:rPr>
                <w:bCs/>
                <w:iCs/>
                <w:color w:val="1D1D1B"/>
              </w:rPr>
              <w:t>Смт Савинці</w:t>
            </w:r>
            <w:r w:rsidRPr="007B2B2F">
              <w:rPr>
                <w:iCs/>
                <w:color w:val="1D1D1B"/>
              </w:rPr>
              <w:t>, с. Довгалівка</w:t>
            </w:r>
          </w:p>
        </w:tc>
      </w:tr>
      <w:tr w:rsidR="00902784" w:rsidRPr="007B2B2F" w14:paraId="449326DB" w14:textId="77777777" w:rsidTr="00902784">
        <w:tc>
          <w:tcPr>
            <w:tcW w:w="5097" w:type="dxa"/>
            <w:tcBorders>
              <w:left w:val="single" w:sz="4" w:space="0" w:color="auto"/>
              <w:right w:val="single" w:sz="4" w:space="0" w:color="auto"/>
            </w:tcBorders>
          </w:tcPr>
          <w:p w14:paraId="5CA3E568" w14:textId="77777777" w:rsidR="00902784" w:rsidRPr="007B2B2F" w:rsidRDefault="00902784" w:rsidP="00952F12">
            <w:pPr>
              <w:pStyle w:val="ae"/>
              <w:spacing w:before="0" w:beforeAutospacing="0" w:after="0" w:afterAutospacing="0"/>
              <w:rPr>
                <w:iCs/>
                <w:color w:val="1D1D1B"/>
              </w:rPr>
            </w:pPr>
            <w:r w:rsidRPr="007B2B2F">
              <w:t>Вишнівський старостинський округ №1</w:t>
            </w:r>
          </w:p>
        </w:tc>
        <w:tc>
          <w:tcPr>
            <w:tcW w:w="5098" w:type="dxa"/>
            <w:tcBorders>
              <w:left w:val="single" w:sz="4" w:space="0" w:color="auto"/>
            </w:tcBorders>
          </w:tcPr>
          <w:p w14:paraId="16A49FCD" w14:textId="77777777" w:rsidR="00902784" w:rsidRPr="007B2B2F" w:rsidRDefault="00902784" w:rsidP="00952F12">
            <w:pPr>
              <w:pStyle w:val="ae"/>
              <w:spacing w:before="0" w:beforeAutospacing="0" w:after="0" w:afterAutospacing="0"/>
              <w:rPr>
                <w:iCs/>
                <w:color w:val="1D1D1B"/>
              </w:rPr>
            </w:pPr>
            <w:r w:rsidRPr="007B2B2F">
              <w:rPr>
                <w:iCs/>
                <w:color w:val="1D1D1B"/>
              </w:rPr>
              <w:t>с. Вишневе, с. Першотравневе</w:t>
            </w:r>
          </w:p>
        </w:tc>
      </w:tr>
      <w:tr w:rsidR="00902784" w:rsidRPr="007B2B2F" w14:paraId="28668C3C" w14:textId="77777777" w:rsidTr="00902784">
        <w:tc>
          <w:tcPr>
            <w:tcW w:w="5097" w:type="dxa"/>
            <w:tcBorders>
              <w:left w:val="single" w:sz="4" w:space="0" w:color="auto"/>
              <w:right w:val="single" w:sz="4" w:space="0" w:color="auto"/>
            </w:tcBorders>
          </w:tcPr>
          <w:p w14:paraId="5C467FEA" w14:textId="77777777" w:rsidR="00902784" w:rsidRPr="007B2B2F" w:rsidRDefault="00902784" w:rsidP="00952F12">
            <w:pPr>
              <w:pStyle w:val="ae"/>
              <w:spacing w:before="0" w:beforeAutospacing="0" w:after="0" w:afterAutospacing="0"/>
            </w:pPr>
            <w:r w:rsidRPr="007B2B2F">
              <w:rPr>
                <w:color w:val="1D1D1B"/>
              </w:rPr>
              <w:t>Веселівський старостинський округ №2</w:t>
            </w:r>
          </w:p>
        </w:tc>
        <w:tc>
          <w:tcPr>
            <w:tcW w:w="5098" w:type="dxa"/>
            <w:tcBorders>
              <w:left w:val="single" w:sz="4" w:space="0" w:color="auto"/>
            </w:tcBorders>
          </w:tcPr>
          <w:p w14:paraId="17A6247A" w14:textId="77777777" w:rsidR="00902784" w:rsidRPr="007B2B2F" w:rsidRDefault="00902784" w:rsidP="00952F12">
            <w:pPr>
              <w:pStyle w:val="ae"/>
              <w:spacing w:before="0" w:beforeAutospacing="0" w:after="0" w:afterAutospacing="0"/>
              <w:rPr>
                <w:iCs/>
                <w:color w:val="1D1D1B"/>
              </w:rPr>
            </w:pPr>
            <w:r w:rsidRPr="007B2B2F">
              <w:rPr>
                <w:iCs/>
                <w:color w:val="1D1D1B"/>
              </w:rPr>
              <w:t>сел. Веселе, сел. Новоселівка, сел. Нурове,</w:t>
            </w:r>
          </w:p>
          <w:p w14:paraId="5BD22872" w14:textId="77777777" w:rsidR="00902784" w:rsidRPr="007B2B2F" w:rsidRDefault="00902784" w:rsidP="00952F12">
            <w:pPr>
              <w:pStyle w:val="ae"/>
              <w:spacing w:before="0" w:beforeAutospacing="0" w:after="0" w:afterAutospacing="0"/>
              <w:rPr>
                <w:iCs/>
                <w:color w:val="1D1D1B"/>
              </w:rPr>
            </w:pPr>
            <w:r w:rsidRPr="007B2B2F">
              <w:rPr>
                <w:iCs/>
                <w:color w:val="1D1D1B"/>
              </w:rPr>
              <w:t xml:space="preserve"> с. Пазіївка, с. Слабунівка, сел. Теплянка, с. Українка, сел. Крючки</w:t>
            </w:r>
          </w:p>
        </w:tc>
      </w:tr>
      <w:tr w:rsidR="00902784" w:rsidRPr="007B2B2F" w14:paraId="1F6310A6" w14:textId="77777777" w:rsidTr="00902784">
        <w:tc>
          <w:tcPr>
            <w:tcW w:w="5097" w:type="dxa"/>
            <w:tcBorders>
              <w:left w:val="single" w:sz="4" w:space="0" w:color="auto"/>
              <w:right w:val="single" w:sz="4" w:space="0" w:color="auto"/>
            </w:tcBorders>
          </w:tcPr>
          <w:p w14:paraId="011EA614" w14:textId="77777777" w:rsidR="00902784" w:rsidRPr="007B2B2F" w:rsidRDefault="00902784" w:rsidP="00952F12">
            <w:pPr>
              <w:pStyle w:val="ae"/>
              <w:spacing w:before="0" w:beforeAutospacing="0" w:after="0" w:afterAutospacing="0"/>
            </w:pPr>
            <w:r w:rsidRPr="007B2B2F">
              <w:rPr>
                <w:color w:val="1D1D1B"/>
              </w:rPr>
              <w:t>Залиманський старостинський округ №3</w:t>
            </w:r>
          </w:p>
        </w:tc>
        <w:tc>
          <w:tcPr>
            <w:tcW w:w="5098" w:type="dxa"/>
            <w:tcBorders>
              <w:left w:val="single" w:sz="4" w:space="0" w:color="auto"/>
            </w:tcBorders>
          </w:tcPr>
          <w:p w14:paraId="0FD5FD4C" w14:textId="77777777" w:rsidR="00902784" w:rsidRPr="007B2B2F" w:rsidRDefault="00902784" w:rsidP="00952F12">
            <w:pPr>
              <w:pStyle w:val="ae"/>
              <w:spacing w:before="0" w:beforeAutospacing="0" w:after="0" w:afterAutospacing="0"/>
              <w:rPr>
                <w:iCs/>
                <w:color w:val="1D1D1B"/>
              </w:rPr>
            </w:pPr>
            <w:r w:rsidRPr="007B2B2F">
              <w:rPr>
                <w:iCs/>
                <w:color w:val="1D1D1B"/>
              </w:rPr>
              <w:t>с. Залиман, с. Мирна Долина, с. Норцівка,</w:t>
            </w:r>
          </w:p>
        </w:tc>
      </w:tr>
      <w:tr w:rsidR="00902784" w:rsidRPr="007B2B2F" w14:paraId="5D692705" w14:textId="77777777" w:rsidTr="00902784">
        <w:tc>
          <w:tcPr>
            <w:tcW w:w="5097" w:type="dxa"/>
            <w:tcBorders>
              <w:left w:val="single" w:sz="4" w:space="0" w:color="auto"/>
              <w:bottom w:val="single" w:sz="4" w:space="0" w:color="auto"/>
              <w:right w:val="single" w:sz="4" w:space="0" w:color="auto"/>
            </w:tcBorders>
          </w:tcPr>
          <w:p w14:paraId="36826C96" w14:textId="77777777" w:rsidR="00902784" w:rsidRPr="007B2B2F" w:rsidRDefault="00902784" w:rsidP="00952F12">
            <w:pPr>
              <w:pStyle w:val="ae"/>
              <w:spacing w:before="0" w:beforeAutospacing="0" w:after="0" w:afterAutospacing="0"/>
            </w:pPr>
            <w:r w:rsidRPr="007B2B2F">
              <w:rPr>
                <w:color w:val="1D1D1B"/>
              </w:rPr>
              <w:t>Морозівський старостинський округ №4</w:t>
            </w:r>
          </w:p>
        </w:tc>
        <w:tc>
          <w:tcPr>
            <w:tcW w:w="5098" w:type="dxa"/>
            <w:tcBorders>
              <w:left w:val="single" w:sz="4" w:space="0" w:color="auto"/>
            </w:tcBorders>
          </w:tcPr>
          <w:p w14:paraId="448C8222" w14:textId="77777777" w:rsidR="00902784" w:rsidRPr="007B2B2F" w:rsidRDefault="00902784" w:rsidP="00952F12">
            <w:pPr>
              <w:pStyle w:val="ae"/>
              <w:spacing w:before="0" w:beforeAutospacing="0" w:after="0" w:afterAutospacing="0"/>
              <w:rPr>
                <w:iCs/>
                <w:color w:val="1D1D1B"/>
              </w:rPr>
            </w:pPr>
            <w:r w:rsidRPr="007B2B2F">
              <w:rPr>
                <w:iCs/>
                <w:color w:val="1D1D1B"/>
              </w:rPr>
              <w:t>с. Морозівка, с. Бородоярське, с. Вільхуватка</w:t>
            </w:r>
          </w:p>
        </w:tc>
      </w:tr>
    </w:tbl>
    <w:p w14:paraId="260ACE66" w14:textId="77777777" w:rsidR="00902784" w:rsidRPr="007B2B2F" w:rsidRDefault="00902784" w:rsidP="00902784">
      <w:pPr>
        <w:pStyle w:val="ae"/>
        <w:shd w:val="clear" w:color="auto" w:fill="FFFFFF"/>
        <w:spacing w:before="0" w:beforeAutospacing="0" w:after="0" w:afterAutospacing="0"/>
        <w:ind w:firstLine="567"/>
        <w:jc w:val="both"/>
        <w:rPr>
          <w:rStyle w:val="af"/>
          <w:bCs/>
          <w:i w:val="0"/>
          <w:color w:val="000000" w:themeColor="text1"/>
          <w:bdr w:val="none" w:sz="0" w:space="0" w:color="auto" w:frame="1"/>
          <w:lang w:val="uk-UA"/>
        </w:rPr>
      </w:pPr>
    </w:p>
    <w:p w14:paraId="079CE1E5" w14:textId="77777777" w:rsidR="00902784" w:rsidRPr="007B2B2F" w:rsidRDefault="00902784" w:rsidP="00902784">
      <w:pPr>
        <w:pStyle w:val="11"/>
        <w:ind w:firstLine="680"/>
        <w:jc w:val="center"/>
        <w:rPr>
          <w:rFonts w:ascii="Times New Roman" w:hAnsi="Times New Roman"/>
          <w:b/>
          <w:color w:val="1D1D1B"/>
        </w:rPr>
      </w:pPr>
      <w:r w:rsidRPr="007B2B2F">
        <w:rPr>
          <w:rFonts w:ascii="Times New Roman" w:hAnsi="Times New Roman"/>
          <w:b/>
          <w:color w:val="1D1D1B"/>
        </w:rPr>
        <w:t>Населення і трудові ресурси</w:t>
      </w:r>
    </w:p>
    <w:p w14:paraId="2892C291" w14:textId="77777777" w:rsidR="00902784" w:rsidRPr="007B2B2F" w:rsidRDefault="00902784" w:rsidP="00902784">
      <w:pPr>
        <w:spacing w:after="0"/>
        <w:ind w:firstLine="567"/>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rPr>
        <w:t xml:space="preserve">Населення </w:t>
      </w:r>
      <w:r w:rsidRPr="007B2B2F">
        <w:rPr>
          <w:rFonts w:ascii="Times New Roman" w:eastAsia="Times New Roman" w:hAnsi="Times New Roman" w:cs="Times New Roman"/>
          <w:color w:val="1D1D1B"/>
          <w:sz w:val="24"/>
          <w:szCs w:val="24"/>
          <w:lang w:val="uk-UA"/>
        </w:rPr>
        <w:t xml:space="preserve">Савинської </w:t>
      </w:r>
      <w:r w:rsidRPr="007B2B2F">
        <w:rPr>
          <w:rFonts w:ascii="Times New Roman" w:eastAsia="Times New Roman" w:hAnsi="Times New Roman" w:cs="Times New Roman"/>
          <w:color w:val="1D1D1B"/>
          <w:sz w:val="24"/>
          <w:szCs w:val="24"/>
        </w:rPr>
        <w:t xml:space="preserve">селищної територіальної громади станом на 01.01.2021 року складає  </w:t>
      </w:r>
      <w:r w:rsidRPr="007B2B2F">
        <w:rPr>
          <w:rFonts w:ascii="Times New Roman" w:eastAsia="Times New Roman" w:hAnsi="Times New Roman" w:cs="Times New Roman"/>
          <w:color w:val="1D1D1B"/>
          <w:sz w:val="24"/>
          <w:szCs w:val="24"/>
          <w:lang w:val="uk-UA"/>
        </w:rPr>
        <w:t xml:space="preserve">9780 </w:t>
      </w:r>
      <w:r w:rsidRPr="007B2B2F">
        <w:rPr>
          <w:rFonts w:ascii="Times New Roman" w:eastAsia="Times New Roman" w:hAnsi="Times New Roman" w:cs="Times New Roman"/>
          <w:color w:val="1D1D1B"/>
          <w:sz w:val="24"/>
          <w:szCs w:val="24"/>
        </w:rPr>
        <w:t>осіб, з них</w:t>
      </w:r>
      <w:r w:rsidRPr="007B2B2F">
        <w:rPr>
          <w:rFonts w:ascii="Times New Roman" w:eastAsia="Times New Roman" w:hAnsi="Times New Roman" w:cs="Times New Roman"/>
          <w:color w:val="1D1D1B"/>
          <w:sz w:val="24"/>
          <w:szCs w:val="24"/>
          <w:lang w:val="uk-UA"/>
        </w:rPr>
        <w:t xml:space="preserve"> міського</w:t>
      </w:r>
      <w:r w:rsidRPr="007B2B2F">
        <w:rPr>
          <w:rFonts w:ascii="Times New Roman" w:eastAsia="Times New Roman" w:hAnsi="Times New Roman" w:cs="Times New Roman"/>
          <w:color w:val="1D1D1B"/>
          <w:sz w:val="24"/>
          <w:szCs w:val="24"/>
        </w:rPr>
        <w:t xml:space="preserve">  населення – </w:t>
      </w:r>
      <w:r w:rsidRPr="007B2B2F">
        <w:rPr>
          <w:rFonts w:ascii="Times New Roman" w:eastAsia="Times New Roman" w:hAnsi="Times New Roman" w:cs="Times New Roman"/>
          <w:color w:val="1D1D1B"/>
          <w:sz w:val="24"/>
          <w:szCs w:val="24"/>
          <w:lang w:val="uk-UA"/>
        </w:rPr>
        <w:t>5016</w:t>
      </w:r>
      <w:r w:rsidRPr="007B2B2F">
        <w:rPr>
          <w:rFonts w:ascii="Times New Roman" w:eastAsia="Times New Roman" w:hAnsi="Times New Roman" w:cs="Times New Roman"/>
          <w:color w:val="1D1D1B"/>
          <w:sz w:val="24"/>
          <w:szCs w:val="24"/>
        </w:rPr>
        <w:t xml:space="preserve"> </w:t>
      </w:r>
      <w:r w:rsidRPr="007B2B2F">
        <w:rPr>
          <w:rFonts w:ascii="Times New Roman" w:eastAsia="Times New Roman" w:hAnsi="Times New Roman" w:cs="Times New Roman"/>
          <w:color w:val="1D1D1B"/>
          <w:sz w:val="24"/>
          <w:szCs w:val="24"/>
          <w:lang w:val="uk-UA"/>
        </w:rPr>
        <w:t>осіб</w:t>
      </w:r>
      <w:r w:rsidRPr="007B2B2F">
        <w:rPr>
          <w:rFonts w:ascii="Times New Roman" w:eastAsia="Times New Roman" w:hAnsi="Times New Roman" w:cs="Times New Roman"/>
          <w:color w:val="1D1D1B"/>
          <w:sz w:val="24"/>
          <w:szCs w:val="24"/>
        </w:rPr>
        <w:t xml:space="preserve">, сільського населення - </w:t>
      </w:r>
      <w:r w:rsidRPr="007B2B2F">
        <w:rPr>
          <w:rFonts w:ascii="Times New Roman" w:eastAsia="Times New Roman" w:hAnsi="Times New Roman" w:cs="Times New Roman"/>
          <w:color w:val="1D1D1B"/>
          <w:sz w:val="24"/>
          <w:szCs w:val="24"/>
          <w:lang w:val="uk-UA"/>
        </w:rPr>
        <w:t xml:space="preserve"> 4764 осіб</w:t>
      </w:r>
      <w:r w:rsidRPr="007B2B2F">
        <w:rPr>
          <w:rFonts w:ascii="Times New Roman" w:eastAsia="Times New Roman" w:hAnsi="Times New Roman" w:cs="Times New Roman"/>
          <w:color w:val="1D1D1B"/>
          <w:sz w:val="24"/>
          <w:szCs w:val="24"/>
        </w:rPr>
        <w:t xml:space="preserve">. </w:t>
      </w:r>
    </w:p>
    <w:p w14:paraId="213F0D3E" w14:textId="77777777" w:rsidR="00902784" w:rsidRPr="007B2B2F" w:rsidRDefault="00902784" w:rsidP="00902784">
      <w:pPr>
        <w:pStyle w:val="a4"/>
        <w:numPr>
          <w:ilvl w:val="0"/>
          <w:numId w:val="15"/>
        </w:numPr>
        <w:spacing w:after="0"/>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rPr>
        <w:t>Адміністративний центр –</w:t>
      </w:r>
      <w:r w:rsidRPr="007B2B2F">
        <w:rPr>
          <w:rFonts w:ascii="Times New Roman" w:eastAsia="Times New Roman" w:hAnsi="Times New Roman" w:cs="Times New Roman"/>
          <w:color w:val="1D1D1B"/>
          <w:sz w:val="24"/>
          <w:szCs w:val="24"/>
          <w:lang w:val="uk-UA"/>
        </w:rPr>
        <w:t xml:space="preserve">  5016</w:t>
      </w:r>
      <w:r w:rsidRPr="007B2B2F">
        <w:rPr>
          <w:rFonts w:ascii="Times New Roman" w:eastAsia="Times New Roman" w:hAnsi="Times New Roman" w:cs="Times New Roman"/>
          <w:color w:val="1D1D1B"/>
          <w:sz w:val="24"/>
          <w:szCs w:val="24"/>
        </w:rPr>
        <w:t xml:space="preserve"> осіб</w:t>
      </w:r>
    </w:p>
    <w:p w14:paraId="0AEBD1D4" w14:textId="77777777" w:rsidR="00902784" w:rsidRPr="007B2B2F" w:rsidRDefault="00902784" w:rsidP="00902784">
      <w:pPr>
        <w:pStyle w:val="a4"/>
        <w:numPr>
          <w:ilvl w:val="0"/>
          <w:numId w:val="15"/>
        </w:numPr>
        <w:spacing w:after="0"/>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lang w:val="uk-UA"/>
        </w:rPr>
        <w:t>Вишнівський</w:t>
      </w:r>
      <w:r w:rsidRPr="007B2B2F">
        <w:rPr>
          <w:rFonts w:ascii="Times New Roman" w:eastAsia="Times New Roman" w:hAnsi="Times New Roman" w:cs="Times New Roman"/>
          <w:color w:val="1D1D1B"/>
          <w:sz w:val="24"/>
          <w:szCs w:val="24"/>
        </w:rPr>
        <w:t xml:space="preserve"> старостинський округ  – </w:t>
      </w:r>
      <w:r w:rsidRPr="007B2B2F">
        <w:rPr>
          <w:rFonts w:ascii="Times New Roman" w:eastAsia="Times New Roman" w:hAnsi="Times New Roman" w:cs="Times New Roman"/>
          <w:color w:val="1D1D1B"/>
          <w:sz w:val="24"/>
          <w:szCs w:val="24"/>
          <w:lang w:val="uk-UA"/>
        </w:rPr>
        <w:t xml:space="preserve">504 </w:t>
      </w:r>
      <w:r w:rsidRPr="007B2B2F">
        <w:rPr>
          <w:rFonts w:ascii="Times New Roman" w:eastAsia="Times New Roman" w:hAnsi="Times New Roman" w:cs="Times New Roman"/>
          <w:color w:val="1D1D1B"/>
          <w:sz w:val="24"/>
          <w:szCs w:val="24"/>
        </w:rPr>
        <w:t xml:space="preserve"> ос</w:t>
      </w:r>
      <w:r w:rsidRPr="007B2B2F">
        <w:rPr>
          <w:rFonts w:ascii="Times New Roman" w:eastAsia="Times New Roman" w:hAnsi="Times New Roman" w:cs="Times New Roman"/>
          <w:color w:val="1D1D1B"/>
          <w:sz w:val="24"/>
          <w:szCs w:val="24"/>
          <w:lang w:val="uk-UA"/>
        </w:rPr>
        <w:t>оби</w:t>
      </w:r>
      <w:r w:rsidRPr="007B2B2F">
        <w:rPr>
          <w:rFonts w:ascii="Times New Roman" w:eastAsia="Times New Roman" w:hAnsi="Times New Roman" w:cs="Times New Roman"/>
          <w:color w:val="1D1D1B"/>
          <w:sz w:val="24"/>
          <w:szCs w:val="24"/>
        </w:rPr>
        <w:t>;</w:t>
      </w:r>
    </w:p>
    <w:p w14:paraId="13DD5E60" w14:textId="77777777" w:rsidR="00902784" w:rsidRPr="007B2B2F" w:rsidRDefault="00902784" w:rsidP="00902784">
      <w:pPr>
        <w:pStyle w:val="a4"/>
        <w:numPr>
          <w:ilvl w:val="0"/>
          <w:numId w:val="15"/>
        </w:numPr>
        <w:spacing w:after="0"/>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lang w:val="uk-UA"/>
        </w:rPr>
        <w:t>Веселівський</w:t>
      </w:r>
      <w:r w:rsidRPr="007B2B2F">
        <w:rPr>
          <w:rFonts w:ascii="Times New Roman" w:eastAsia="Times New Roman" w:hAnsi="Times New Roman" w:cs="Times New Roman"/>
          <w:color w:val="1D1D1B"/>
          <w:sz w:val="24"/>
          <w:szCs w:val="24"/>
        </w:rPr>
        <w:t xml:space="preserve"> старостинський округ  – </w:t>
      </w:r>
      <w:r w:rsidRPr="007B2B2F">
        <w:rPr>
          <w:rFonts w:ascii="Times New Roman" w:eastAsia="Times New Roman" w:hAnsi="Times New Roman" w:cs="Times New Roman"/>
          <w:color w:val="1D1D1B"/>
          <w:sz w:val="24"/>
          <w:szCs w:val="24"/>
          <w:lang w:val="uk-UA"/>
        </w:rPr>
        <w:t>1722</w:t>
      </w:r>
      <w:r w:rsidRPr="007B2B2F">
        <w:rPr>
          <w:rFonts w:ascii="Times New Roman" w:eastAsia="Times New Roman" w:hAnsi="Times New Roman" w:cs="Times New Roman"/>
          <w:color w:val="1D1D1B"/>
          <w:sz w:val="24"/>
          <w:szCs w:val="24"/>
        </w:rPr>
        <w:t xml:space="preserve"> ос</w:t>
      </w:r>
      <w:r w:rsidRPr="007B2B2F">
        <w:rPr>
          <w:rFonts w:ascii="Times New Roman" w:eastAsia="Times New Roman" w:hAnsi="Times New Roman" w:cs="Times New Roman"/>
          <w:color w:val="1D1D1B"/>
          <w:sz w:val="24"/>
          <w:szCs w:val="24"/>
          <w:lang w:val="uk-UA"/>
        </w:rPr>
        <w:t>оби</w:t>
      </w:r>
      <w:r w:rsidRPr="007B2B2F">
        <w:rPr>
          <w:rFonts w:ascii="Times New Roman" w:eastAsia="Times New Roman" w:hAnsi="Times New Roman" w:cs="Times New Roman"/>
          <w:color w:val="1D1D1B"/>
          <w:sz w:val="24"/>
          <w:szCs w:val="24"/>
        </w:rPr>
        <w:t>;</w:t>
      </w:r>
    </w:p>
    <w:p w14:paraId="2E7A50BC" w14:textId="77777777" w:rsidR="00902784" w:rsidRPr="007B2B2F" w:rsidRDefault="00902784" w:rsidP="00902784">
      <w:pPr>
        <w:pStyle w:val="a4"/>
        <w:numPr>
          <w:ilvl w:val="0"/>
          <w:numId w:val="15"/>
        </w:numPr>
        <w:spacing w:after="0"/>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lang w:val="uk-UA"/>
        </w:rPr>
        <w:t>Залиманський</w:t>
      </w:r>
      <w:r w:rsidRPr="007B2B2F">
        <w:rPr>
          <w:rFonts w:ascii="Times New Roman" w:eastAsia="Times New Roman" w:hAnsi="Times New Roman" w:cs="Times New Roman"/>
          <w:color w:val="1D1D1B"/>
          <w:sz w:val="24"/>
          <w:szCs w:val="24"/>
        </w:rPr>
        <w:t xml:space="preserve"> старостинський округ  – </w:t>
      </w:r>
      <w:r w:rsidRPr="007B2B2F">
        <w:rPr>
          <w:rFonts w:ascii="Times New Roman" w:eastAsia="Times New Roman" w:hAnsi="Times New Roman" w:cs="Times New Roman"/>
          <w:color w:val="1D1D1B"/>
          <w:sz w:val="24"/>
          <w:szCs w:val="24"/>
          <w:lang w:val="uk-UA"/>
        </w:rPr>
        <w:t>864</w:t>
      </w:r>
      <w:r w:rsidRPr="007B2B2F">
        <w:rPr>
          <w:rFonts w:ascii="Times New Roman" w:eastAsia="Times New Roman" w:hAnsi="Times New Roman" w:cs="Times New Roman"/>
          <w:color w:val="1D1D1B"/>
          <w:sz w:val="24"/>
          <w:szCs w:val="24"/>
        </w:rPr>
        <w:t xml:space="preserve"> ос</w:t>
      </w:r>
      <w:r w:rsidRPr="007B2B2F">
        <w:rPr>
          <w:rFonts w:ascii="Times New Roman" w:eastAsia="Times New Roman" w:hAnsi="Times New Roman" w:cs="Times New Roman"/>
          <w:color w:val="1D1D1B"/>
          <w:sz w:val="24"/>
          <w:szCs w:val="24"/>
          <w:lang w:val="uk-UA"/>
        </w:rPr>
        <w:t>оби</w:t>
      </w:r>
      <w:r w:rsidRPr="007B2B2F">
        <w:rPr>
          <w:rFonts w:ascii="Times New Roman" w:eastAsia="Times New Roman" w:hAnsi="Times New Roman" w:cs="Times New Roman"/>
          <w:color w:val="1D1D1B"/>
          <w:sz w:val="24"/>
          <w:szCs w:val="24"/>
        </w:rPr>
        <w:t>;</w:t>
      </w:r>
    </w:p>
    <w:p w14:paraId="2577F731" w14:textId="77777777" w:rsidR="00902784" w:rsidRPr="007B2B2F" w:rsidRDefault="00902784" w:rsidP="00902784">
      <w:pPr>
        <w:pStyle w:val="a4"/>
        <w:numPr>
          <w:ilvl w:val="0"/>
          <w:numId w:val="15"/>
        </w:numPr>
        <w:spacing w:after="0"/>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lang w:val="uk-UA"/>
        </w:rPr>
        <w:t xml:space="preserve">Морозівський </w:t>
      </w:r>
      <w:r w:rsidRPr="007B2B2F">
        <w:rPr>
          <w:rFonts w:ascii="Times New Roman" w:eastAsia="Times New Roman" w:hAnsi="Times New Roman" w:cs="Times New Roman"/>
          <w:color w:val="1D1D1B"/>
          <w:sz w:val="24"/>
          <w:szCs w:val="24"/>
        </w:rPr>
        <w:t xml:space="preserve">старостинський округ  – </w:t>
      </w:r>
      <w:r w:rsidRPr="007B2B2F">
        <w:rPr>
          <w:rFonts w:ascii="Times New Roman" w:eastAsia="Times New Roman" w:hAnsi="Times New Roman" w:cs="Times New Roman"/>
          <w:color w:val="1D1D1B"/>
          <w:sz w:val="24"/>
          <w:szCs w:val="24"/>
          <w:lang w:val="uk-UA"/>
        </w:rPr>
        <w:t>1110</w:t>
      </w:r>
      <w:r w:rsidRPr="007B2B2F">
        <w:rPr>
          <w:rFonts w:ascii="Times New Roman" w:eastAsia="Times New Roman" w:hAnsi="Times New Roman" w:cs="Times New Roman"/>
          <w:color w:val="1D1D1B"/>
          <w:sz w:val="24"/>
          <w:szCs w:val="24"/>
        </w:rPr>
        <w:t xml:space="preserve"> осіб.</w:t>
      </w:r>
    </w:p>
    <w:p w14:paraId="0652E3CD" w14:textId="77777777" w:rsidR="00902784" w:rsidRPr="007B2B2F" w:rsidRDefault="00902784" w:rsidP="00902784">
      <w:pPr>
        <w:spacing w:after="0"/>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Зберігається тенденція щорічного зменшення чисельності населення в результаті природного скорочення (перевищення рівня смертності над народжуваністю) і негативного сальдо міграції. </w:t>
      </w:r>
    </w:p>
    <w:p w14:paraId="738C9E8A" w14:textId="6F587887" w:rsidR="00902784" w:rsidRPr="007B2B2F" w:rsidRDefault="00902784" w:rsidP="00297B53">
      <w:pPr>
        <w:spacing w:after="0"/>
        <w:jc w:val="both"/>
        <w:rPr>
          <w:rFonts w:ascii="Times New Roman" w:eastAsia="Times New Roman" w:hAnsi="Times New Roman" w:cs="Times New Roman"/>
          <w:sz w:val="24"/>
          <w:szCs w:val="24"/>
        </w:rPr>
      </w:pPr>
      <w:r w:rsidRPr="007B2B2F">
        <w:rPr>
          <w:rFonts w:ascii="Times New Roman" w:eastAsia="Times New Roman" w:hAnsi="Times New Roman" w:cs="Times New Roman"/>
          <w:color w:val="1D1D1B"/>
          <w:sz w:val="24"/>
          <w:szCs w:val="24"/>
        </w:rPr>
        <w:tab/>
      </w:r>
      <w:r w:rsidRPr="007B2B2F">
        <w:rPr>
          <w:rFonts w:ascii="Times New Roman" w:eastAsia="Times New Roman" w:hAnsi="Times New Roman" w:cs="Times New Roman"/>
          <w:sz w:val="24"/>
          <w:szCs w:val="24"/>
        </w:rPr>
        <w:t xml:space="preserve">Проблеми безробіття супроводжуються збільшенням тіньової зайнятості, низьким рівнем розвитку малого бізнесу та підприємницької діяльності, відсутністю постійних робочих місць, що </w:t>
      </w:r>
      <w:r w:rsidRPr="007B2B2F">
        <w:rPr>
          <w:rFonts w:ascii="Times New Roman" w:eastAsia="Times New Roman" w:hAnsi="Times New Roman" w:cs="Times New Roman"/>
          <w:sz w:val="24"/>
          <w:szCs w:val="24"/>
        </w:rPr>
        <w:lastRenderedPageBreak/>
        <w:t xml:space="preserve">призводить до зниження трудової активності, збільшується міграція за кордон у пошуках робочих місць, а також проблема молодіжного безробіття, молодь без досвіду роботи зазнає найбільших труднощів у пошуку роботи, особливо офіційного працевлаштування. </w:t>
      </w:r>
    </w:p>
    <w:p w14:paraId="74AB02E0" w14:textId="77777777" w:rsidR="00902784" w:rsidRPr="007B2B2F" w:rsidRDefault="00902784" w:rsidP="00902784">
      <w:pPr>
        <w:spacing w:after="0"/>
        <w:ind w:firstLine="567"/>
        <w:jc w:val="both"/>
        <w:rPr>
          <w:rFonts w:ascii="Times New Roman" w:eastAsia="Times New Roman" w:hAnsi="Times New Roman" w:cs="Times New Roman"/>
          <w:sz w:val="24"/>
          <w:szCs w:val="24"/>
          <w:u w:val="single"/>
        </w:rPr>
      </w:pPr>
      <w:r w:rsidRPr="007B2B2F">
        <w:rPr>
          <w:rFonts w:ascii="Times New Roman" w:eastAsia="Times New Roman" w:hAnsi="Times New Roman" w:cs="Times New Roman"/>
          <w:sz w:val="24"/>
          <w:szCs w:val="24"/>
          <w:u w:val="single"/>
        </w:rPr>
        <w:t>Пріоритетні цілі та завдання на 202</w:t>
      </w:r>
      <w:r w:rsidRPr="007B2B2F">
        <w:rPr>
          <w:rFonts w:ascii="Times New Roman" w:eastAsia="Times New Roman" w:hAnsi="Times New Roman" w:cs="Times New Roman"/>
          <w:sz w:val="24"/>
          <w:szCs w:val="24"/>
          <w:u w:val="single"/>
          <w:lang w:val="uk-UA"/>
        </w:rPr>
        <w:t>2</w:t>
      </w:r>
      <w:r w:rsidRPr="007B2B2F">
        <w:rPr>
          <w:rFonts w:ascii="Times New Roman" w:eastAsia="Times New Roman" w:hAnsi="Times New Roman" w:cs="Times New Roman"/>
          <w:sz w:val="24"/>
          <w:szCs w:val="24"/>
          <w:u w:val="single"/>
        </w:rPr>
        <w:t xml:space="preserve"> рік:</w:t>
      </w:r>
    </w:p>
    <w:p w14:paraId="5F9A3732" w14:textId="77777777" w:rsidR="00902784" w:rsidRPr="007B2B2F" w:rsidRDefault="00902784" w:rsidP="00902784">
      <w:pPr>
        <w:spacing w:after="0"/>
        <w:ind w:left="567"/>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rPr>
        <w:t>- стимулювання народжуваності, забезпечення підтримки сімей з дітьми;</w:t>
      </w:r>
    </w:p>
    <w:p w14:paraId="3A4461B1" w14:textId="77777777" w:rsidR="00902784" w:rsidRPr="007B2B2F" w:rsidRDefault="00902784" w:rsidP="00902784">
      <w:pPr>
        <w:spacing w:after="0"/>
        <w:ind w:left="567"/>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rPr>
        <w:t>- запровадження механізму запобігання насильства у сім'ї, забезпечення максимального виявлення випадків насильства;</w:t>
      </w:r>
    </w:p>
    <w:p w14:paraId="6C6485AF" w14:textId="77777777" w:rsidR="00902784" w:rsidRPr="007B2B2F" w:rsidRDefault="00902784" w:rsidP="00902784">
      <w:pPr>
        <w:spacing w:after="0"/>
        <w:ind w:left="567"/>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rPr>
        <w:t>- сприяння працевлаштуванню незайнятих громадян на вільні та новостворені робочі місця;</w:t>
      </w:r>
    </w:p>
    <w:p w14:paraId="6769883A" w14:textId="77777777" w:rsidR="00902784" w:rsidRPr="007B2B2F" w:rsidRDefault="00902784" w:rsidP="00902784">
      <w:pPr>
        <w:spacing w:after="0"/>
        <w:ind w:left="567"/>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rPr>
        <w:t>- залучення до громадських робіт безробітних громадян;</w:t>
      </w:r>
    </w:p>
    <w:p w14:paraId="569C0A70" w14:textId="77777777" w:rsidR="00902784" w:rsidRPr="007B2B2F" w:rsidRDefault="00902784" w:rsidP="00902784">
      <w:pPr>
        <w:spacing w:after="0"/>
        <w:ind w:left="567"/>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color w:val="1D1D1B"/>
          <w:sz w:val="24"/>
          <w:szCs w:val="24"/>
        </w:rPr>
        <w:t>- 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 забезпечення реалізації прав і гарантій працівників, недопущення випадків використання найманої сили.</w:t>
      </w:r>
    </w:p>
    <w:p w14:paraId="7EA84952" w14:textId="77777777" w:rsidR="00941EAC" w:rsidRPr="007B2B2F" w:rsidRDefault="00941EAC" w:rsidP="00CE3364">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color w:val="1D1D1B"/>
          <w:sz w:val="24"/>
          <w:szCs w:val="24"/>
        </w:rPr>
      </w:pPr>
    </w:p>
    <w:p w14:paraId="1911CE3F" w14:textId="77777777" w:rsidR="00483CB0" w:rsidRPr="007B2B2F" w:rsidRDefault="003E42A1" w:rsidP="00CE3364">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color w:val="1D1D1B"/>
          <w:sz w:val="24"/>
          <w:szCs w:val="24"/>
        </w:rPr>
      </w:pPr>
      <w:r w:rsidRPr="007B2B2F">
        <w:rPr>
          <w:rFonts w:ascii="Times New Roman" w:eastAsia="Times New Roman" w:hAnsi="Times New Roman" w:cs="Times New Roman"/>
          <w:b/>
          <w:color w:val="1D1D1B"/>
          <w:sz w:val="24"/>
          <w:szCs w:val="24"/>
        </w:rPr>
        <w:t>Земельні та природні ресурси</w:t>
      </w:r>
    </w:p>
    <w:p w14:paraId="3014BC2B" w14:textId="77777777" w:rsidR="00297B53" w:rsidRPr="007B2B2F" w:rsidRDefault="00297B53" w:rsidP="00CE3364">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color w:val="1D1D1B"/>
          <w:sz w:val="24"/>
          <w:szCs w:val="24"/>
        </w:rPr>
      </w:pPr>
    </w:p>
    <w:p w14:paraId="5B21F950" w14:textId="5E4122FE" w:rsidR="00483CB0" w:rsidRPr="007B2B2F" w:rsidRDefault="003E42A1" w:rsidP="003E42A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Загальна площа земель громади становить </w:t>
      </w:r>
      <w:r w:rsidR="00643863" w:rsidRPr="007B2B2F">
        <w:rPr>
          <w:rFonts w:ascii="Times New Roman" w:eastAsia="Times New Roman" w:hAnsi="Times New Roman" w:cs="Times New Roman"/>
          <w:sz w:val="24"/>
          <w:szCs w:val="24"/>
        </w:rPr>
        <w:t xml:space="preserve">42256 </w:t>
      </w:r>
      <w:r w:rsidRPr="007B2B2F">
        <w:rPr>
          <w:rFonts w:ascii="Times New Roman" w:eastAsia="Times New Roman" w:hAnsi="Times New Roman" w:cs="Times New Roman"/>
          <w:sz w:val="24"/>
          <w:szCs w:val="24"/>
        </w:rPr>
        <w:t>га:</w:t>
      </w:r>
      <w:r w:rsidR="00CE3364" w:rsidRPr="007B2B2F">
        <w:rPr>
          <w:rFonts w:ascii="Times New Roman" w:eastAsia="Times New Roman" w:hAnsi="Times New Roman" w:cs="Times New Roman"/>
          <w:sz w:val="24"/>
          <w:szCs w:val="24"/>
        </w:rPr>
        <w:t xml:space="preserve"> </w:t>
      </w:r>
    </w:p>
    <w:p w14:paraId="20BE892B" w14:textId="131077C5" w:rsidR="00483CB0" w:rsidRPr="007B2B2F" w:rsidRDefault="003E42A1" w:rsidP="00584582">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Структура земельного фонду </w:t>
      </w:r>
      <w:r w:rsidR="00674191" w:rsidRPr="007B2B2F">
        <w:rPr>
          <w:rFonts w:ascii="Times New Roman" w:eastAsia="Times New Roman" w:hAnsi="Times New Roman" w:cs="Times New Roman"/>
          <w:sz w:val="24"/>
          <w:szCs w:val="24"/>
          <w:lang w:val="uk-UA"/>
        </w:rPr>
        <w:t>Савинської</w:t>
      </w:r>
      <w:r w:rsidRPr="007B2B2F">
        <w:rPr>
          <w:rFonts w:ascii="Times New Roman" w:eastAsia="Times New Roman" w:hAnsi="Times New Roman" w:cs="Times New Roman"/>
          <w:sz w:val="24"/>
          <w:szCs w:val="24"/>
        </w:rPr>
        <w:t xml:space="preserve"> територіальної громади: </w:t>
      </w:r>
      <w:r w:rsidR="00584582" w:rsidRPr="007B2B2F">
        <w:rPr>
          <w:rFonts w:ascii="Times New Roman" w:eastAsia="Times New Roman" w:hAnsi="Times New Roman" w:cs="Times New Roman"/>
          <w:sz w:val="24"/>
          <w:szCs w:val="24"/>
        </w:rPr>
        <w:t>землі с/г призначення (</w:t>
      </w:r>
      <w:r w:rsidR="00643863" w:rsidRPr="007B2B2F">
        <w:rPr>
          <w:rFonts w:ascii="Times New Roman" w:eastAsia="Times New Roman" w:hAnsi="Times New Roman" w:cs="Times New Roman"/>
          <w:sz w:val="24"/>
          <w:szCs w:val="24"/>
        </w:rPr>
        <w:t>71.9</w:t>
      </w:r>
      <w:r w:rsidRPr="007B2B2F">
        <w:rPr>
          <w:rFonts w:ascii="Times New Roman" w:eastAsia="Times New Roman" w:hAnsi="Times New Roman" w:cs="Times New Roman"/>
          <w:sz w:val="24"/>
          <w:szCs w:val="24"/>
        </w:rPr>
        <w:t>%</w:t>
      </w:r>
      <w:r w:rsidR="00584582" w:rsidRPr="007B2B2F">
        <w:rPr>
          <w:rFonts w:ascii="Times New Roman" w:eastAsia="Times New Roman" w:hAnsi="Times New Roman" w:cs="Times New Roman"/>
          <w:sz w:val="24"/>
          <w:szCs w:val="24"/>
        </w:rPr>
        <w:t>), землі л/г призначення (</w:t>
      </w:r>
      <w:r w:rsidR="00643863" w:rsidRPr="007B2B2F">
        <w:rPr>
          <w:rFonts w:ascii="Times New Roman" w:eastAsia="Times New Roman" w:hAnsi="Times New Roman" w:cs="Times New Roman"/>
          <w:sz w:val="24"/>
          <w:szCs w:val="24"/>
        </w:rPr>
        <w:t>19.5</w:t>
      </w:r>
      <w:r w:rsidR="00584582"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rPr>
        <w:t xml:space="preserve">землі промисловості, транспорту, зв’язку </w:t>
      </w:r>
      <w:r w:rsidR="00584582" w:rsidRPr="007B2B2F">
        <w:rPr>
          <w:rFonts w:ascii="Times New Roman" w:eastAsia="Times New Roman" w:hAnsi="Times New Roman" w:cs="Times New Roman"/>
          <w:sz w:val="24"/>
          <w:szCs w:val="24"/>
        </w:rPr>
        <w:t>(</w:t>
      </w:r>
      <w:r w:rsidR="00643863" w:rsidRPr="007B2B2F">
        <w:rPr>
          <w:rFonts w:ascii="Times New Roman" w:eastAsia="Times New Roman" w:hAnsi="Times New Roman" w:cs="Times New Roman"/>
          <w:sz w:val="24"/>
          <w:szCs w:val="24"/>
        </w:rPr>
        <w:t>1.27</w:t>
      </w:r>
      <w:r w:rsidRPr="007B2B2F">
        <w:rPr>
          <w:rFonts w:ascii="Times New Roman" w:eastAsia="Times New Roman" w:hAnsi="Times New Roman" w:cs="Times New Roman"/>
          <w:sz w:val="24"/>
          <w:szCs w:val="24"/>
        </w:rPr>
        <w:t>%</w:t>
      </w:r>
      <w:r w:rsidR="00584582"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rPr>
        <w:t xml:space="preserve">землі житлової і громадської забудови </w:t>
      </w:r>
      <w:r w:rsidR="00584582" w:rsidRPr="007B2B2F">
        <w:rPr>
          <w:rFonts w:ascii="Times New Roman" w:eastAsia="Times New Roman" w:hAnsi="Times New Roman" w:cs="Times New Roman"/>
          <w:sz w:val="24"/>
          <w:szCs w:val="24"/>
        </w:rPr>
        <w:t>(</w:t>
      </w:r>
      <w:r w:rsidR="00643863" w:rsidRPr="007B2B2F">
        <w:rPr>
          <w:rFonts w:ascii="Times New Roman" w:eastAsia="Times New Roman" w:hAnsi="Times New Roman" w:cs="Times New Roman"/>
          <w:sz w:val="24"/>
          <w:szCs w:val="24"/>
        </w:rPr>
        <w:t>6</w:t>
      </w:r>
      <w:r w:rsidRPr="007B2B2F">
        <w:rPr>
          <w:rFonts w:ascii="Times New Roman" w:eastAsia="Times New Roman" w:hAnsi="Times New Roman" w:cs="Times New Roman"/>
          <w:sz w:val="24"/>
          <w:szCs w:val="24"/>
        </w:rPr>
        <w:t>%</w:t>
      </w:r>
      <w:r w:rsidR="00584582" w:rsidRPr="007B2B2F">
        <w:rPr>
          <w:rFonts w:ascii="Times New Roman" w:eastAsia="Times New Roman" w:hAnsi="Times New Roman" w:cs="Times New Roman"/>
          <w:sz w:val="24"/>
          <w:szCs w:val="24"/>
        </w:rPr>
        <w:t>), землі водного фонду (</w:t>
      </w:r>
      <w:r w:rsidR="00643863" w:rsidRPr="007B2B2F">
        <w:rPr>
          <w:rFonts w:ascii="Times New Roman" w:eastAsia="Times New Roman" w:hAnsi="Times New Roman" w:cs="Times New Roman"/>
          <w:sz w:val="24"/>
          <w:szCs w:val="24"/>
        </w:rPr>
        <w:t>1.3</w:t>
      </w:r>
      <w:r w:rsidR="00584582"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rPr>
        <w:t xml:space="preserve">землі рекреаційного призначення </w:t>
      </w:r>
      <w:r w:rsidR="00584582" w:rsidRPr="007B2B2F">
        <w:rPr>
          <w:rFonts w:ascii="Times New Roman" w:eastAsia="Times New Roman" w:hAnsi="Times New Roman" w:cs="Times New Roman"/>
          <w:sz w:val="24"/>
          <w:szCs w:val="24"/>
        </w:rPr>
        <w:t>(</w:t>
      </w:r>
      <w:r w:rsidR="00643863" w:rsidRPr="007B2B2F">
        <w:rPr>
          <w:rFonts w:ascii="Times New Roman" w:eastAsia="Times New Roman" w:hAnsi="Times New Roman" w:cs="Times New Roman"/>
          <w:sz w:val="24"/>
          <w:szCs w:val="24"/>
        </w:rPr>
        <w:t>0.003</w:t>
      </w:r>
      <w:r w:rsidRPr="007B2B2F">
        <w:rPr>
          <w:rFonts w:ascii="Times New Roman" w:eastAsia="Times New Roman" w:hAnsi="Times New Roman" w:cs="Times New Roman"/>
          <w:sz w:val="24"/>
          <w:szCs w:val="24"/>
        </w:rPr>
        <w:t>%</w:t>
      </w:r>
      <w:r w:rsidR="00584582" w:rsidRPr="007B2B2F">
        <w:rPr>
          <w:rFonts w:ascii="Times New Roman" w:eastAsia="Times New Roman" w:hAnsi="Times New Roman" w:cs="Times New Roman"/>
          <w:sz w:val="24"/>
          <w:szCs w:val="24"/>
        </w:rPr>
        <w:t>).</w:t>
      </w:r>
    </w:p>
    <w:p w14:paraId="48A0F51D" w14:textId="03CEC048" w:rsidR="00483CB0" w:rsidRPr="007B2B2F" w:rsidRDefault="003E42A1" w:rsidP="003E42A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1D1D1B"/>
          <w:sz w:val="24"/>
          <w:szCs w:val="24"/>
        </w:rPr>
      </w:pPr>
      <w:r w:rsidRPr="007B2B2F">
        <w:rPr>
          <w:rFonts w:ascii="Times New Roman" w:eastAsia="Times New Roman" w:hAnsi="Times New Roman" w:cs="Times New Roman"/>
          <w:sz w:val="24"/>
          <w:szCs w:val="24"/>
        </w:rPr>
        <w:t xml:space="preserve">Мінерально-сировинна база </w:t>
      </w:r>
      <w:r w:rsidR="00674191" w:rsidRPr="007B2B2F">
        <w:rPr>
          <w:rFonts w:ascii="Times New Roman" w:eastAsia="Times New Roman" w:hAnsi="Times New Roman" w:cs="Times New Roman"/>
          <w:sz w:val="24"/>
          <w:szCs w:val="24"/>
          <w:lang w:val="uk-UA"/>
        </w:rPr>
        <w:t>Сависької</w:t>
      </w:r>
      <w:r w:rsidRPr="007B2B2F">
        <w:rPr>
          <w:rFonts w:ascii="Times New Roman" w:eastAsia="Times New Roman" w:hAnsi="Times New Roman" w:cs="Times New Roman"/>
          <w:sz w:val="24"/>
          <w:szCs w:val="24"/>
        </w:rPr>
        <w:t xml:space="preserve"> </w:t>
      </w:r>
      <w:r w:rsidR="006F4BD2" w:rsidRPr="007B2B2F">
        <w:rPr>
          <w:rFonts w:ascii="Times New Roman" w:eastAsia="Times New Roman" w:hAnsi="Times New Roman" w:cs="Times New Roman"/>
          <w:sz w:val="24"/>
          <w:szCs w:val="24"/>
          <w:lang w:val="uk-UA"/>
        </w:rPr>
        <w:t>громади</w:t>
      </w:r>
      <w:r w:rsidR="006F4BD2" w:rsidRPr="007B2B2F">
        <w:rPr>
          <w:rFonts w:ascii="Times New Roman" w:eastAsia="Times New Roman" w:hAnsi="Times New Roman" w:cs="Times New Roman"/>
          <w:sz w:val="24"/>
          <w:szCs w:val="24"/>
        </w:rPr>
        <w:t xml:space="preserve"> складається</w:t>
      </w:r>
      <w:r w:rsidRPr="007B2B2F">
        <w:rPr>
          <w:rFonts w:ascii="Times New Roman" w:eastAsia="Times New Roman" w:hAnsi="Times New Roman" w:cs="Times New Roman"/>
          <w:sz w:val="24"/>
          <w:szCs w:val="24"/>
        </w:rPr>
        <w:t xml:space="preserve"> з паливно-енергетичних корисних копалин, які представлені, родовищами природного газу (газоконденсатне родовище).</w:t>
      </w:r>
    </w:p>
    <w:p w14:paraId="216C9617" w14:textId="77777777" w:rsidR="005F46AF" w:rsidRPr="007B2B2F" w:rsidRDefault="005F46AF" w:rsidP="00E40008">
      <w:pPr>
        <w:pStyle w:val="af3"/>
        <w:numPr>
          <w:ilvl w:val="0"/>
          <w:numId w:val="18"/>
        </w:numPr>
        <w:rPr>
          <w:rFonts w:ascii="Times New Roman" w:hAnsi="Times New Roman"/>
          <w:color w:val="auto"/>
          <w:sz w:val="24"/>
          <w:szCs w:val="24"/>
          <w:lang w:val="ru-RU"/>
        </w:rPr>
      </w:pPr>
      <w:r w:rsidRPr="007B2B2F">
        <w:rPr>
          <w:rFonts w:ascii="Times New Roman" w:hAnsi="Times New Roman"/>
          <w:color w:val="auto"/>
          <w:sz w:val="24"/>
          <w:szCs w:val="24"/>
          <w:u w:val="single"/>
          <w:lang w:val="ru-RU"/>
        </w:rPr>
        <w:t>Пріоритетні цілі та завдання на 2022 рік:</w:t>
      </w:r>
    </w:p>
    <w:p w14:paraId="3A136054" w14:textId="341B9695" w:rsidR="00E40008" w:rsidRPr="007B2B2F" w:rsidRDefault="00FA627F" w:rsidP="00E40008">
      <w:pPr>
        <w:pStyle w:val="af3"/>
        <w:numPr>
          <w:ilvl w:val="0"/>
          <w:numId w:val="18"/>
        </w:numPr>
        <w:rPr>
          <w:rFonts w:ascii="Times New Roman" w:hAnsi="Times New Roman"/>
          <w:color w:val="auto"/>
          <w:sz w:val="24"/>
          <w:szCs w:val="24"/>
          <w:lang w:val="ru-RU"/>
        </w:rPr>
      </w:pPr>
      <w:r w:rsidRPr="007B2B2F">
        <w:rPr>
          <w:rFonts w:ascii="Times New Roman" w:hAnsi="Times New Roman"/>
          <w:color w:val="auto"/>
          <w:sz w:val="24"/>
          <w:szCs w:val="24"/>
          <w:lang w:val="ru-RU"/>
        </w:rPr>
        <w:t>у</w:t>
      </w:r>
      <w:r w:rsidR="00E40008" w:rsidRPr="007B2B2F">
        <w:rPr>
          <w:rFonts w:ascii="Times New Roman" w:hAnsi="Times New Roman"/>
          <w:color w:val="auto"/>
          <w:sz w:val="24"/>
          <w:szCs w:val="24"/>
          <w:lang w:val="ru-RU"/>
        </w:rPr>
        <w:t>досконалення земельних відносин та створення механізмів економічного стимулювання раціонального використання земель несільськогосподарського призначення;</w:t>
      </w:r>
    </w:p>
    <w:p w14:paraId="1463559A" w14:textId="77777777" w:rsidR="00FA627F" w:rsidRPr="007B2B2F" w:rsidRDefault="00FA627F" w:rsidP="00E40008">
      <w:pPr>
        <w:pStyle w:val="af3"/>
        <w:numPr>
          <w:ilvl w:val="0"/>
          <w:numId w:val="18"/>
        </w:numPr>
        <w:rPr>
          <w:rFonts w:ascii="Times New Roman" w:hAnsi="Times New Roman"/>
          <w:color w:val="auto"/>
          <w:sz w:val="24"/>
          <w:szCs w:val="24"/>
          <w:lang w:val="ru-RU"/>
        </w:rPr>
      </w:pPr>
      <w:r w:rsidRPr="007B2B2F">
        <w:rPr>
          <w:rFonts w:ascii="Times New Roman" w:hAnsi="Times New Roman"/>
          <w:color w:val="auto"/>
          <w:sz w:val="24"/>
          <w:szCs w:val="24"/>
          <w:lang w:val="ru-RU"/>
        </w:rPr>
        <w:t>розвиток ринку земель;</w:t>
      </w:r>
    </w:p>
    <w:p w14:paraId="41D7BBAE" w14:textId="77777777" w:rsidR="00FA627F" w:rsidRPr="007B2B2F" w:rsidRDefault="00FA627F" w:rsidP="00FA627F">
      <w:pPr>
        <w:pStyle w:val="af3"/>
        <w:numPr>
          <w:ilvl w:val="0"/>
          <w:numId w:val="18"/>
        </w:numPr>
        <w:rPr>
          <w:rFonts w:ascii="Times New Roman" w:hAnsi="Times New Roman"/>
          <w:color w:val="auto"/>
          <w:sz w:val="24"/>
          <w:szCs w:val="24"/>
          <w:lang w:val="ru-RU"/>
        </w:rPr>
      </w:pPr>
      <w:r w:rsidRPr="007B2B2F">
        <w:rPr>
          <w:rFonts w:ascii="Times New Roman" w:hAnsi="Times New Roman"/>
          <w:color w:val="auto"/>
          <w:sz w:val="24"/>
          <w:szCs w:val="24"/>
          <w:lang w:val="ru-RU"/>
        </w:rPr>
        <w:t xml:space="preserve">удосконалення моніторингу земель, порядку ведення державного земельного кадастру та оцінки земель шляхом проведення поетапно інвентаризації земель та встановлення меж населених пунктів, поновлення грошової оцінки земель населених пунктів, оновлення планово-картографічних матеріалів, розробки та коригування генеральних планів населених пунктів селищної ради, розробка детальних планів та іншої містобудівної документації населених пунктів селищної ради. </w:t>
      </w:r>
    </w:p>
    <w:p w14:paraId="32250C98" w14:textId="77777777" w:rsidR="009F0357" w:rsidRPr="007B2B2F" w:rsidRDefault="009F0357" w:rsidP="00857B45">
      <w:pPr>
        <w:spacing w:after="0"/>
        <w:ind w:firstLine="567"/>
        <w:jc w:val="center"/>
        <w:rPr>
          <w:rFonts w:ascii="Times New Roman" w:eastAsia="Times New Roman" w:hAnsi="Times New Roman" w:cs="Times New Roman"/>
          <w:b/>
          <w:color w:val="1D1D1B"/>
          <w:sz w:val="24"/>
          <w:szCs w:val="24"/>
        </w:rPr>
      </w:pPr>
    </w:p>
    <w:p w14:paraId="39B53B2E" w14:textId="77777777" w:rsidR="00857B45" w:rsidRPr="007B2B2F" w:rsidRDefault="00857B45" w:rsidP="00857B45">
      <w:pPr>
        <w:spacing w:after="0"/>
        <w:ind w:firstLine="567"/>
        <w:jc w:val="center"/>
        <w:rPr>
          <w:rFonts w:ascii="Times New Roman" w:eastAsia="Times New Roman" w:hAnsi="Times New Roman" w:cs="Times New Roman"/>
          <w:b/>
          <w:color w:val="1D1D1B"/>
          <w:sz w:val="24"/>
          <w:szCs w:val="24"/>
        </w:rPr>
      </w:pPr>
      <w:r w:rsidRPr="007B2B2F">
        <w:rPr>
          <w:rFonts w:ascii="Times New Roman" w:eastAsia="Times New Roman" w:hAnsi="Times New Roman" w:cs="Times New Roman"/>
          <w:b/>
          <w:color w:val="1D1D1B"/>
          <w:sz w:val="24"/>
          <w:szCs w:val="24"/>
        </w:rPr>
        <w:t xml:space="preserve">Транспортні комунікації </w:t>
      </w:r>
    </w:p>
    <w:p w14:paraId="78AC38A3" w14:textId="77777777" w:rsidR="00857B45" w:rsidRPr="007B2B2F" w:rsidRDefault="00857B45" w:rsidP="00857B45">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Зовнішній та внутрішній транспортні зв’язки здійснюються залізничним і автомобільним транспортом. Дорожня мережа складається з твердого та ґрунтового покриття. Загальна протяжність доріг місцевого значення складає </w:t>
      </w:r>
      <w:r w:rsidRPr="007B2B2F">
        <w:rPr>
          <w:rFonts w:ascii="Times New Roman" w:eastAsia="Times New Roman" w:hAnsi="Times New Roman" w:cs="Times New Roman"/>
          <w:sz w:val="24"/>
          <w:szCs w:val="24"/>
          <w:lang w:val="uk-UA"/>
        </w:rPr>
        <w:t>156</w:t>
      </w:r>
      <w:r w:rsidRPr="007B2B2F">
        <w:rPr>
          <w:rFonts w:ascii="Times New Roman" w:eastAsia="Times New Roman" w:hAnsi="Times New Roman" w:cs="Times New Roman"/>
          <w:sz w:val="24"/>
          <w:szCs w:val="24"/>
        </w:rPr>
        <w:t xml:space="preserve"> км, </w:t>
      </w:r>
      <w:r w:rsidRPr="007B2B2F">
        <w:rPr>
          <w:rFonts w:ascii="Times New Roman" w:eastAsia="Times New Roman" w:hAnsi="Times New Roman" w:cs="Times New Roman"/>
          <w:sz w:val="24"/>
          <w:szCs w:val="24"/>
          <w:lang w:val="uk-UA"/>
        </w:rPr>
        <w:t>загальна площа доріг комунальної власності – 92,4</w:t>
      </w:r>
      <w:r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lang w:val="uk-UA"/>
        </w:rPr>
        <w:t xml:space="preserve">га. </w:t>
      </w:r>
      <w:r w:rsidRPr="007B2B2F">
        <w:rPr>
          <w:rFonts w:ascii="Times New Roman" w:eastAsia="Times New Roman" w:hAnsi="Times New Roman" w:cs="Times New Roman"/>
          <w:sz w:val="24"/>
          <w:szCs w:val="24"/>
        </w:rPr>
        <w:t>Значна частина доріг з твердим покриттям знаходиться  в незадовільному стані, потребує як поточних, так і капітальних ремонтів. Однією із найбільших проблем громади є відсутність якісного твердого дорожнього покриття між центром громади та старостинськими округами.</w:t>
      </w:r>
      <w:r w:rsidRPr="007B2B2F">
        <w:rPr>
          <w:sz w:val="24"/>
          <w:szCs w:val="24"/>
          <w:lang w:val="uk-UA"/>
        </w:rPr>
        <w:t xml:space="preserve"> </w:t>
      </w:r>
      <w:r w:rsidRPr="007B2B2F">
        <w:rPr>
          <w:rFonts w:ascii="Times New Roman" w:eastAsia="Times New Roman" w:hAnsi="Times New Roman" w:cs="Times New Roman"/>
          <w:sz w:val="24"/>
          <w:szCs w:val="24"/>
        </w:rPr>
        <w:t xml:space="preserve"> </w:t>
      </w:r>
    </w:p>
    <w:p w14:paraId="0205B8C2" w14:textId="77777777" w:rsidR="00857B45" w:rsidRPr="007B2B2F" w:rsidRDefault="00857B45" w:rsidP="00857B45">
      <w:pPr>
        <w:spacing w:after="0"/>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В громаді сформована мережа пасажирських перевезень  між населеними пунктами громади. Перевезення пасажирів автобусами на міжміських та районних маршрутах здійснюється на конкурсній основі. Приватними перевізниками повністю забезпечено пільгове перевезення пасажирів.</w:t>
      </w:r>
    </w:p>
    <w:p w14:paraId="308DA18D"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u w:val="single"/>
        </w:rPr>
        <w:t>Пріоритетні цілі та завдання на 2022 рік:</w:t>
      </w:r>
    </w:p>
    <w:p w14:paraId="447B651B"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проведення капітальних та ямкових ремонтів дорожнього покриття в межах населених пунктів, так і поза ними;</w:t>
      </w:r>
    </w:p>
    <w:p w14:paraId="4CE2A735"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проведення капітальних ремонтів тротуарів.</w:t>
      </w:r>
    </w:p>
    <w:p w14:paraId="2E357366"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налагодження регулярних пасажирських перевезень на автобусних маршрутах загального користування.</w:t>
      </w:r>
    </w:p>
    <w:p w14:paraId="5398CD0C" w14:textId="77777777" w:rsidR="00857B45" w:rsidRPr="007B2B2F" w:rsidRDefault="00857B45" w:rsidP="00857B45">
      <w:pPr>
        <w:shd w:val="clear" w:color="auto" w:fill="FFFFFF"/>
        <w:spacing w:after="0" w:line="240" w:lineRule="auto"/>
        <w:ind w:firstLine="567"/>
        <w:rPr>
          <w:rFonts w:ascii="Times New Roman" w:eastAsia="Times New Roman" w:hAnsi="Times New Roman" w:cs="Times New Roman"/>
          <w:b/>
          <w:color w:val="1D1D1B"/>
          <w:sz w:val="24"/>
          <w:szCs w:val="24"/>
        </w:rPr>
      </w:pPr>
    </w:p>
    <w:p w14:paraId="5260F4AA" w14:textId="77777777" w:rsidR="009F0357" w:rsidRPr="007B2B2F" w:rsidRDefault="009F0357" w:rsidP="00857B45">
      <w:pPr>
        <w:shd w:val="clear" w:color="auto" w:fill="FFFFFF"/>
        <w:spacing w:after="0" w:line="240" w:lineRule="auto"/>
        <w:ind w:firstLine="567"/>
        <w:jc w:val="center"/>
        <w:rPr>
          <w:rFonts w:ascii="Times New Roman" w:eastAsia="Times New Roman" w:hAnsi="Times New Roman" w:cs="Times New Roman"/>
          <w:b/>
          <w:sz w:val="24"/>
          <w:szCs w:val="24"/>
        </w:rPr>
      </w:pPr>
    </w:p>
    <w:p w14:paraId="27FF19A8" w14:textId="77777777" w:rsidR="00857B45" w:rsidRPr="007B2B2F" w:rsidRDefault="00857B45" w:rsidP="00857B45">
      <w:pPr>
        <w:shd w:val="clear" w:color="auto" w:fill="FFFFFF"/>
        <w:spacing w:after="0" w:line="240" w:lineRule="auto"/>
        <w:ind w:firstLine="567"/>
        <w:jc w:val="center"/>
        <w:rPr>
          <w:rFonts w:ascii="Times New Roman" w:eastAsia="Times New Roman" w:hAnsi="Times New Roman" w:cs="Times New Roman"/>
          <w:b/>
          <w:sz w:val="24"/>
          <w:szCs w:val="24"/>
        </w:rPr>
      </w:pPr>
      <w:r w:rsidRPr="007B2B2F">
        <w:rPr>
          <w:rFonts w:ascii="Times New Roman" w:eastAsia="Times New Roman" w:hAnsi="Times New Roman" w:cs="Times New Roman"/>
          <w:b/>
          <w:sz w:val="24"/>
          <w:szCs w:val="24"/>
        </w:rPr>
        <w:t>Енергетична інфраструктура та комунальне господарств</w:t>
      </w:r>
    </w:p>
    <w:p w14:paraId="6C97089A" w14:textId="77777777" w:rsidR="009F0357" w:rsidRPr="007B2B2F" w:rsidRDefault="009F0357" w:rsidP="00857B45">
      <w:pPr>
        <w:shd w:val="clear" w:color="auto" w:fill="FFFFFF"/>
        <w:spacing w:after="0" w:line="240" w:lineRule="auto"/>
        <w:ind w:firstLine="567"/>
        <w:jc w:val="center"/>
        <w:rPr>
          <w:rFonts w:ascii="Times New Roman" w:eastAsia="Times New Roman" w:hAnsi="Times New Roman" w:cs="Times New Roman"/>
          <w:b/>
          <w:sz w:val="24"/>
          <w:szCs w:val="24"/>
        </w:rPr>
      </w:pPr>
    </w:p>
    <w:p w14:paraId="008802C6" w14:textId="77777777" w:rsidR="00857B45" w:rsidRPr="007B2B2F" w:rsidRDefault="00857B45" w:rsidP="00857B45">
      <w:pPr>
        <w:shd w:val="clear" w:color="auto" w:fill="FFFFFF"/>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Житловий фонд громади становить </w:t>
      </w:r>
      <w:r w:rsidRPr="007B2B2F">
        <w:rPr>
          <w:rFonts w:ascii="Times New Roman" w:eastAsia="Times New Roman" w:hAnsi="Times New Roman" w:cs="Times New Roman"/>
          <w:sz w:val="24"/>
          <w:szCs w:val="24"/>
          <w:lang w:val="uk-UA"/>
        </w:rPr>
        <w:t>4038</w:t>
      </w:r>
      <w:r w:rsidRPr="007B2B2F">
        <w:rPr>
          <w:rFonts w:ascii="Times New Roman" w:eastAsia="Times New Roman" w:hAnsi="Times New Roman" w:cs="Times New Roman"/>
          <w:sz w:val="24"/>
          <w:szCs w:val="24"/>
        </w:rPr>
        <w:t xml:space="preserve"> будинків, з них </w:t>
      </w:r>
      <w:r w:rsidRPr="007B2B2F">
        <w:rPr>
          <w:rFonts w:ascii="Times New Roman" w:eastAsia="Times New Roman" w:hAnsi="Times New Roman" w:cs="Times New Roman"/>
          <w:sz w:val="24"/>
          <w:szCs w:val="24"/>
          <w:lang w:val="uk-UA"/>
        </w:rPr>
        <w:t>99,2</w:t>
      </w:r>
      <w:r w:rsidRPr="007B2B2F">
        <w:rPr>
          <w:rFonts w:ascii="Times New Roman" w:eastAsia="Times New Roman" w:hAnsi="Times New Roman" w:cs="Times New Roman"/>
          <w:sz w:val="24"/>
          <w:szCs w:val="24"/>
        </w:rPr>
        <w:t xml:space="preserve">% – індивідуальні будинки, </w:t>
      </w:r>
      <w:r w:rsidRPr="007B2B2F">
        <w:rPr>
          <w:rFonts w:ascii="Times New Roman" w:eastAsia="Times New Roman" w:hAnsi="Times New Roman" w:cs="Times New Roman"/>
          <w:sz w:val="24"/>
          <w:szCs w:val="24"/>
          <w:lang w:val="uk-UA"/>
        </w:rPr>
        <w:t>0,8</w:t>
      </w:r>
      <w:r w:rsidRPr="007B2B2F">
        <w:rPr>
          <w:rFonts w:ascii="Times New Roman" w:eastAsia="Times New Roman" w:hAnsi="Times New Roman" w:cs="Times New Roman"/>
          <w:sz w:val="24"/>
          <w:szCs w:val="24"/>
        </w:rPr>
        <w:t xml:space="preserve">% - багатоквартирні. Всі багатоквартирні будинки громади підключені до централізованого водопостачання та водовідведення. </w:t>
      </w:r>
    </w:p>
    <w:p w14:paraId="7CDF1701" w14:textId="77777777" w:rsidR="00857B45" w:rsidRPr="007B2B2F" w:rsidRDefault="00857B45" w:rsidP="00857B45">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Послуги з централізованого водопостачання та водовідведення надають: </w:t>
      </w:r>
      <w:r w:rsidRPr="007B2B2F">
        <w:rPr>
          <w:rFonts w:ascii="Times New Roman" w:eastAsia="Times New Roman" w:hAnsi="Times New Roman" w:cs="Times New Roman"/>
          <w:sz w:val="24"/>
          <w:szCs w:val="24"/>
          <w:lang w:val="uk-UA"/>
        </w:rPr>
        <w:t>Савинська</w:t>
      </w:r>
      <w:r w:rsidRPr="007B2B2F">
        <w:rPr>
          <w:rFonts w:ascii="Times New Roman" w:eastAsia="Times New Roman" w:hAnsi="Times New Roman" w:cs="Times New Roman"/>
          <w:sz w:val="24"/>
          <w:szCs w:val="24"/>
        </w:rPr>
        <w:t xml:space="preserve"> дільниця КП «Балаклійський водоканал» та </w:t>
      </w:r>
      <w:r w:rsidRPr="007B2B2F">
        <w:rPr>
          <w:rFonts w:ascii="Times New Roman" w:eastAsia="Times New Roman" w:hAnsi="Times New Roman" w:cs="Times New Roman"/>
          <w:sz w:val="24"/>
          <w:szCs w:val="24"/>
          <w:lang w:val="uk-UA"/>
        </w:rPr>
        <w:t>КП ЖКГ</w:t>
      </w:r>
      <w:r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lang w:val="uk-UA"/>
        </w:rPr>
        <w:t>Савинське</w:t>
      </w:r>
      <w:r w:rsidRPr="007B2B2F">
        <w:rPr>
          <w:rFonts w:ascii="Times New Roman" w:eastAsia="Times New Roman" w:hAnsi="Times New Roman" w:cs="Times New Roman"/>
          <w:sz w:val="24"/>
          <w:szCs w:val="24"/>
        </w:rPr>
        <w:t xml:space="preserve">». </w:t>
      </w:r>
    </w:p>
    <w:p w14:paraId="15828098" w14:textId="77777777" w:rsidR="00857B45" w:rsidRPr="007B2B2F" w:rsidRDefault="00857B45" w:rsidP="00857B45">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Теплопостачання в громаді представлене індивідуальним (газове та електричне) . До централізованого опалення підключенні деякі об’єкти соціальної сфери. В інших населени пунктах громади централізоване тепопостачання відсутнє. </w:t>
      </w:r>
    </w:p>
    <w:p w14:paraId="4A8C1691" w14:textId="77777777" w:rsidR="00857B45" w:rsidRPr="007B2B2F" w:rsidRDefault="00857B45" w:rsidP="00857B45">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Надання послуг з утримання будинків та прибудинкових територій в багатоквартирних житлових будинках, вивозу твердих побутових відходів здійснює КП ЖКГ «Савинське»</w:t>
      </w:r>
      <w:r w:rsidRPr="007B2B2F">
        <w:rPr>
          <w:rFonts w:ascii="Times New Roman" w:eastAsia="Times New Roman" w:hAnsi="Times New Roman" w:cs="Times New Roman"/>
          <w:color w:val="0D0D0D"/>
          <w:sz w:val="24"/>
          <w:szCs w:val="24"/>
          <w:lang w:val="uk-UA"/>
        </w:rPr>
        <w:t>.</w:t>
      </w:r>
    </w:p>
    <w:p w14:paraId="7B4AA039" w14:textId="77777777" w:rsidR="00857B45" w:rsidRPr="007B2B2F" w:rsidRDefault="00857B45" w:rsidP="00857B45">
      <w:pPr>
        <w:shd w:val="clear" w:color="auto" w:fill="FFFFFF"/>
        <w:spacing w:after="0" w:line="240" w:lineRule="auto"/>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Галузі житлово-комунального господарства Савинської селищної територіальної громади притаманні проблеми, які є типовими для України в цілому, а саме: високий рівень зношеності основних засобів, у тому числі житлового фонду, інфраструктури, несвоєчасні розрахунки споживачів за отримані послуги.  </w:t>
      </w:r>
    </w:p>
    <w:p w14:paraId="78F1ABF5"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u w:val="single"/>
        </w:rPr>
        <w:t>Пріоритетні цілі та завдання на 2022 рік:</w:t>
      </w:r>
    </w:p>
    <w:p w14:paraId="6A5EBC94"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забезпечення сталого функціонування житлово-комунального господарства;</w:t>
      </w:r>
    </w:p>
    <w:p w14:paraId="4F756D3B"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удосконалення системи управління житлово-комунального господарства;</w:t>
      </w:r>
    </w:p>
    <w:p w14:paraId="66EC46C0"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зменшення технологічних витрат та втрат ресурсів, впровадження прогресивної технології шляхом реалізації пілотних інвестиційно-інноваційних проєктів;</w:t>
      </w:r>
    </w:p>
    <w:p w14:paraId="1163172F" w14:textId="77777777" w:rsidR="00857B45" w:rsidRPr="007B2B2F" w:rsidRDefault="00857B45" w:rsidP="00857B45">
      <w:pPr>
        <w:numPr>
          <w:ilvl w:val="0"/>
          <w:numId w:val="4"/>
        </w:numPr>
        <w:pBdr>
          <w:top w:val="nil"/>
          <w:left w:val="nil"/>
          <w:bottom w:val="nil"/>
          <w:right w:val="nil"/>
          <w:between w:val="nil"/>
        </w:pBd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забезпечення населення житлово-комунальними послугами відповідно до державних соціальних стандартів;</w:t>
      </w:r>
    </w:p>
    <w:p w14:paraId="217D1AFA" w14:textId="77777777" w:rsidR="00857B45" w:rsidRPr="007B2B2F" w:rsidRDefault="00857B45" w:rsidP="00857B45">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проведення капітальних ремонтів інфраструктури та житлових будинків;</w:t>
      </w:r>
    </w:p>
    <w:p w14:paraId="5780A570" w14:textId="77777777" w:rsidR="00857B45" w:rsidRPr="007B2B2F" w:rsidRDefault="00857B45" w:rsidP="00857B45">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благоустрій та утримання об'єктів комунального господарства</w:t>
      </w:r>
      <w:r w:rsidRPr="007B2B2F">
        <w:rPr>
          <w:rFonts w:ascii="Times New Roman" w:eastAsia="Times New Roman" w:hAnsi="Times New Roman" w:cs="Times New Roman"/>
          <w:sz w:val="24"/>
          <w:szCs w:val="24"/>
          <w:lang w:val="uk-UA"/>
        </w:rPr>
        <w:t>;</w:t>
      </w:r>
    </w:p>
    <w:p w14:paraId="7D579180" w14:textId="77777777" w:rsidR="00857B45" w:rsidRPr="007B2B2F" w:rsidRDefault="00857B45" w:rsidP="00857B45">
      <w:pPr>
        <w:shd w:val="clear" w:color="auto" w:fill="FFFFFF"/>
        <w:spacing w:after="0" w:line="240" w:lineRule="auto"/>
        <w:ind w:left="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 xml:space="preserve">- </w:t>
      </w:r>
      <w:r w:rsidRPr="007B2B2F">
        <w:rPr>
          <w:rFonts w:ascii="Times New Roman" w:eastAsia="Times New Roman" w:hAnsi="Times New Roman" w:cs="Times New Roman"/>
          <w:sz w:val="24"/>
          <w:szCs w:val="24"/>
        </w:rPr>
        <w:t xml:space="preserve"> проведення енергозберігаючих заходів;</w:t>
      </w:r>
    </w:p>
    <w:p w14:paraId="2375D735" w14:textId="77777777" w:rsidR="00857B45" w:rsidRPr="007B2B2F" w:rsidRDefault="00857B45" w:rsidP="00857B45">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забезпечена вуличним освітленням всіх населених пунктів громади</w:t>
      </w:r>
      <w:r w:rsidRPr="007B2B2F">
        <w:rPr>
          <w:rFonts w:ascii="Times New Roman" w:eastAsia="Times New Roman" w:hAnsi="Times New Roman" w:cs="Times New Roman"/>
          <w:sz w:val="24"/>
          <w:szCs w:val="24"/>
          <w:lang w:val="uk-UA"/>
        </w:rPr>
        <w:t>.</w:t>
      </w:r>
    </w:p>
    <w:p w14:paraId="12FC2F0C" w14:textId="77777777" w:rsidR="00E8516A" w:rsidRPr="007B2B2F" w:rsidRDefault="00E8516A" w:rsidP="002C70A2">
      <w:pPr>
        <w:pStyle w:val="20"/>
        <w:ind w:left="426" w:firstLine="1445"/>
        <w:jc w:val="both"/>
        <w:rPr>
          <w:rFonts w:ascii="Times New Roman" w:eastAsia="Calibri" w:hAnsi="Times New Roman"/>
          <w:lang w:val="uk-UA" w:eastAsia="ru-RU"/>
        </w:rPr>
      </w:pPr>
    </w:p>
    <w:p w14:paraId="4A015FAC" w14:textId="77777777" w:rsidR="00947577" w:rsidRPr="007B2B2F" w:rsidRDefault="00947577" w:rsidP="00947577">
      <w:pPr>
        <w:shd w:val="clear" w:color="auto" w:fill="FFFFFF"/>
        <w:spacing w:after="0" w:line="240" w:lineRule="auto"/>
        <w:ind w:firstLine="567"/>
        <w:jc w:val="center"/>
        <w:rPr>
          <w:rFonts w:ascii="Times New Roman" w:eastAsia="Times New Roman" w:hAnsi="Times New Roman" w:cs="Times New Roman"/>
          <w:b/>
          <w:sz w:val="24"/>
          <w:szCs w:val="24"/>
          <w:lang w:val="uk-UA"/>
        </w:rPr>
      </w:pPr>
      <w:r w:rsidRPr="007B2B2F">
        <w:rPr>
          <w:rFonts w:ascii="Times New Roman" w:eastAsia="Times New Roman" w:hAnsi="Times New Roman" w:cs="Times New Roman"/>
          <w:b/>
          <w:sz w:val="24"/>
          <w:szCs w:val="24"/>
          <w:lang w:val="uk-UA"/>
        </w:rPr>
        <w:t>Освітня мережа</w:t>
      </w:r>
    </w:p>
    <w:p w14:paraId="0DBFCE43" w14:textId="77777777" w:rsidR="009F0357" w:rsidRPr="007B2B2F" w:rsidRDefault="009F0357" w:rsidP="00947577">
      <w:pPr>
        <w:shd w:val="clear" w:color="auto" w:fill="FFFFFF"/>
        <w:spacing w:after="0" w:line="240" w:lineRule="auto"/>
        <w:ind w:firstLine="567"/>
        <w:jc w:val="center"/>
        <w:rPr>
          <w:rFonts w:ascii="Times New Roman" w:eastAsia="Times New Roman" w:hAnsi="Times New Roman" w:cs="Times New Roman"/>
          <w:b/>
          <w:sz w:val="24"/>
          <w:szCs w:val="24"/>
          <w:lang w:val="uk-UA"/>
        </w:rPr>
      </w:pPr>
    </w:p>
    <w:p w14:paraId="31C023D9" w14:textId="77777777" w:rsidR="00947577" w:rsidRPr="007B2B2F" w:rsidRDefault="00947577" w:rsidP="00947577">
      <w:pPr>
        <w:shd w:val="clear" w:color="auto" w:fill="FFFFFF"/>
        <w:spacing w:after="0"/>
        <w:ind w:firstLine="567"/>
        <w:jc w:val="both"/>
        <w:rPr>
          <w:rFonts w:ascii="Times New Roman" w:hAnsi="Times New Roman"/>
          <w:sz w:val="24"/>
          <w:szCs w:val="24"/>
          <w:lang w:val="uk-UA"/>
        </w:rPr>
      </w:pPr>
      <w:r w:rsidRPr="007B2B2F">
        <w:rPr>
          <w:rFonts w:ascii="Times New Roman" w:hAnsi="Times New Roman"/>
          <w:sz w:val="24"/>
          <w:szCs w:val="24"/>
          <w:lang w:val="uk-UA"/>
        </w:rPr>
        <w:t xml:space="preserve">Освітня мережа Сависької селищної територіальної громади представлена:  </w:t>
      </w:r>
    </w:p>
    <w:p w14:paraId="332C17EC" w14:textId="77777777" w:rsidR="00947577" w:rsidRPr="007B2B2F" w:rsidRDefault="00947577" w:rsidP="00947577">
      <w:pPr>
        <w:numPr>
          <w:ilvl w:val="0"/>
          <w:numId w:val="19"/>
        </w:numPr>
        <w:shd w:val="clear" w:color="auto" w:fill="FFFFFF"/>
        <w:spacing w:after="0"/>
        <w:contextualSpacing/>
        <w:jc w:val="both"/>
        <w:rPr>
          <w:rFonts w:ascii="Times New Roman" w:hAnsi="Times New Roman"/>
          <w:color w:val="000000"/>
          <w:sz w:val="24"/>
          <w:szCs w:val="24"/>
          <w:lang w:val="uk-UA"/>
        </w:rPr>
      </w:pPr>
      <w:r w:rsidRPr="007B2B2F">
        <w:rPr>
          <w:rFonts w:ascii="Times New Roman" w:hAnsi="Times New Roman"/>
          <w:color w:val="000000"/>
          <w:sz w:val="24"/>
          <w:szCs w:val="24"/>
          <w:lang w:val="uk-UA"/>
        </w:rPr>
        <w:t>Дошкільні навчальні  заклади – 4 з них 2 дошкільні підрозділи   131 вихованець   ( 89+42)  , 23 ( 16+7)  вихователі;</w:t>
      </w:r>
    </w:p>
    <w:p w14:paraId="3D9E7547" w14:textId="77777777" w:rsidR="00947577" w:rsidRPr="007B2B2F" w:rsidRDefault="00947577" w:rsidP="00947577">
      <w:pPr>
        <w:numPr>
          <w:ilvl w:val="0"/>
          <w:numId w:val="19"/>
        </w:numPr>
        <w:shd w:val="clear" w:color="auto" w:fill="FFFFFF"/>
        <w:spacing w:after="0"/>
        <w:contextualSpacing/>
        <w:jc w:val="both"/>
        <w:rPr>
          <w:rFonts w:ascii="Times New Roman" w:hAnsi="Times New Roman"/>
          <w:color w:val="000000"/>
          <w:sz w:val="24"/>
          <w:szCs w:val="24"/>
          <w:lang w:val="uk-UA"/>
        </w:rPr>
      </w:pPr>
      <w:r w:rsidRPr="007B2B2F">
        <w:rPr>
          <w:rFonts w:ascii="Times New Roman" w:hAnsi="Times New Roman"/>
          <w:color w:val="000000"/>
          <w:sz w:val="24"/>
          <w:szCs w:val="24"/>
          <w:lang w:val="uk-UA"/>
        </w:rPr>
        <w:t>Гімназія –  2  од, 104  учні, 25  вчителів;</w:t>
      </w:r>
    </w:p>
    <w:p w14:paraId="0305F5A5" w14:textId="77777777" w:rsidR="00947577" w:rsidRPr="007B2B2F" w:rsidRDefault="00947577" w:rsidP="00947577">
      <w:pPr>
        <w:numPr>
          <w:ilvl w:val="0"/>
          <w:numId w:val="19"/>
        </w:numPr>
        <w:shd w:val="clear" w:color="auto" w:fill="FFFFFF"/>
        <w:spacing w:after="0"/>
        <w:contextualSpacing/>
        <w:jc w:val="both"/>
        <w:rPr>
          <w:rFonts w:ascii="Times New Roman" w:hAnsi="Times New Roman"/>
          <w:color w:val="000000"/>
          <w:sz w:val="24"/>
          <w:szCs w:val="24"/>
          <w:lang w:val="uk-UA"/>
        </w:rPr>
      </w:pPr>
      <w:r w:rsidRPr="007B2B2F">
        <w:rPr>
          <w:rFonts w:ascii="Times New Roman" w:hAnsi="Times New Roman"/>
          <w:color w:val="000000"/>
          <w:sz w:val="24"/>
          <w:szCs w:val="24"/>
          <w:lang w:val="uk-UA"/>
        </w:rPr>
        <w:t>Ліцеї – 3 ( + 1 філія)  од.,    719   учнів, 83   вчителі.</w:t>
      </w:r>
    </w:p>
    <w:p w14:paraId="16AD6E0C" w14:textId="77777777" w:rsidR="00947577" w:rsidRPr="007B2B2F" w:rsidRDefault="00947577" w:rsidP="00947577">
      <w:pPr>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 xml:space="preserve">Загальна проектна потужність закладів загальної середньої освіти становить 2 529 місць, а фактична кількість учнів - </w:t>
      </w:r>
      <w:r w:rsidRPr="007B2B2F">
        <w:rPr>
          <w:rFonts w:ascii="Times New Roman" w:eastAsia="Times New Roman" w:hAnsi="Times New Roman" w:cs="Times New Roman"/>
          <w:color w:val="000000"/>
          <w:sz w:val="24"/>
          <w:szCs w:val="24"/>
          <w:lang w:val="uk-UA"/>
        </w:rPr>
        <w:t>823 ,</w:t>
      </w:r>
      <w:r w:rsidRPr="007B2B2F">
        <w:rPr>
          <w:rFonts w:ascii="Times New Roman" w:eastAsia="Times New Roman" w:hAnsi="Times New Roman" w:cs="Times New Roman"/>
          <w:sz w:val="24"/>
          <w:szCs w:val="24"/>
          <w:lang w:val="uk-UA"/>
        </w:rPr>
        <w:t xml:space="preserve"> наповнюваність становить 32,55 %. </w:t>
      </w:r>
      <w:r w:rsidRPr="007B2B2F">
        <w:rPr>
          <w:rFonts w:ascii="Times New Roman" w:eastAsia="Times New Roman" w:hAnsi="Times New Roman" w:cs="Times New Roman"/>
          <w:sz w:val="24"/>
          <w:szCs w:val="24"/>
        </w:rPr>
        <w:t>Менший розрив між проектною потужністю та кількістю дітей в дитячих навчальних закладах</w:t>
      </w:r>
      <w:r w:rsidRPr="007B2B2F">
        <w:rPr>
          <w:rFonts w:ascii="Times New Roman" w:eastAsia="Times New Roman" w:hAnsi="Times New Roman" w:cs="Times New Roman"/>
          <w:sz w:val="24"/>
          <w:szCs w:val="24"/>
          <w:lang w:val="uk-UA"/>
        </w:rPr>
        <w:t xml:space="preserve"> </w:t>
      </w:r>
      <w:r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lang w:val="uk-UA"/>
        </w:rPr>
        <w:t>наповнюваність становить 67,45 %</w:t>
      </w:r>
    </w:p>
    <w:p w14:paraId="4FC7DB9C" w14:textId="4412852C" w:rsidR="00EB2972" w:rsidRPr="007B2B2F" w:rsidRDefault="00EB2972" w:rsidP="00EB2972">
      <w:pPr>
        <w:widowControl w:val="0"/>
        <w:tabs>
          <w:tab w:val="left" w:pos="-3402"/>
        </w:tabs>
        <w:spacing w:after="0"/>
        <w:ind w:firstLine="709"/>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Забезпечення рівного доступу громадян </w:t>
      </w:r>
      <w:r w:rsidR="008C0A97" w:rsidRPr="007B2B2F">
        <w:rPr>
          <w:rFonts w:ascii="Times New Roman" w:eastAsia="Times New Roman" w:hAnsi="Times New Roman" w:cs="Times New Roman"/>
          <w:sz w:val="24"/>
          <w:szCs w:val="24"/>
          <w:lang w:val="uk-UA"/>
        </w:rPr>
        <w:t>Сависької</w:t>
      </w:r>
      <w:r w:rsidRPr="007B2B2F">
        <w:rPr>
          <w:rFonts w:ascii="Times New Roman" w:eastAsia="Times New Roman" w:hAnsi="Times New Roman" w:cs="Times New Roman"/>
          <w:sz w:val="24"/>
          <w:szCs w:val="24"/>
          <w:lang w:val="uk-UA"/>
        </w:rPr>
        <w:t xml:space="preserve"> селищної територіальної громади до якісної освіти, виховання компетентної особистості є пріоритетом у діяльності освітян.</w:t>
      </w:r>
    </w:p>
    <w:p w14:paraId="4140D054" w14:textId="77777777" w:rsidR="004618FB" w:rsidRPr="007B2B2F" w:rsidRDefault="00EB2972" w:rsidP="00EB2972">
      <w:pPr>
        <w:spacing w:after="0"/>
        <w:ind w:right="-6" w:firstLine="708"/>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Основною проблемою розвитку галузі залишається малокомплектність загальноосвітніх навчальних закладів. </w:t>
      </w:r>
      <w:r w:rsidR="003E42A1" w:rsidRPr="007B2B2F">
        <w:rPr>
          <w:rFonts w:ascii="Times New Roman" w:eastAsia="Times New Roman" w:hAnsi="Times New Roman" w:cs="Times New Roman"/>
          <w:sz w:val="24"/>
          <w:szCs w:val="24"/>
          <w:lang w:val="uk-UA"/>
        </w:rPr>
        <w:t xml:space="preserve">Стан матеріально-технічної бази закладів дошкільної освіти задовільний, але є потреба в подальшому оновленні та поповненні. </w:t>
      </w:r>
      <w:r w:rsidR="004618FB" w:rsidRPr="007B2B2F">
        <w:rPr>
          <w:rFonts w:ascii="Times New Roman" w:eastAsia="Times New Roman" w:hAnsi="Times New Roman" w:cs="Times New Roman"/>
          <w:sz w:val="24"/>
          <w:szCs w:val="24"/>
          <w:lang w:val="uk-UA"/>
        </w:rPr>
        <w:t>Будівлі навчальних закладів потребують поточного та капітального ремонтів, комплексних заходів з енергоефективності.  Заклади освіти потребують забезпечення сучасними спортивними та ігровими майданчиками.</w:t>
      </w:r>
    </w:p>
    <w:p w14:paraId="3F21310F" w14:textId="77777777" w:rsidR="005F46AF" w:rsidRPr="007B2B2F" w:rsidRDefault="005F46AF" w:rsidP="00F102C7">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u w:val="single"/>
        </w:rPr>
        <w:t>Пріоритетні цілі та завдання на 2022 рік:</w:t>
      </w:r>
    </w:p>
    <w:p w14:paraId="013D1FC9" w14:textId="279CA2E0" w:rsidR="00483CB0" w:rsidRPr="007B2B2F" w:rsidRDefault="003E42A1" w:rsidP="00F102C7">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зміцнення матеріально-технічної бази закладів освіти в частині створення відповідних умов навчання і виховання учнів</w:t>
      </w:r>
      <w:r w:rsidR="00F102C7" w:rsidRPr="007B2B2F">
        <w:rPr>
          <w:rFonts w:ascii="Times New Roman" w:eastAsia="Times New Roman" w:hAnsi="Times New Roman" w:cs="Times New Roman"/>
          <w:sz w:val="24"/>
          <w:szCs w:val="24"/>
          <w:lang w:val="uk-UA"/>
        </w:rPr>
        <w:t>;</w:t>
      </w:r>
    </w:p>
    <w:p w14:paraId="20F9059D" w14:textId="77777777" w:rsidR="00483CB0" w:rsidRPr="007B2B2F" w:rsidRDefault="003E42A1" w:rsidP="00F102C7">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проведення капітальних та поточних ремонтів закладів освіти</w:t>
      </w:r>
      <w:r w:rsidR="00F102C7" w:rsidRPr="007B2B2F">
        <w:rPr>
          <w:rFonts w:ascii="Times New Roman" w:eastAsia="Times New Roman" w:hAnsi="Times New Roman" w:cs="Times New Roman"/>
          <w:sz w:val="24"/>
          <w:szCs w:val="24"/>
          <w:lang w:val="uk-UA"/>
        </w:rPr>
        <w:t>;</w:t>
      </w:r>
    </w:p>
    <w:p w14:paraId="0C59163B" w14:textId="77777777" w:rsidR="00B45EE8" w:rsidRPr="007B2B2F" w:rsidRDefault="00B45EE8" w:rsidP="00F102C7">
      <w:pPr>
        <w:pStyle w:val="a4"/>
        <w:numPr>
          <w:ilvl w:val="0"/>
          <w:numId w:val="9"/>
        </w:numPr>
        <w:shd w:val="clear" w:color="auto" w:fill="FFFFFF"/>
        <w:spacing w:after="0"/>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впровадження сучасних інформаційних технологій у навчально-виховний процес державного стандарту початкової освіти; </w:t>
      </w:r>
    </w:p>
    <w:p w14:paraId="70A15E9A" w14:textId="0FD929D0" w:rsidR="00FA7FDB" w:rsidRPr="007B2B2F" w:rsidRDefault="00F102C7" w:rsidP="00F102C7">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о</w:t>
      </w:r>
      <w:r w:rsidR="00FA7FDB" w:rsidRPr="007B2B2F">
        <w:rPr>
          <w:rFonts w:ascii="Times New Roman" w:eastAsia="Times New Roman" w:hAnsi="Times New Roman" w:cs="Times New Roman"/>
          <w:sz w:val="24"/>
          <w:szCs w:val="24"/>
          <w:lang w:val="uk-UA"/>
        </w:rPr>
        <w:t xml:space="preserve">рганізація підвозу учнів до місць навчання </w:t>
      </w:r>
      <w:r w:rsidRPr="007B2B2F">
        <w:rPr>
          <w:rFonts w:ascii="Times New Roman" w:eastAsia="Times New Roman" w:hAnsi="Times New Roman" w:cs="Times New Roman"/>
          <w:sz w:val="24"/>
          <w:szCs w:val="24"/>
          <w:lang w:val="uk-UA"/>
        </w:rPr>
        <w:t>;</w:t>
      </w:r>
    </w:p>
    <w:p w14:paraId="79B71F18" w14:textId="77777777" w:rsidR="00FA7FDB" w:rsidRPr="007B2B2F" w:rsidRDefault="00FA7FDB" w:rsidP="00F102C7">
      <w:pPr>
        <w:pStyle w:val="a4"/>
        <w:numPr>
          <w:ilvl w:val="0"/>
          <w:numId w:val="9"/>
        </w:numPr>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здійснення всіх необхідних організаційних заходів щодо якісного проведення зовнішнього незалежного оцінювання у 20</w:t>
      </w:r>
      <w:r w:rsidR="003D28A3" w:rsidRPr="007B2B2F">
        <w:rPr>
          <w:rFonts w:ascii="Times New Roman" w:eastAsia="Times New Roman" w:hAnsi="Times New Roman" w:cs="Times New Roman"/>
          <w:sz w:val="24"/>
          <w:szCs w:val="24"/>
          <w:lang w:val="uk-UA"/>
        </w:rPr>
        <w:t>22</w:t>
      </w:r>
      <w:r w:rsidRPr="007B2B2F">
        <w:rPr>
          <w:rFonts w:ascii="Times New Roman" w:eastAsia="Times New Roman" w:hAnsi="Times New Roman" w:cs="Times New Roman"/>
          <w:sz w:val="24"/>
          <w:szCs w:val="24"/>
          <w:lang w:val="uk-UA"/>
        </w:rPr>
        <w:t>-</w:t>
      </w:r>
      <w:r w:rsidR="003D28A3" w:rsidRPr="007B2B2F">
        <w:rPr>
          <w:rFonts w:ascii="Times New Roman" w:eastAsia="Times New Roman" w:hAnsi="Times New Roman" w:cs="Times New Roman"/>
          <w:sz w:val="24"/>
          <w:szCs w:val="24"/>
          <w:lang w:val="uk-UA"/>
        </w:rPr>
        <w:t>2024</w:t>
      </w:r>
      <w:r w:rsidRPr="007B2B2F">
        <w:rPr>
          <w:rFonts w:ascii="Times New Roman" w:eastAsia="Times New Roman" w:hAnsi="Times New Roman" w:cs="Times New Roman"/>
          <w:sz w:val="24"/>
          <w:szCs w:val="24"/>
          <w:lang w:val="uk-UA"/>
        </w:rPr>
        <w:t xml:space="preserve"> роках;</w:t>
      </w:r>
    </w:p>
    <w:p w14:paraId="4BB3AFFF" w14:textId="77777777" w:rsidR="00414AE8" w:rsidRPr="007B2B2F" w:rsidRDefault="00414AE8" w:rsidP="00414AE8">
      <w:pPr>
        <w:pStyle w:val="a4"/>
        <w:numPr>
          <w:ilvl w:val="0"/>
          <w:numId w:val="9"/>
        </w:numPr>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lastRenderedPageBreak/>
        <w:t xml:space="preserve">запровадження ефективної системи інклюзивної освіти в навчальних закладах громади, удосконалення методичного та кадрового забезпечення інклюзивної освіти;     </w:t>
      </w:r>
    </w:p>
    <w:p w14:paraId="1DB05FC9" w14:textId="77777777" w:rsidR="003F6363" w:rsidRPr="007B2B2F" w:rsidRDefault="00414AE8" w:rsidP="003F6363">
      <w:pPr>
        <w:pStyle w:val="a4"/>
        <w:numPr>
          <w:ilvl w:val="0"/>
          <w:numId w:val="9"/>
        </w:numPr>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розбудова Нової української школи;</w:t>
      </w:r>
    </w:p>
    <w:p w14:paraId="4096241D" w14:textId="39DE3BFE" w:rsidR="00414AE8" w:rsidRPr="007B2B2F" w:rsidRDefault="003D28A3" w:rsidP="003F6363">
      <w:pPr>
        <w:pStyle w:val="a4"/>
        <w:numPr>
          <w:ilvl w:val="0"/>
          <w:numId w:val="9"/>
        </w:numPr>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забезпечення сучасними спортивними та ігровими майданчиками на територіях заклад</w:t>
      </w:r>
      <w:r w:rsidR="00F102C7" w:rsidRPr="007B2B2F">
        <w:rPr>
          <w:rFonts w:ascii="Times New Roman" w:eastAsia="Times New Roman" w:hAnsi="Times New Roman" w:cs="Times New Roman"/>
          <w:sz w:val="24"/>
          <w:szCs w:val="24"/>
          <w:lang w:val="uk-UA"/>
        </w:rPr>
        <w:t>ів</w:t>
      </w:r>
      <w:r w:rsidRPr="007B2B2F">
        <w:rPr>
          <w:rFonts w:ascii="Times New Roman" w:eastAsia="Times New Roman" w:hAnsi="Times New Roman" w:cs="Times New Roman"/>
          <w:sz w:val="24"/>
          <w:szCs w:val="24"/>
          <w:lang w:val="uk-UA"/>
        </w:rPr>
        <w:t xml:space="preserve"> освіти</w:t>
      </w:r>
      <w:r w:rsidR="00414AE8" w:rsidRPr="007B2B2F">
        <w:rPr>
          <w:rFonts w:ascii="Times New Roman" w:eastAsia="Times New Roman" w:hAnsi="Times New Roman" w:cs="Times New Roman"/>
          <w:sz w:val="24"/>
          <w:szCs w:val="24"/>
          <w:lang w:val="uk-UA"/>
        </w:rPr>
        <w:t>.</w:t>
      </w:r>
    </w:p>
    <w:p w14:paraId="5AF444A6" w14:textId="77777777" w:rsidR="00414AE8" w:rsidRPr="007B2B2F" w:rsidRDefault="00414AE8" w:rsidP="00414AE8">
      <w:pPr>
        <w:pStyle w:val="a4"/>
        <w:shd w:val="clear" w:color="auto" w:fill="FFFFFF"/>
        <w:spacing w:after="0"/>
        <w:ind w:left="1134"/>
        <w:jc w:val="both"/>
        <w:rPr>
          <w:rFonts w:ascii="Times New Roman" w:eastAsia="Times New Roman" w:hAnsi="Times New Roman" w:cs="Times New Roman"/>
          <w:sz w:val="24"/>
          <w:szCs w:val="24"/>
          <w:lang w:val="uk-UA"/>
        </w:rPr>
      </w:pPr>
    </w:p>
    <w:p w14:paraId="28D542F2" w14:textId="77777777" w:rsidR="00B338F8" w:rsidRPr="007B2B2F" w:rsidRDefault="00B338F8" w:rsidP="00B338F8">
      <w:pPr>
        <w:shd w:val="clear" w:color="auto" w:fill="FFFFFF"/>
        <w:spacing w:after="0"/>
        <w:ind w:firstLine="567"/>
        <w:jc w:val="center"/>
        <w:rPr>
          <w:rFonts w:ascii="Times New Roman" w:eastAsia="Times New Roman" w:hAnsi="Times New Roman" w:cs="Times New Roman"/>
          <w:b/>
          <w:sz w:val="24"/>
          <w:szCs w:val="24"/>
          <w:lang w:val="uk-UA"/>
        </w:rPr>
      </w:pPr>
      <w:r w:rsidRPr="007B2B2F">
        <w:rPr>
          <w:rFonts w:ascii="Times New Roman" w:eastAsia="Times New Roman" w:hAnsi="Times New Roman" w:cs="Times New Roman"/>
          <w:b/>
          <w:sz w:val="24"/>
          <w:szCs w:val="24"/>
          <w:lang w:val="uk-UA"/>
        </w:rPr>
        <w:t>Культура, спорт і туризм</w:t>
      </w:r>
    </w:p>
    <w:p w14:paraId="1875FDE8" w14:textId="77777777" w:rsidR="00B338F8" w:rsidRPr="007B2B2F" w:rsidRDefault="00B338F8" w:rsidP="00B338F8">
      <w:pPr>
        <w:shd w:val="clear" w:color="auto" w:fill="FFFFFF"/>
        <w:spacing w:after="0"/>
        <w:ind w:firstLine="567"/>
        <w:jc w:val="center"/>
        <w:rPr>
          <w:rFonts w:ascii="Times New Roman" w:eastAsia="Times New Roman" w:hAnsi="Times New Roman" w:cs="Times New Roman"/>
          <w:b/>
          <w:sz w:val="24"/>
          <w:szCs w:val="24"/>
          <w:lang w:val="uk-UA"/>
        </w:rPr>
      </w:pPr>
    </w:p>
    <w:p w14:paraId="019A6568" w14:textId="4238F4A9" w:rsidR="00B338F8" w:rsidRPr="007B2B2F" w:rsidRDefault="00B338F8" w:rsidP="00B338F8">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На території Савинської селищної територіальної громади функціонують: 7 клубних установ, 7 бібліотек,  та  Комунальний заклад початкової мистецької освіти «Савинська  музична школа».</w:t>
      </w:r>
    </w:p>
    <w:p w14:paraId="1B30FC22" w14:textId="77777777" w:rsidR="00B338F8" w:rsidRPr="007B2B2F" w:rsidRDefault="00B338F8" w:rsidP="00B338F8">
      <w:pPr>
        <w:shd w:val="clear" w:color="auto" w:fill="FFFFFF"/>
        <w:spacing w:after="0"/>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Сфера культури територіальної громади перебуває у  стані, що не повною мірою задовольняє потреби   культурного та духовного життя населення.</w:t>
      </w:r>
    </w:p>
    <w:p w14:paraId="4145646B" w14:textId="77777777" w:rsidR="00B338F8" w:rsidRPr="007B2B2F" w:rsidRDefault="00B338F8" w:rsidP="00B338F8">
      <w:pPr>
        <w:shd w:val="clear" w:color="auto" w:fill="FFFFFF"/>
        <w:spacing w:after="0" w:line="240" w:lineRule="auto"/>
        <w:ind w:firstLine="680"/>
        <w:jc w:val="both"/>
        <w:rPr>
          <w:rFonts w:ascii="Times New Roman" w:eastAsia="Times New Roman" w:hAnsi="Times New Roman" w:cs="Times New Roman"/>
          <w:sz w:val="24"/>
          <w:szCs w:val="24"/>
          <w:lang w:val="uk-UA" w:eastAsia="en-US"/>
        </w:rPr>
      </w:pPr>
      <w:r w:rsidRPr="007B2B2F">
        <w:rPr>
          <w:rFonts w:ascii="Times New Roman" w:eastAsia="Times New Roman" w:hAnsi="Times New Roman" w:cs="Times New Roman"/>
          <w:sz w:val="24"/>
          <w:szCs w:val="24"/>
          <w:lang w:val="uk-UA" w:eastAsia="en-US"/>
        </w:rPr>
        <w:t>Існує потреба у вивченні питання щодо оптимізації діючої культосвітньої мережі громади з метою удосконалення діяльності бібліотек та клубних закладів.</w:t>
      </w:r>
    </w:p>
    <w:p w14:paraId="1E2A2777" w14:textId="77777777" w:rsidR="00B338F8" w:rsidRPr="007B2B2F" w:rsidRDefault="00B338F8" w:rsidP="00B338F8">
      <w:pPr>
        <w:shd w:val="clear" w:color="auto" w:fill="FFFFFF"/>
        <w:spacing w:after="0"/>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Основною проблемою культурного і спортивного спрямування в громаді є капітальний ремонт Савинського Будинку культури разом з приміщенням спортивної зали, капітальний ремонт Вільхуватського, Крючківського, Довгалівського сільських клубів. Потребують капітальних ремонтів приміщення бібліотек. Проблемою у наданні культурних послуг є здійснення технічного переоснащення установ культури , а також питання пов’язані з охороною та збереженням культурної спадщини, відновлення матеріально-технічної бази закладів. Спортивна та культурна інфраструктури потребують модернізації та розвитку. </w:t>
      </w:r>
    </w:p>
    <w:p w14:paraId="5238C012" w14:textId="77777777" w:rsidR="00B338F8" w:rsidRPr="007B2B2F" w:rsidRDefault="00B338F8" w:rsidP="00B338F8">
      <w:pPr>
        <w:widowControl w:val="0"/>
        <w:shd w:val="clear" w:color="auto" w:fill="FFFFFF"/>
        <w:spacing w:after="0" w:line="240" w:lineRule="auto"/>
        <w:ind w:firstLine="709"/>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забезпечення рівності прав та можливостей громадян </w:t>
      </w:r>
      <w:r w:rsidRPr="007B2B2F">
        <w:rPr>
          <w:rFonts w:ascii="Times New Roman" w:eastAsia="Times New Roman" w:hAnsi="Times New Roman" w:cs="Times New Roman"/>
          <w:spacing w:val="-4"/>
          <w:sz w:val="24"/>
          <w:szCs w:val="24"/>
          <w:lang w:val="uk-UA"/>
        </w:rPr>
        <w:t>у створенні, використанні, поширенні культурних цінностей</w:t>
      </w:r>
      <w:r w:rsidRPr="007B2B2F">
        <w:rPr>
          <w:rFonts w:ascii="Times New Roman" w:eastAsia="Times New Roman" w:hAnsi="Times New Roman" w:cs="Times New Roman"/>
          <w:sz w:val="24"/>
          <w:szCs w:val="24"/>
          <w:lang w:val="uk-UA"/>
        </w:rPr>
        <w:t xml:space="preserve"> визначені </w:t>
      </w:r>
      <w:r w:rsidRPr="007B2B2F">
        <w:rPr>
          <w:rFonts w:ascii="Times New Roman" w:eastAsia="Times New Roman" w:hAnsi="Times New Roman" w:cs="Times New Roman"/>
          <w:color w:val="000000"/>
          <w:sz w:val="24"/>
          <w:szCs w:val="24"/>
          <w:lang w:val="uk-UA"/>
        </w:rPr>
        <w:t>пріоритетні цілі та завдання на 2022 рік:</w:t>
      </w:r>
    </w:p>
    <w:p w14:paraId="662D4316" w14:textId="77777777" w:rsidR="00B338F8" w:rsidRPr="007B2B2F" w:rsidRDefault="00B338F8" w:rsidP="00B338F8">
      <w:pPr>
        <w:numPr>
          <w:ilvl w:val="0"/>
          <w:numId w:val="9"/>
        </w:numPr>
        <w:shd w:val="clear" w:color="auto" w:fill="FFFFFF"/>
        <w:spacing w:after="0"/>
        <w:ind w:left="567" w:firstLine="0"/>
        <w:contextualSpacing/>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забезпечення належних умов для розвитку спорту в населених пунктах громади;</w:t>
      </w:r>
    </w:p>
    <w:p w14:paraId="717386F2" w14:textId="77777777" w:rsidR="00B338F8" w:rsidRPr="007B2B2F" w:rsidRDefault="00B338F8" w:rsidP="00B338F8">
      <w:pPr>
        <w:numPr>
          <w:ilvl w:val="0"/>
          <w:numId w:val="9"/>
        </w:numPr>
        <w:pBdr>
          <w:top w:val="nil"/>
          <w:left w:val="nil"/>
          <w:bottom w:val="nil"/>
          <w:right w:val="nil"/>
          <w:between w:val="nil"/>
        </w:pBdr>
        <w:shd w:val="clear" w:color="auto" w:fill="FFFFFF"/>
        <w:spacing w:after="0" w:line="240" w:lineRule="auto"/>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модернізація установ культури, та спорту;</w:t>
      </w:r>
    </w:p>
    <w:p w14:paraId="780CD797" w14:textId="77777777" w:rsidR="00B338F8" w:rsidRPr="007B2B2F" w:rsidRDefault="00B338F8" w:rsidP="00B338F8">
      <w:pPr>
        <w:numPr>
          <w:ilvl w:val="0"/>
          <w:numId w:val="9"/>
        </w:numPr>
        <w:shd w:val="clear" w:color="auto" w:fill="FFFFFF"/>
        <w:spacing w:after="0"/>
        <w:ind w:left="567" w:firstLine="0"/>
        <w:contextualSpacing/>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покращення матеріально-технічної бази; </w:t>
      </w:r>
    </w:p>
    <w:p w14:paraId="1FB7A86E" w14:textId="77777777" w:rsidR="00B338F8" w:rsidRPr="007B2B2F" w:rsidRDefault="00B338F8" w:rsidP="00B338F8">
      <w:pPr>
        <w:numPr>
          <w:ilvl w:val="0"/>
          <w:numId w:val="9"/>
        </w:numPr>
        <w:pBdr>
          <w:top w:val="nil"/>
          <w:left w:val="nil"/>
          <w:bottom w:val="nil"/>
          <w:right w:val="nil"/>
          <w:between w:val="nil"/>
        </w:pBdr>
        <w:shd w:val="clear" w:color="auto" w:fill="FFFFFF"/>
        <w:spacing w:after="0" w:line="240" w:lineRule="auto"/>
        <w:ind w:left="567"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збільшення кількості дітей та підлітків, залучених до занять у секціях;</w:t>
      </w:r>
    </w:p>
    <w:p w14:paraId="63C53F14" w14:textId="77777777" w:rsidR="00B338F8" w:rsidRPr="007B2B2F" w:rsidRDefault="00B338F8" w:rsidP="00B338F8">
      <w:pPr>
        <w:numPr>
          <w:ilvl w:val="0"/>
          <w:numId w:val="9"/>
        </w:numPr>
        <w:shd w:val="clear" w:color="auto" w:fill="FFFFFF"/>
        <w:spacing w:after="0"/>
        <w:ind w:left="567" w:firstLine="0"/>
        <w:contextualSpacing/>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належні умови для творчого розвитку особистості, підвищення культурного рівня та естетичного виховання мешканців громади.</w:t>
      </w:r>
    </w:p>
    <w:p w14:paraId="12589791" w14:textId="77777777" w:rsidR="009F0357" w:rsidRPr="007B2B2F" w:rsidRDefault="009F0357" w:rsidP="00947577">
      <w:pPr>
        <w:shd w:val="clear" w:color="auto" w:fill="FFFFFF"/>
        <w:spacing w:after="0" w:line="240" w:lineRule="auto"/>
        <w:ind w:firstLine="567"/>
        <w:jc w:val="center"/>
        <w:rPr>
          <w:rFonts w:ascii="Times New Roman" w:eastAsia="Times New Roman" w:hAnsi="Times New Roman" w:cs="Times New Roman"/>
          <w:b/>
          <w:sz w:val="24"/>
          <w:szCs w:val="24"/>
        </w:rPr>
      </w:pPr>
    </w:p>
    <w:p w14:paraId="247D14C3" w14:textId="77777777" w:rsidR="00947577" w:rsidRPr="007B2B2F" w:rsidRDefault="00947577" w:rsidP="00947577">
      <w:pPr>
        <w:shd w:val="clear" w:color="auto" w:fill="FFFFFF"/>
        <w:spacing w:after="0" w:line="240" w:lineRule="auto"/>
        <w:ind w:firstLine="567"/>
        <w:jc w:val="center"/>
        <w:rPr>
          <w:rFonts w:ascii="Times New Roman" w:eastAsia="Times New Roman" w:hAnsi="Times New Roman" w:cs="Times New Roman"/>
          <w:b/>
          <w:sz w:val="24"/>
          <w:szCs w:val="24"/>
          <w:lang w:val="uk-UA"/>
        </w:rPr>
      </w:pPr>
      <w:r w:rsidRPr="007B2B2F">
        <w:rPr>
          <w:rFonts w:ascii="Times New Roman" w:eastAsia="Times New Roman" w:hAnsi="Times New Roman" w:cs="Times New Roman"/>
          <w:b/>
          <w:sz w:val="24"/>
          <w:szCs w:val="24"/>
        </w:rPr>
        <w:t>Охорона здоров’я</w:t>
      </w:r>
    </w:p>
    <w:p w14:paraId="6D923F86" w14:textId="77777777" w:rsidR="00947577" w:rsidRPr="007B2B2F" w:rsidRDefault="00947577" w:rsidP="00947577">
      <w:pPr>
        <w:shd w:val="clear" w:color="auto" w:fill="FFFFFF"/>
        <w:spacing w:after="0" w:line="240" w:lineRule="auto"/>
        <w:ind w:firstLine="567"/>
        <w:jc w:val="center"/>
        <w:rPr>
          <w:rFonts w:ascii="Times New Roman" w:eastAsia="Times New Roman" w:hAnsi="Times New Roman" w:cs="Times New Roman"/>
          <w:b/>
          <w:sz w:val="24"/>
          <w:szCs w:val="24"/>
          <w:lang w:val="uk-UA"/>
        </w:rPr>
      </w:pPr>
    </w:p>
    <w:p w14:paraId="1E9BEAD9" w14:textId="77777777" w:rsidR="00947577" w:rsidRPr="007B2B2F" w:rsidRDefault="00947577" w:rsidP="00947577">
      <w:pPr>
        <w:pBdr>
          <w:top w:val="nil"/>
          <w:left w:val="nil"/>
          <w:bottom w:val="nil"/>
          <w:right w:val="nil"/>
          <w:between w:val="nil"/>
        </w:pBdr>
        <w:spacing w:after="0" w:line="240" w:lineRule="auto"/>
        <w:ind w:firstLine="567"/>
        <w:jc w:val="both"/>
        <w:rPr>
          <w:rFonts w:ascii="Times New Roman" w:eastAsia="Times New Roman" w:hAnsi="Times New Roman" w:cs="Times New Roman"/>
          <w:color w:val="FFFFFF" w:themeColor="background1"/>
          <w:sz w:val="24"/>
          <w:szCs w:val="24"/>
          <w:lang w:val="uk-UA"/>
        </w:rPr>
      </w:pPr>
      <w:r w:rsidRPr="007B2B2F">
        <w:rPr>
          <w:rFonts w:ascii="Times New Roman" w:eastAsia="Times New Roman" w:hAnsi="Times New Roman" w:cs="Times New Roman"/>
          <w:sz w:val="24"/>
          <w:szCs w:val="24"/>
        </w:rPr>
        <w:t xml:space="preserve">Первинна медична допомога </w:t>
      </w:r>
      <w:r w:rsidRPr="007B2B2F">
        <w:rPr>
          <w:rFonts w:ascii="Times New Roman" w:eastAsia="Times New Roman" w:hAnsi="Times New Roman" w:cs="Times New Roman"/>
          <w:sz w:val="24"/>
          <w:szCs w:val="24"/>
          <w:lang w:val="uk-UA"/>
        </w:rPr>
        <w:t xml:space="preserve">в Сависький  громаді </w:t>
      </w:r>
      <w:r w:rsidRPr="007B2B2F">
        <w:rPr>
          <w:rFonts w:ascii="Times New Roman" w:eastAsia="Times New Roman" w:hAnsi="Times New Roman" w:cs="Times New Roman"/>
          <w:sz w:val="24"/>
          <w:szCs w:val="24"/>
        </w:rPr>
        <w:t xml:space="preserve">надається в </w:t>
      </w:r>
      <w:r w:rsidRPr="007B2B2F">
        <w:rPr>
          <w:rFonts w:ascii="Times New Roman" w:eastAsia="Times New Roman" w:hAnsi="Times New Roman" w:cs="Times New Roman"/>
          <w:sz w:val="24"/>
          <w:szCs w:val="24"/>
          <w:lang w:val="uk-UA"/>
        </w:rPr>
        <w:t>2</w:t>
      </w:r>
      <w:r w:rsidRPr="007B2B2F">
        <w:rPr>
          <w:rFonts w:ascii="Times New Roman" w:eastAsia="Times New Roman" w:hAnsi="Times New Roman" w:cs="Times New Roman"/>
          <w:sz w:val="24"/>
          <w:szCs w:val="24"/>
        </w:rPr>
        <w:t xml:space="preserve">-х амбулаторіях загальної практики сімейної медицини (смт. </w:t>
      </w:r>
      <w:r w:rsidRPr="007B2B2F">
        <w:rPr>
          <w:rFonts w:ascii="Times New Roman" w:eastAsia="Times New Roman" w:hAnsi="Times New Roman" w:cs="Times New Roman"/>
          <w:sz w:val="24"/>
          <w:szCs w:val="24"/>
          <w:lang w:val="uk-UA"/>
        </w:rPr>
        <w:t>Савинці</w:t>
      </w:r>
      <w:r w:rsidRPr="007B2B2F">
        <w:rPr>
          <w:rFonts w:ascii="Times New Roman" w:eastAsia="Times New Roman" w:hAnsi="Times New Roman" w:cs="Times New Roman"/>
          <w:sz w:val="24"/>
          <w:szCs w:val="24"/>
        </w:rPr>
        <w:t xml:space="preserve">, сел. </w:t>
      </w:r>
      <w:r w:rsidRPr="007B2B2F">
        <w:rPr>
          <w:rFonts w:ascii="Times New Roman" w:eastAsia="Times New Roman" w:hAnsi="Times New Roman" w:cs="Times New Roman"/>
          <w:sz w:val="24"/>
          <w:szCs w:val="24"/>
          <w:lang w:val="uk-UA"/>
        </w:rPr>
        <w:t>Веселе</w:t>
      </w:r>
      <w:r w:rsidRPr="007B2B2F">
        <w:rPr>
          <w:rFonts w:ascii="Times New Roman" w:eastAsia="Times New Roman" w:hAnsi="Times New Roman" w:cs="Times New Roman"/>
          <w:sz w:val="24"/>
          <w:szCs w:val="24"/>
        </w:rPr>
        <w:t xml:space="preserve">,) та </w:t>
      </w:r>
      <w:r w:rsidRPr="007B2B2F">
        <w:rPr>
          <w:rFonts w:ascii="Times New Roman" w:eastAsia="Times New Roman" w:hAnsi="Times New Roman" w:cs="Times New Roman"/>
          <w:sz w:val="24"/>
          <w:szCs w:val="24"/>
          <w:lang w:val="uk-UA"/>
        </w:rPr>
        <w:t>11-ти</w:t>
      </w:r>
      <w:r w:rsidRPr="007B2B2F">
        <w:rPr>
          <w:rFonts w:ascii="Times New Roman" w:eastAsia="Times New Roman" w:hAnsi="Times New Roman" w:cs="Times New Roman"/>
          <w:sz w:val="24"/>
          <w:szCs w:val="24"/>
        </w:rPr>
        <w:t xml:space="preserve"> фельдшерсько-акушерських пунктах (с.</w:t>
      </w:r>
      <w:r w:rsidRPr="007B2B2F">
        <w:rPr>
          <w:rFonts w:ascii="Times New Roman" w:eastAsia="Times New Roman" w:hAnsi="Times New Roman" w:cs="Times New Roman"/>
          <w:sz w:val="24"/>
          <w:szCs w:val="24"/>
          <w:lang w:val="uk-UA"/>
        </w:rPr>
        <w:t>Вишнева</w:t>
      </w:r>
      <w:r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lang w:val="uk-UA"/>
        </w:rPr>
        <w:t>с. Вільхуватка, с. Довгалівка, с. Залиман, с. Морозівка, с.Норцівка, с. Слабунівка</w:t>
      </w:r>
      <w:r w:rsidRPr="007B2B2F">
        <w:rPr>
          <w:rFonts w:ascii="Times New Roman" w:eastAsia="Times New Roman" w:hAnsi="Times New Roman" w:cs="Times New Roman"/>
          <w:sz w:val="24"/>
          <w:szCs w:val="24"/>
        </w:rPr>
        <w:t>, сел.</w:t>
      </w:r>
      <w:r w:rsidRPr="007B2B2F">
        <w:rPr>
          <w:rFonts w:ascii="Times New Roman" w:eastAsia="Times New Roman" w:hAnsi="Times New Roman" w:cs="Times New Roman"/>
          <w:sz w:val="24"/>
          <w:szCs w:val="24"/>
          <w:lang w:val="uk-UA"/>
        </w:rPr>
        <w:t xml:space="preserve"> Теплянка, сел. Крючки, сел. Новоселівка, сел. Нурово, які входять до складу КНП «Балаклійський центр первинної медико-санітарної допомоги» Балаклійської міської ради Харківської області.</w:t>
      </w:r>
      <w:r w:rsidRPr="007B2B2F">
        <w:rPr>
          <w:rFonts w:ascii="Times New Roman" w:eastAsia="Times New Roman" w:hAnsi="Times New Roman" w:cs="Times New Roman"/>
          <w:color w:val="FFFFFF" w:themeColor="background1"/>
          <w:sz w:val="24"/>
          <w:szCs w:val="24"/>
          <w:lang w:val="uk-UA"/>
        </w:rPr>
        <w:t>____________ ________________________.</w:t>
      </w:r>
    </w:p>
    <w:p w14:paraId="5E8D4159"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u w:val="single"/>
          <w:lang w:val="uk-UA"/>
        </w:rPr>
        <w:t>Пріоритетні цілі та завдання на 2022 рік:</w:t>
      </w:r>
    </w:p>
    <w:p w14:paraId="6C10EE36"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підвищення доступності</w:t>
      </w:r>
      <w:r w:rsidRPr="007B2B2F">
        <w:rPr>
          <w:rFonts w:ascii="Times New Roman" w:eastAsia="Times New Roman" w:hAnsi="Times New Roman" w:cs="Times New Roman"/>
          <w:sz w:val="24"/>
          <w:szCs w:val="24"/>
          <w:lang w:val="uk-UA"/>
        </w:rPr>
        <w:t xml:space="preserve">, </w:t>
      </w:r>
      <w:r w:rsidRPr="007B2B2F">
        <w:rPr>
          <w:rFonts w:ascii="Times New Roman" w:eastAsia="Times New Roman" w:hAnsi="Times New Roman" w:cs="Times New Roman"/>
          <w:sz w:val="24"/>
          <w:szCs w:val="24"/>
        </w:rPr>
        <w:t xml:space="preserve">якості </w:t>
      </w:r>
      <w:r w:rsidRPr="007B2B2F">
        <w:rPr>
          <w:rFonts w:ascii="Times New Roman" w:eastAsia="Times New Roman" w:hAnsi="Times New Roman" w:cs="Times New Roman"/>
          <w:sz w:val="24"/>
          <w:szCs w:val="24"/>
          <w:lang w:val="uk-UA"/>
        </w:rPr>
        <w:t>та ефективності первинної медичної допомоги</w:t>
      </w:r>
      <w:r w:rsidRPr="007B2B2F">
        <w:rPr>
          <w:rFonts w:ascii="Times New Roman" w:eastAsia="Times New Roman" w:hAnsi="Times New Roman" w:cs="Times New Roman"/>
          <w:sz w:val="24"/>
          <w:szCs w:val="24"/>
        </w:rPr>
        <w:t>;</w:t>
      </w:r>
    </w:p>
    <w:p w14:paraId="608F899F"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проведення поточних ремонтів </w:t>
      </w:r>
      <w:r w:rsidRPr="007B2B2F">
        <w:rPr>
          <w:rFonts w:ascii="Times New Roman" w:eastAsia="Times New Roman" w:hAnsi="Times New Roman" w:cs="Times New Roman"/>
          <w:sz w:val="24"/>
          <w:szCs w:val="24"/>
          <w:lang w:val="uk-UA"/>
        </w:rPr>
        <w:t>лікувальних</w:t>
      </w:r>
      <w:r w:rsidRPr="007B2B2F">
        <w:rPr>
          <w:rFonts w:ascii="Times New Roman" w:eastAsia="Times New Roman" w:hAnsi="Times New Roman" w:cs="Times New Roman"/>
          <w:sz w:val="24"/>
          <w:szCs w:val="24"/>
        </w:rPr>
        <w:t xml:space="preserve"> закладів;</w:t>
      </w:r>
    </w:p>
    <w:p w14:paraId="7D9F8A46"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оснащення сучасним лікувально-діагностичним обладнанням; </w:t>
      </w:r>
    </w:p>
    <w:p w14:paraId="6C88A6BF"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впровадження у діяльність лікувальних закладів новітніх технологій; </w:t>
      </w:r>
    </w:p>
    <w:p w14:paraId="5171EF63"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забезпечення виконання державних і місцевих програм;</w:t>
      </w:r>
    </w:p>
    <w:p w14:paraId="1AF98880"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виділення бюджетних коштів на виконання</w:t>
      </w:r>
      <w:r w:rsidRPr="007B2B2F">
        <w:rPr>
          <w:rFonts w:ascii="Times New Roman" w:eastAsia="Times New Roman" w:hAnsi="Times New Roman" w:cs="Times New Roman"/>
          <w:sz w:val="24"/>
          <w:szCs w:val="24"/>
        </w:rPr>
        <w:t xml:space="preserve">  заходів по профілактиці інфекційних та соціально небезпечних захворювань</w:t>
      </w:r>
      <w:r w:rsidRPr="007B2B2F">
        <w:rPr>
          <w:rFonts w:ascii="Times New Roman" w:eastAsia="Times New Roman" w:hAnsi="Times New Roman" w:cs="Times New Roman"/>
          <w:sz w:val="24"/>
          <w:szCs w:val="24"/>
          <w:lang w:val="uk-UA"/>
        </w:rPr>
        <w:t xml:space="preserve">; </w:t>
      </w:r>
    </w:p>
    <w:p w14:paraId="71F660AD" w14:textId="77777777" w:rsidR="00947577" w:rsidRPr="007B2B2F" w:rsidRDefault="00947577" w:rsidP="00947577">
      <w:pPr>
        <w:pStyle w:val="a4"/>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 xml:space="preserve">організація безкоштовного перевезення хворих з хронічною нирковою недостатністю, які отримують програмний гемодіаліз в комунальному некомерційному підприємстві Харківської області «Обласний медичний клінічний центр урології нефрології ім. </w:t>
      </w:r>
      <w:r w:rsidRPr="007B2B2F">
        <w:rPr>
          <w:rFonts w:ascii="Times New Roman" w:eastAsia="Times New Roman" w:hAnsi="Times New Roman" w:cs="Times New Roman"/>
          <w:sz w:val="24"/>
          <w:szCs w:val="24"/>
        </w:rPr>
        <w:t xml:space="preserve">В.І.Шаповала» та проживають на території </w:t>
      </w:r>
      <w:r w:rsidRPr="007B2B2F">
        <w:rPr>
          <w:rFonts w:ascii="Times New Roman" w:eastAsia="Times New Roman" w:hAnsi="Times New Roman" w:cs="Times New Roman"/>
          <w:sz w:val="24"/>
          <w:szCs w:val="24"/>
          <w:lang w:val="uk-UA"/>
        </w:rPr>
        <w:t>Сависької територіальної громади</w:t>
      </w:r>
      <w:r w:rsidRPr="007B2B2F">
        <w:rPr>
          <w:rFonts w:ascii="Times New Roman" w:eastAsia="Times New Roman" w:hAnsi="Times New Roman" w:cs="Times New Roman"/>
          <w:sz w:val="24"/>
          <w:szCs w:val="24"/>
        </w:rPr>
        <w:t>;</w:t>
      </w:r>
    </w:p>
    <w:p w14:paraId="13E7C64F" w14:textId="77777777" w:rsidR="00947577" w:rsidRPr="007B2B2F" w:rsidRDefault="00947577" w:rsidP="00947577">
      <w:pPr>
        <w:pStyle w:val="a4"/>
        <w:numPr>
          <w:ilvl w:val="0"/>
          <w:numId w:val="30"/>
        </w:numPr>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lastRenderedPageBreak/>
        <w:t xml:space="preserve">збереження та зміцнення здоров'я населення, продовження періоду активного довголіття і тривалості життя людей; </w:t>
      </w:r>
    </w:p>
    <w:p w14:paraId="3DAF891C" w14:textId="77777777" w:rsidR="00947577" w:rsidRPr="007B2B2F" w:rsidRDefault="00947577" w:rsidP="00947577">
      <w:pPr>
        <w:pStyle w:val="a4"/>
        <w:numPr>
          <w:ilvl w:val="0"/>
          <w:numId w:val="30"/>
        </w:numPr>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 забезпечення гарантованого рівня надання безоплатної кваліфікованої медичної допомоги у визначеному законодавством обсязі.</w:t>
      </w:r>
    </w:p>
    <w:p w14:paraId="122BCACC" w14:textId="77777777" w:rsidR="00947577" w:rsidRPr="007B2B2F" w:rsidRDefault="00947577" w:rsidP="00947577">
      <w:pPr>
        <w:pStyle w:val="a4"/>
        <w:numPr>
          <w:ilvl w:val="0"/>
          <w:numId w:val="30"/>
        </w:numPr>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е</w:t>
      </w:r>
      <w:r w:rsidRPr="007B2B2F">
        <w:rPr>
          <w:rFonts w:ascii="Times New Roman" w:eastAsia="Times New Roman" w:hAnsi="Times New Roman" w:cs="Times New Roman"/>
          <w:sz w:val="24"/>
          <w:szCs w:val="24"/>
        </w:rPr>
        <w:t>фективне використання бюджетних коштів, затверджених по галузі «Охорона здоров`я» на відповідний бюджетний рік.</w:t>
      </w:r>
    </w:p>
    <w:p w14:paraId="7E4CE1FB" w14:textId="77777777" w:rsidR="00D95E9B" w:rsidRPr="007B2B2F" w:rsidRDefault="00D95E9B" w:rsidP="00D95E9B">
      <w:pPr>
        <w:shd w:val="clear" w:color="auto" w:fill="FFFFFF"/>
        <w:spacing w:after="0" w:line="240" w:lineRule="auto"/>
        <w:ind w:left="567"/>
        <w:jc w:val="both"/>
        <w:rPr>
          <w:rFonts w:ascii="Times New Roman" w:eastAsia="Times New Roman" w:hAnsi="Times New Roman" w:cs="Times New Roman"/>
          <w:sz w:val="24"/>
          <w:szCs w:val="24"/>
        </w:rPr>
      </w:pPr>
    </w:p>
    <w:p w14:paraId="7EECC864" w14:textId="77777777" w:rsidR="00857B45" w:rsidRPr="007B2B2F" w:rsidRDefault="00857B45" w:rsidP="00857B45">
      <w:pPr>
        <w:spacing w:after="0" w:line="240" w:lineRule="auto"/>
        <w:ind w:firstLine="567"/>
        <w:jc w:val="center"/>
        <w:rPr>
          <w:rFonts w:ascii="Times New Roman" w:eastAsia="Times New Roman" w:hAnsi="Times New Roman" w:cs="Times New Roman"/>
          <w:b/>
          <w:sz w:val="24"/>
          <w:szCs w:val="24"/>
        </w:rPr>
      </w:pPr>
      <w:r w:rsidRPr="007B2B2F">
        <w:rPr>
          <w:rFonts w:ascii="Times New Roman" w:eastAsia="Times New Roman" w:hAnsi="Times New Roman" w:cs="Times New Roman"/>
          <w:b/>
          <w:sz w:val="24"/>
          <w:szCs w:val="24"/>
        </w:rPr>
        <w:t>Соціальна сфера</w:t>
      </w:r>
    </w:p>
    <w:p w14:paraId="6BBB4421" w14:textId="77777777" w:rsidR="009F0357" w:rsidRPr="007B2B2F" w:rsidRDefault="009F0357" w:rsidP="00857B45">
      <w:pPr>
        <w:spacing w:after="0" w:line="240" w:lineRule="auto"/>
        <w:ind w:firstLine="567"/>
        <w:jc w:val="center"/>
        <w:rPr>
          <w:rFonts w:ascii="Times New Roman" w:eastAsia="Times New Roman" w:hAnsi="Times New Roman" w:cs="Times New Roman"/>
          <w:b/>
          <w:sz w:val="24"/>
          <w:szCs w:val="24"/>
        </w:rPr>
      </w:pPr>
    </w:p>
    <w:p w14:paraId="5CD0A86D" w14:textId="77777777" w:rsidR="00857B45" w:rsidRPr="007B2B2F" w:rsidRDefault="00857B45" w:rsidP="00857B45">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rPr>
        <w:t xml:space="preserve">Соціальна сфера </w:t>
      </w:r>
      <w:r w:rsidRPr="007B2B2F">
        <w:rPr>
          <w:rFonts w:ascii="Times New Roman" w:eastAsia="Times New Roman" w:hAnsi="Times New Roman" w:cs="Times New Roman"/>
          <w:sz w:val="24"/>
          <w:szCs w:val="24"/>
          <w:lang w:val="uk-UA"/>
        </w:rPr>
        <w:t>Савинської</w:t>
      </w:r>
      <w:r w:rsidRPr="007B2B2F">
        <w:rPr>
          <w:rFonts w:ascii="Times New Roman" w:eastAsia="Times New Roman" w:hAnsi="Times New Roman" w:cs="Times New Roman"/>
          <w:sz w:val="24"/>
          <w:szCs w:val="24"/>
        </w:rPr>
        <w:t xml:space="preserve"> селищної територіальної громади спрямована на підтримку найбільш вразливих верств населення, і представлена трьома напрямами</w:t>
      </w:r>
      <w:r w:rsidRPr="007B2B2F">
        <w:rPr>
          <w:rFonts w:ascii="Times New Roman" w:eastAsia="Times New Roman" w:hAnsi="Times New Roman" w:cs="Times New Roman"/>
          <w:sz w:val="24"/>
          <w:szCs w:val="24"/>
          <w:lang w:val="uk-UA"/>
        </w:rPr>
        <w:t>:</w:t>
      </w:r>
    </w:p>
    <w:p w14:paraId="4BDA406D" w14:textId="76551083" w:rsidR="00857B45" w:rsidRPr="007B2B2F" w:rsidRDefault="00857B45" w:rsidP="00857B45">
      <w:pPr>
        <w:pBdr>
          <w:top w:val="nil"/>
          <w:left w:val="nil"/>
          <w:bottom w:val="nil"/>
          <w:right w:val="nil"/>
          <w:between w:val="nil"/>
        </w:pBdr>
        <w:shd w:val="clear" w:color="auto" w:fill="FFFFFF"/>
        <w:spacing w:after="0" w:line="240" w:lineRule="auto"/>
        <w:ind w:left="567" w:hanging="20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  Відділ соціального захисту населення та охорони здоров’я Савинської селищної ради, здійснює прийом документів для призначення державних соціальних допомог, компенсацій, грошових виплат, пільг, субсидій для відшкодування витрат на оплату житлово – комунальних послуг, придбання скрапленого газу, твердого та рідкого пічного побутового палива та інших соціальних виплат, встановлених законодавством, з подальшою їх передачею до Управління соціального захисту Ізюмської РДА для опрацювання, нарахування і прийняття рішень. Також, в межах своєї компетенції, розглядає звернення громадян, надає консультації та роз’яснення. Здійснює роботу по забезпеченню санаторно – курортними путівками пільгової категорії населення та забезпеченню технічними та іншими засобами реабілітації осіб з інвалідністю, дітей з інвалідністю та інших окремих категорій населення. </w:t>
      </w:r>
    </w:p>
    <w:p w14:paraId="0EE685D8" w14:textId="38675B9D" w:rsidR="00857B45" w:rsidRPr="007B2B2F" w:rsidRDefault="00857B45" w:rsidP="00857B45">
      <w:pPr>
        <w:pBdr>
          <w:top w:val="nil"/>
          <w:left w:val="nil"/>
          <w:bottom w:val="nil"/>
          <w:right w:val="nil"/>
          <w:between w:val="nil"/>
        </w:pBdr>
        <w:shd w:val="clear" w:color="auto" w:fill="FFFFFF"/>
        <w:spacing w:after="0" w:line="240" w:lineRule="auto"/>
        <w:ind w:left="36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  Територіальний центр соціального обслуговування (надання соціальних послуг) та соціальних служб для сім’ї, дітей та молоді надає соціальні послуги громадянам, які перебувають у складних життєвих обставинах і потребують сторонньої допомоги за місцем проживання. </w:t>
      </w:r>
    </w:p>
    <w:p w14:paraId="3CA966B1" w14:textId="77777777" w:rsidR="00857B45" w:rsidRPr="007B2B2F" w:rsidRDefault="00857B45" w:rsidP="00857B45">
      <w:pPr>
        <w:pBdr>
          <w:top w:val="nil"/>
          <w:left w:val="nil"/>
          <w:bottom w:val="nil"/>
          <w:right w:val="nil"/>
          <w:between w:val="nil"/>
        </w:pBdr>
        <w:shd w:val="clear" w:color="auto" w:fill="FFFFFF"/>
        <w:spacing w:after="0" w:line="240" w:lineRule="auto"/>
        <w:ind w:left="36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Служба у справах дітей, яка займається обліком неблагополучних сімей та дітей, що виховуються в них; виявленням дітей, що опинилися в скрутних життєвих обставинах; взаємодіє з центрами зайнятості для працевлаштування неповнолітніх та інше.</w:t>
      </w:r>
    </w:p>
    <w:p w14:paraId="49D5691F" w14:textId="77777777" w:rsidR="00857B45" w:rsidRPr="007B2B2F" w:rsidRDefault="00857B45" w:rsidP="00857B45">
      <w:pPr>
        <w:pStyle w:val="a4"/>
        <w:numPr>
          <w:ilvl w:val="0"/>
          <w:numId w:val="9"/>
        </w:numPr>
        <w:shd w:val="clear" w:color="auto" w:fill="FFFFFF"/>
        <w:spacing w:after="0"/>
        <w:ind w:left="567" w:firstLine="0"/>
        <w:jc w:val="both"/>
        <w:rPr>
          <w:rFonts w:ascii="Times New Roman" w:hAnsi="Times New Roman"/>
          <w:sz w:val="24"/>
          <w:szCs w:val="24"/>
          <w:lang w:val="uk-UA"/>
        </w:rPr>
      </w:pPr>
      <w:r w:rsidRPr="007B2B2F">
        <w:rPr>
          <w:rFonts w:ascii="Times New Roman" w:eastAsia="Times New Roman" w:hAnsi="Times New Roman" w:cs="Times New Roman"/>
          <w:sz w:val="24"/>
          <w:szCs w:val="24"/>
          <w:u w:val="single"/>
        </w:rPr>
        <w:t>Пріоритетні цілі та завдання на 2022 рік:</w:t>
      </w:r>
    </w:p>
    <w:p w14:paraId="1B2E956B" w14:textId="77777777" w:rsidR="00857B45" w:rsidRPr="007B2B2F" w:rsidRDefault="00857B45" w:rsidP="00857B45">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вивчення потреби мешканців громади у соціальних послугах; </w:t>
      </w:r>
    </w:p>
    <w:p w14:paraId="6526E477" w14:textId="77777777" w:rsidR="00857B45" w:rsidRPr="007B2B2F" w:rsidRDefault="00857B45" w:rsidP="00857B45">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rPr>
      </w:pPr>
      <w:r w:rsidRPr="007B2B2F">
        <w:rPr>
          <w:rFonts w:ascii="Times New Roman" w:hAnsi="Times New Roman"/>
          <w:sz w:val="24"/>
          <w:szCs w:val="24"/>
          <w:lang w:val="uk-UA"/>
        </w:rPr>
        <w:t xml:space="preserve">реалізація заходів в галузі соціального захисту населення окремих категорій громадян та підтримка соціально вразливих верств населення, осіб, сімей, які опинились у складних життєвих обставинах, та сприяти в отриманні ними соціальних виплат і послуг за місцем проживання, що дає змогу створити умови по підвищенню рівня життя населення; </w:t>
      </w:r>
    </w:p>
    <w:p w14:paraId="201784B8" w14:textId="77777777" w:rsidR="00857B45" w:rsidRPr="007B2B2F" w:rsidRDefault="00857B45" w:rsidP="00857B45">
      <w:pPr>
        <w:pStyle w:val="a4"/>
        <w:numPr>
          <w:ilvl w:val="0"/>
          <w:numId w:val="9"/>
        </w:numPr>
        <w:shd w:val="clear" w:color="auto" w:fill="FFFFFF"/>
        <w:spacing w:after="0"/>
        <w:ind w:left="567" w:firstLine="0"/>
        <w:jc w:val="both"/>
        <w:rPr>
          <w:rFonts w:ascii="Times New Roman" w:hAnsi="Times New Roman"/>
          <w:sz w:val="24"/>
          <w:szCs w:val="24"/>
          <w:lang w:val="uk-UA"/>
        </w:rPr>
      </w:pPr>
      <w:r w:rsidRPr="007B2B2F">
        <w:rPr>
          <w:rFonts w:ascii="Times New Roman" w:hAnsi="Times New Roman"/>
          <w:sz w:val="24"/>
          <w:szCs w:val="24"/>
          <w:lang w:val="uk-UA"/>
        </w:rPr>
        <w:t xml:space="preserve">забезпечення виконання соціальних програм, що фінансуються за рахунок бюджетів усіх рівнів; </w:t>
      </w:r>
    </w:p>
    <w:p w14:paraId="414B585E" w14:textId="77777777" w:rsidR="00857B45" w:rsidRPr="007B2B2F" w:rsidRDefault="00857B45" w:rsidP="00857B45">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активізація роботи по вирішенню питань з підтримки громадян, спрямованих на захист їх прав, свобод і законних інтересів; </w:t>
      </w:r>
    </w:p>
    <w:p w14:paraId="0289D99B" w14:textId="77777777" w:rsidR="00857B45" w:rsidRPr="007B2B2F" w:rsidRDefault="00857B45" w:rsidP="00857B45">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забезпечення обліку мешканців </w:t>
      </w:r>
      <w:r w:rsidRPr="007B2B2F">
        <w:rPr>
          <w:rFonts w:ascii="Times New Roman" w:eastAsia="Times New Roman" w:hAnsi="Times New Roman" w:cs="Times New Roman"/>
          <w:sz w:val="24"/>
          <w:szCs w:val="24"/>
          <w:lang w:val="uk-UA"/>
        </w:rPr>
        <w:t>Савинської</w:t>
      </w:r>
      <w:r w:rsidRPr="007B2B2F">
        <w:rPr>
          <w:rFonts w:ascii="Times New Roman" w:eastAsia="Times New Roman" w:hAnsi="Times New Roman" w:cs="Times New Roman"/>
          <w:sz w:val="24"/>
          <w:szCs w:val="24"/>
        </w:rPr>
        <w:t xml:space="preserve"> </w:t>
      </w:r>
      <w:r w:rsidRPr="007B2B2F">
        <w:rPr>
          <w:rFonts w:ascii="Times New Roman" w:eastAsia="Times New Roman" w:hAnsi="Times New Roman" w:cs="Times New Roman"/>
          <w:sz w:val="24"/>
          <w:szCs w:val="24"/>
          <w:lang w:val="uk-UA"/>
        </w:rPr>
        <w:t>селищної ради</w:t>
      </w:r>
      <w:r w:rsidRPr="007B2B2F">
        <w:rPr>
          <w:rFonts w:ascii="Times New Roman" w:eastAsia="Times New Roman" w:hAnsi="Times New Roman" w:cs="Times New Roman"/>
          <w:sz w:val="24"/>
          <w:szCs w:val="24"/>
        </w:rPr>
        <w:t>, які потребують соціальної підтримки</w:t>
      </w:r>
      <w:r w:rsidRPr="007B2B2F">
        <w:rPr>
          <w:rFonts w:ascii="Times New Roman" w:eastAsia="Times New Roman" w:hAnsi="Times New Roman" w:cs="Times New Roman"/>
          <w:sz w:val="24"/>
          <w:szCs w:val="24"/>
          <w:lang w:val="uk-UA"/>
        </w:rPr>
        <w:t xml:space="preserve"> відповідно до законодавства</w:t>
      </w:r>
      <w:r w:rsidRPr="007B2B2F">
        <w:rPr>
          <w:rFonts w:ascii="Times New Roman" w:eastAsia="Times New Roman" w:hAnsi="Times New Roman" w:cs="Times New Roman"/>
          <w:sz w:val="24"/>
          <w:szCs w:val="24"/>
        </w:rPr>
        <w:t>;</w:t>
      </w:r>
    </w:p>
    <w:p w14:paraId="7D6DBF69" w14:textId="77777777" w:rsidR="00857B45" w:rsidRPr="007B2B2F" w:rsidRDefault="00857B45" w:rsidP="00857B45">
      <w:pPr>
        <w:numPr>
          <w:ilvl w:val="0"/>
          <w:numId w:val="9"/>
        </w:numPr>
        <w:pBdr>
          <w:top w:val="nil"/>
          <w:left w:val="nil"/>
          <w:bottom w:val="nil"/>
          <w:right w:val="nil"/>
          <w:between w:val="nil"/>
        </w:pBdr>
        <w:spacing w:after="0" w:line="240" w:lineRule="auto"/>
        <w:ind w:left="567" w:firstLine="0"/>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вживання заходів реагування на звернення та повідомлення про вчинення домашнього насильства на території громади</w:t>
      </w:r>
      <w:r w:rsidRPr="007B2B2F">
        <w:rPr>
          <w:rFonts w:ascii="Times New Roman" w:eastAsia="Times New Roman" w:hAnsi="Times New Roman" w:cs="Times New Roman"/>
          <w:sz w:val="24"/>
          <w:szCs w:val="24"/>
        </w:rPr>
        <w:t>/</w:t>
      </w:r>
    </w:p>
    <w:p w14:paraId="53F8C2BF" w14:textId="77777777" w:rsidR="003514F2" w:rsidRPr="007B2B2F" w:rsidRDefault="003514F2" w:rsidP="003514F2">
      <w:pPr>
        <w:pStyle w:val="a4"/>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themeColor="text1"/>
          <w:sz w:val="24"/>
          <w:szCs w:val="24"/>
        </w:rPr>
      </w:pPr>
    </w:p>
    <w:p w14:paraId="4C9F4EE7" w14:textId="77777777" w:rsidR="006D4388" w:rsidRPr="007B2B2F" w:rsidRDefault="006D4388" w:rsidP="006D4388">
      <w:pPr>
        <w:spacing w:after="0" w:line="240" w:lineRule="auto"/>
        <w:ind w:firstLine="567"/>
        <w:jc w:val="center"/>
        <w:rPr>
          <w:rFonts w:ascii="Times New Roman" w:hAnsi="Times New Roman"/>
          <w:b/>
          <w:sz w:val="24"/>
          <w:szCs w:val="24"/>
          <w:lang w:val="uk-UA"/>
        </w:rPr>
      </w:pPr>
      <w:bookmarkStart w:id="1" w:name="n107"/>
      <w:bookmarkStart w:id="2" w:name="n108"/>
      <w:bookmarkEnd w:id="1"/>
      <w:bookmarkEnd w:id="2"/>
      <w:r w:rsidRPr="007B2B2F">
        <w:rPr>
          <w:rFonts w:ascii="Times New Roman" w:hAnsi="Times New Roman"/>
          <w:b/>
          <w:sz w:val="24"/>
          <w:szCs w:val="24"/>
          <w:lang w:val="uk-UA"/>
        </w:rPr>
        <w:t>Економіка та підприємництво</w:t>
      </w:r>
    </w:p>
    <w:p w14:paraId="0A319782" w14:textId="77777777" w:rsidR="009F0357" w:rsidRPr="007B2B2F" w:rsidRDefault="009F0357" w:rsidP="006D4388">
      <w:pPr>
        <w:spacing w:after="0" w:line="240" w:lineRule="auto"/>
        <w:ind w:firstLine="567"/>
        <w:jc w:val="center"/>
        <w:rPr>
          <w:rFonts w:ascii="Times New Roman" w:eastAsia="Times New Roman" w:hAnsi="Times New Roman" w:cs="Times New Roman"/>
          <w:sz w:val="24"/>
          <w:szCs w:val="24"/>
        </w:rPr>
      </w:pPr>
    </w:p>
    <w:p w14:paraId="16A2D2C8" w14:textId="77777777" w:rsidR="006D4388" w:rsidRPr="007B2B2F" w:rsidRDefault="006D4388" w:rsidP="006D4388">
      <w:pPr>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 xml:space="preserve">Економічну активність на території Савинської селищної територіальної громади здійснюють суб’єкти господарської діяльності – 81 юридичних осіб та 1903 фізичних осіб-підприємців. </w:t>
      </w:r>
    </w:p>
    <w:p w14:paraId="7F7CF47B" w14:textId="77777777" w:rsidR="006D4388" w:rsidRPr="007B2B2F" w:rsidRDefault="006D4388" w:rsidP="006D4388">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lang w:val="uk-UA"/>
        </w:rPr>
        <w:t xml:space="preserve">Малий та середній бізнес, який діє на території громади перетворюється на важливий сектор економіки, який суттєво впливає на забезпечення населення необхідними товарами та наданням послуг, забезпечує зайнятість населення та впливає на формування дохідної частини бюджету громади. </w:t>
      </w:r>
      <w:r w:rsidRPr="007B2B2F">
        <w:rPr>
          <w:rFonts w:ascii="Times New Roman" w:eastAsia="Times New Roman" w:hAnsi="Times New Roman" w:cs="Times New Roman"/>
          <w:sz w:val="24"/>
          <w:szCs w:val="24"/>
        </w:rPr>
        <w:t>Розвиток малого і середнього бізнесу є необхідною умовою для економічного та соціального розвитку громади в цілому та всіх її складових.</w:t>
      </w:r>
    </w:p>
    <w:p w14:paraId="77BC0ADE" w14:textId="77777777" w:rsidR="006D4388" w:rsidRPr="007B2B2F" w:rsidRDefault="006D4388" w:rsidP="006D4388">
      <w:pPr>
        <w:spacing w:after="0"/>
        <w:ind w:firstLine="567"/>
        <w:jc w:val="both"/>
        <w:rPr>
          <w:rFonts w:ascii="Times New Roman" w:hAnsi="Times New Roman"/>
          <w:sz w:val="24"/>
          <w:szCs w:val="24"/>
          <w:lang w:val="uk-UA"/>
        </w:rPr>
      </w:pPr>
    </w:p>
    <w:p w14:paraId="03F9CDFB" w14:textId="77777777" w:rsidR="006D4388" w:rsidRPr="007B2B2F" w:rsidRDefault="006D4388" w:rsidP="006D4388">
      <w:pPr>
        <w:numPr>
          <w:ilvl w:val="0"/>
          <w:numId w:val="3"/>
        </w:numPr>
        <w:spacing w:after="0"/>
        <w:ind w:left="567" w:firstLine="0"/>
        <w:jc w:val="both"/>
        <w:rPr>
          <w:rFonts w:ascii="Times New Roman" w:hAnsi="Times New Roman"/>
          <w:sz w:val="24"/>
          <w:szCs w:val="24"/>
          <w:lang w:val="uk-UA"/>
        </w:rPr>
      </w:pPr>
      <w:r w:rsidRPr="007B2B2F">
        <w:rPr>
          <w:rFonts w:ascii="Times New Roman" w:eastAsia="Times New Roman" w:hAnsi="Times New Roman" w:cs="Times New Roman"/>
          <w:sz w:val="24"/>
          <w:szCs w:val="24"/>
          <w:u w:val="single"/>
        </w:rPr>
        <w:t>Пріоритетні цілі та завдання на 2022 рік:</w:t>
      </w:r>
    </w:p>
    <w:p w14:paraId="215FB5E1" w14:textId="77777777" w:rsidR="006D4388" w:rsidRPr="007B2B2F" w:rsidRDefault="006D4388" w:rsidP="006D4388">
      <w:pPr>
        <w:numPr>
          <w:ilvl w:val="0"/>
          <w:numId w:val="3"/>
        </w:numPr>
        <w:spacing w:after="0"/>
        <w:ind w:left="567" w:firstLine="0"/>
        <w:jc w:val="both"/>
        <w:rPr>
          <w:rFonts w:ascii="Times New Roman" w:hAnsi="Times New Roman"/>
          <w:sz w:val="24"/>
          <w:szCs w:val="24"/>
          <w:lang w:val="uk-UA"/>
        </w:rPr>
      </w:pPr>
      <w:r w:rsidRPr="007B2B2F">
        <w:rPr>
          <w:rFonts w:ascii="Times New Roman" w:hAnsi="Times New Roman"/>
          <w:sz w:val="24"/>
          <w:szCs w:val="24"/>
          <w:lang w:val="uk-UA"/>
        </w:rPr>
        <w:lastRenderedPageBreak/>
        <w:t xml:space="preserve">сприяння розширенню спектру побутових послуг, що надаються мешканцям громади суб’єктами підприємницької діяльності максимально рівномірно в усіх частинах громади;          </w:t>
      </w:r>
    </w:p>
    <w:p w14:paraId="6FD14C35" w14:textId="77777777" w:rsidR="006D4388" w:rsidRPr="007B2B2F" w:rsidRDefault="006D4388" w:rsidP="006D4388">
      <w:pPr>
        <w:numPr>
          <w:ilvl w:val="0"/>
          <w:numId w:val="3"/>
        </w:numPr>
        <w:spacing w:after="0"/>
        <w:ind w:left="567" w:firstLine="0"/>
        <w:jc w:val="both"/>
        <w:rPr>
          <w:rFonts w:ascii="Times New Roman" w:hAnsi="Times New Roman"/>
          <w:sz w:val="24"/>
          <w:szCs w:val="24"/>
          <w:lang w:val="uk-UA"/>
        </w:rPr>
      </w:pPr>
      <w:r w:rsidRPr="007B2B2F">
        <w:rPr>
          <w:rFonts w:ascii="Times New Roman" w:hAnsi="Times New Roman"/>
          <w:sz w:val="24"/>
          <w:szCs w:val="24"/>
          <w:lang w:val="uk-UA"/>
        </w:rPr>
        <w:t xml:space="preserve">сприяння задоволенню потреб населення в якісних товарах та послугах; </w:t>
      </w:r>
    </w:p>
    <w:p w14:paraId="4B65746E" w14:textId="77777777" w:rsidR="006D4388" w:rsidRPr="007B2B2F" w:rsidRDefault="006D4388" w:rsidP="006D4388">
      <w:pPr>
        <w:numPr>
          <w:ilvl w:val="0"/>
          <w:numId w:val="3"/>
        </w:numPr>
        <w:spacing w:after="0"/>
        <w:ind w:left="567" w:firstLine="0"/>
        <w:jc w:val="both"/>
        <w:rPr>
          <w:rFonts w:ascii="Times New Roman" w:hAnsi="Times New Roman"/>
          <w:sz w:val="24"/>
          <w:szCs w:val="24"/>
          <w:lang w:val="uk-UA"/>
        </w:rPr>
      </w:pPr>
      <w:r w:rsidRPr="007B2B2F">
        <w:rPr>
          <w:rFonts w:ascii="Times New Roman" w:hAnsi="Times New Roman"/>
          <w:sz w:val="24"/>
          <w:szCs w:val="24"/>
          <w:lang w:val="uk-UA"/>
        </w:rPr>
        <w:t>залучення інвесторів, які шукають можливостей для налагодження або розширення підприємницької діяльності;</w:t>
      </w:r>
    </w:p>
    <w:p w14:paraId="0E307E73" w14:textId="77777777" w:rsidR="006D4388" w:rsidRPr="007B2B2F" w:rsidRDefault="006D4388" w:rsidP="006D4388">
      <w:pPr>
        <w:pStyle w:val="a4"/>
        <w:numPr>
          <w:ilvl w:val="0"/>
          <w:numId w:val="3"/>
        </w:numPr>
        <w:spacing w:after="0"/>
        <w:ind w:left="567" w:firstLine="0"/>
        <w:jc w:val="both"/>
        <w:rPr>
          <w:rFonts w:ascii="Times New Roman" w:hAnsi="Times New Roman"/>
          <w:sz w:val="24"/>
          <w:szCs w:val="24"/>
          <w:lang w:val="uk-UA"/>
        </w:rPr>
      </w:pPr>
      <w:r w:rsidRPr="007B2B2F">
        <w:rPr>
          <w:rFonts w:ascii="Times New Roman" w:hAnsi="Times New Roman"/>
          <w:sz w:val="24"/>
          <w:szCs w:val="24"/>
          <w:lang w:val="uk-UA"/>
        </w:rPr>
        <w:t>сприяння залученню підприємців до участі у Всеукраїнських та обласних конкурсах інвестиційних проектів.</w:t>
      </w:r>
    </w:p>
    <w:p w14:paraId="756FB720" w14:textId="77777777" w:rsidR="006D4388" w:rsidRPr="007B2B2F" w:rsidRDefault="006D4388" w:rsidP="006D4388">
      <w:pPr>
        <w:spacing w:after="0"/>
        <w:ind w:firstLine="709"/>
        <w:jc w:val="both"/>
        <w:rPr>
          <w:sz w:val="24"/>
          <w:szCs w:val="24"/>
          <w:lang w:val="uk-UA"/>
        </w:rPr>
      </w:pPr>
    </w:p>
    <w:p w14:paraId="59D12D0D" w14:textId="77777777" w:rsidR="006D4388" w:rsidRPr="007B2B2F" w:rsidRDefault="006D4388" w:rsidP="006D4388">
      <w:pPr>
        <w:spacing w:after="0"/>
        <w:ind w:firstLine="709"/>
        <w:jc w:val="center"/>
        <w:rPr>
          <w:rFonts w:ascii="Times New Roman" w:hAnsi="Times New Roman"/>
          <w:b/>
          <w:sz w:val="24"/>
          <w:szCs w:val="24"/>
          <w:lang w:val="uk-UA"/>
        </w:rPr>
      </w:pPr>
      <w:r w:rsidRPr="007B2B2F">
        <w:rPr>
          <w:rFonts w:ascii="Times New Roman" w:hAnsi="Times New Roman"/>
          <w:b/>
          <w:sz w:val="24"/>
          <w:szCs w:val="24"/>
          <w:lang w:val="uk-UA"/>
        </w:rPr>
        <w:t>Сільське господарство</w:t>
      </w:r>
    </w:p>
    <w:p w14:paraId="2B8E10E6" w14:textId="77777777" w:rsidR="009F0357" w:rsidRPr="007B2B2F" w:rsidRDefault="009F0357" w:rsidP="006D4388">
      <w:pPr>
        <w:spacing w:after="0"/>
        <w:ind w:firstLine="709"/>
        <w:jc w:val="center"/>
        <w:rPr>
          <w:sz w:val="24"/>
          <w:szCs w:val="24"/>
          <w:lang w:val="uk-UA"/>
        </w:rPr>
      </w:pPr>
    </w:p>
    <w:p w14:paraId="48BA3140" w14:textId="77777777" w:rsidR="006D4388" w:rsidRPr="007B2B2F" w:rsidRDefault="006D4388" w:rsidP="006D4388">
      <w:pPr>
        <w:shd w:val="clear" w:color="auto" w:fill="FFFFFF"/>
        <w:spacing w:after="0" w:line="240" w:lineRule="auto"/>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Аграрний сектор економіки Савинської громади спеціалізується на вирощуванні зернових (озима пшениця, ячмінь (ярий + озимий), кукурудза, просо), бобових культур і насіння олійних культур (соняшник).  Велику частину земель орендують сільськогосподарські підприємства, які використовують сучасну техніку та технології: ПРАТ «БАЛКЛІЙСЬКЕ ХПП», ТОВ «ВОЇНСЬКЕ ХПП», ПСП «СХІД-АВІА-АГРО», ТОВ «АГРОСВІТ САВИНЦІ», ФГ «БАЛАКЛІЙСЬКИЙ КАРАВАЙ», ФГ «7'Я», ПП ВТК «НІКА».</w:t>
      </w:r>
    </w:p>
    <w:p w14:paraId="2A0042D0" w14:textId="77777777" w:rsidR="006D4388" w:rsidRPr="007B2B2F" w:rsidRDefault="006D4388" w:rsidP="006D4388">
      <w:pPr>
        <w:shd w:val="clear" w:color="auto" w:fill="FFFFFF"/>
        <w:spacing w:after="0"/>
        <w:ind w:firstLine="567"/>
        <w:jc w:val="both"/>
        <w:textAlignment w:val="baseline"/>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Також на території громади переважають особисті селянські господарства, для яких характерні невелика площа господарства, низька продуктивність, використання ручної робочої праці. </w:t>
      </w:r>
    </w:p>
    <w:p w14:paraId="670FE1E1" w14:textId="77777777" w:rsidR="006D4388" w:rsidRPr="007B2B2F" w:rsidRDefault="006D4388" w:rsidP="006D4388">
      <w:pPr>
        <w:numPr>
          <w:ilvl w:val="0"/>
          <w:numId w:val="36"/>
        </w:numPr>
        <w:spacing w:after="0"/>
        <w:ind w:left="567" w:right="80"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u w:val="single"/>
          <w:lang w:val="uk-UA"/>
        </w:rPr>
        <w:t>Пріоритетні цілі та завдання на 2022 рік:</w:t>
      </w:r>
    </w:p>
    <w:p w14:paraId="6759570B" w14:textId="77777777" w:rsidR="006D4388" w:rsidRPr="007B2B2F" w:rsidRDefault="006D4388" w:rsidP="006D4388">
      <w:pPr>
        <w:numPr>
          <w:ilvl w:val="0"/>
          <w:numId w:val="36"/>
        </w:numPr>
        <w:spacing w:after="0"/>
        <w:ind w:left="567" w:right="80"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сприяння створенню сільськогосподарських кооперативів або товариств шляхом об’єднання фізичних та/або юридичних осіб - виробників сільськогосподарської продукції;</w:t>
      </w:r>
    </w:p>
    <w:p w14:paraId="696D26D2" w14:textId="77777777" w:rsidR="006D4388" w:rsidRPr="007B2B2F" w:rsidRDefault="006D4388" w:rsidP="006D4388">
      <w:pPr>
        <w:numPr>
          <w:ilvl w:val="0"/>
          <w:numId w:val="36"/>
        </w:numPr>
        <w:spacing w:after="0"/>
        <w:ind w:left="567" w:right="80" w:firstLine="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створення додаткових робочих місць в сільській місцевості та стимулювання (мотивація) товаровиробників особистих селянських господарств до самозайнятості;</w:t>
      </w:r>
    </w:p>
    <w:p w14:paraId="1B7740B9" w14:textId="77777777" w:rsidR="006D4388" w:rsidRPr="007B2B2F" w:rsidRDefault="006D4388" w:rsidP="006D4388">
      <w:pPr>
        <w:spacing w:after="0"/>
        <w:ind w:left="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ab/>
        <w:t>- посилення контролю за якістю та безпекою продукції, що виробляється та реалізується у селі, впровадження сучасних технологій обслуговування населення;</w:t>
      </w:r>
    </w:p>
    <w:p w14:paraId="48FACB67" w14:textId="77777777" w:rsidR="006D4388" w:rsidRPr="007B2B2F" w:rsidRDefault="006D4388" w:rsidP="006D4388">
      <w:pPr>
        <w:spacing w:after="0"/>
        <w:ind w:left="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ab/>
        <w:t>- створення впорядкованого загального комунального ринку як для реалізації сільськогосподарської продукції власного виробництва безпосередньо від товаровиробників за доступними цінами, так і для проведення ярмарків продукції місцевих виробників (фестивалі меду, еко-продукції тощо).</w:t>
      </w:r>
    </w:p>
    <w:p w14:paraId="585A1239" w14:textId="77777777" w:rsidR="006D4388" w:rsidRPr="007B2B2F" w:rsidRDefault="006D4388" w:rsidP="006D4388">
      <w:pPr>
        <w:spacing w:after="0"/>
        <w:ind w:left="567"/>
        <w:jc w:val="both"/>
        <w:rPr>
          <w:rFonts w:ascii="Times New Roman" w:eastAsia="Times New Roman" w:hAnsi="Times New Roman" w:cs="Times New Roman"/>
          <w:sz w:val="24"/>
          <w:szCs w:val="24"/>
          <w:lang w:val="uk-UA"/>
        </w:rPr>
      </w:pPr>
    </w:p>
    <w:p w14:paraId="280989AE" w14:textId="77777777" w:rsidR="00483CB0" w:rsidRPr="007B2B2F" w:rsidRDefault="003E42A1" w:rsidP="00A70D4B">
      <w:pPr>
        <w:pBdr>
          <w:top w:val="nil"/>
          <w:left w:val="nil"/>
          <w:bottom w:val="nil"/>
          <w:right w:val="nil"/>
          <w:between w:val="nil"/>
        </w:pBdr>
        <w:shd w:val="clear" w:color="auto" w:fill="FFFFFF"/>
        <w:spacing w:after="0" w:line="240" w:lineRule="auto"/>
        <w:ind w:firstLine="567"/>
        <w:jc w:val="center"/>
        <w:rPr>
          <w:rFonts w:ascii="Times New Roman" w:eastAsia="Times New Roman" w:hAnsi="Times New Roman" w:cs="Times New Roman"/>
          <w:b/>
          <w:sz w:val="24"/>
          <w:szCs w:val="24"/>
          <w:lang w:val="uk-UA"/>
        </w:rPr>
      </w:pPr>
      <w:r w:rsidRPr="007B2B2F">
        <w:rPr>
          <w:rFonts w:ascii="Times New Roman" w:eastAsia="Times New Roman" w:hAnsi="Times New Roman" w:cs="Times New Roman"/>
          <w:b/>
          <w:sz w:val="24"/>
          <w:szCs w:val="24"/>
          <w:lang w:val="uk-UA"/>
        </w:rPr>
        <w:t xml:space="preserve"> Інвестиційна та зовнішньоекономічна діяльність</w:t>
      </w:r>
    </w:p>
    <w:p w14:paraId="042B03A7" w14:textId="77777777" w:rsidR="009F0357" w:rsidRPr="007B2B2F" w:rsidRDefault="009F0357" w:rsidP="00A70D4B">
      <w:pPr>
        <w:pBdr>
          <w:top w:val="nil"/>
          <w:left w:val="nil"/>
          <w:bottom w:val="nil"/>
          <w:right w:val="nil"/>
          <w:between w:val="nil"/>
        </w:pBdr>
        <w:shd w:val="clear" w:color="auto" w:fill="FFFFFF"/>
        <w:spacing w:after="0" w:line="240" w:lineRule="auto"/>
        <w:ind w:firstLine="567"/>
        <w:jc w:val="center"/>
        <w:rPr>
          <w:rFonts w:ascii="Times New Roman" w:eastAsia="Times New Roman" w:hAnsi="Times New Roman" w:cs="Times New Roman"/>
          <w:sz w:val="24"/>
          <w:szCs w:val="24"/>
          <w:lang w:val="uk-UA"/>
        </w:rPr>
      </w:pPr>
    </w:p>
    <w:p w14:paraId="10F39CB3" w14:textId="2C11572E" w:rsidR="00483CB0" w:rsidRPr="007B2B2F" w:rsidRDefault="003E42A1" w:rsidP="003E42A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Завданнями громади є підвищення інвестиційної привабливості та формування позитивного іміджу території на національному та міжнародному рівнях. </w:t>
      </w:r>
    </w:p>
    <w:p w14:paraId="4AE91F3F" w14:textId="77777777" w:rsidR="005F46AF" w:rsidRPr="007B2B2F" w:rsidRDefault="005F46AF" w:rsidP="003E42A1">
      <w:pPr>
        <w:numPr>
          <w:ilvl w:val="0"/>
          <w:numId w:val="9"/>
        </w:numPr>
        <w:pBdr>
          <w:top w:val="nil"/>
          <w:left w:val="nil"/>
          <w:bottom w:val="nil"/>
          <w:right w:val="nil"/>
          <w:between w:val="nil"/>
        </w:pBdr>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u w:val="single"/>
        </w:rPr>
        <w:t>Пріоритетні цілі та завдання на 2022 рік:</w:t>
      </w:r>
    </w:p>
    <w:p w14:paraId="63EE0F3D" w14:textId="18FA06F2" w:rsidR="0011369B" w:rsidRPr="007B2B2F" w:rsidRDefault="0011369B" w:rsidP="003E42A1">
      <w:pPr>
        <w:numPr>
          <w:ilvl w:val="0"/>
          <w:numId w:val="9"/>
        </w:numPr>
        <w:pBdr>
          <w:top w:val="nil"/>
          <w:left w:val="nil"/>
          <w:bottom w:val="nil"/>
          <w:right w:val="nil"/>
          <w:between w:val="nil"/>
        </w:pBdr>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 xml:space="preserve">залучення іноземних та внутрішніх інвестицій, спрямованих на соціальноекономічний розвиток території та забезпечення матеріально-технічної допомоги бюджетній сфері; </w:t>
      </w:r>
    </w:p>
    <w:p w14:paraId="2AF10F7F" w14:textId="20DE0EDC" w:rsidR="0011369B" w:rsidRPr="007B2B2F" w:rsidRDefault="0011369B" w:rsidP="003E42A1">
      <w:pPr>
        <w:numPr>
          <w:ilvl w:val="0"/>
          <w:numId w:val="9"/>
        </w:numPr>
        <w:pBdr>
          <w:top w:val="nil"/>
          <w:left w:val="nil"/>
          <w:bottom w:val="nil"/>
          <w:right w:val="nil"/>
          <w:between w:val="nil"/>
        </w:pBdr>
        <w:spacing w:after="0" w:line="240" w:lineRule="auto"/>
        <w:ind w:left="0" w:firstLine="567"/>
        <w:jc w:val="both"/>
        <w:rPr>
          <w:rFonts w:ascii="Times New Roman" w:eastAsia="Times New Roman" w:hAnsi="Times New Roman" w:cs="Times New Roman"/>
          <w:sz w:val="24"/>
          <w:szCs w:val="24"/>
        </w:rPr>
      </w:pPr>
      <w:r w:rsidRPr="007B2B2F">
        <w:rPr>
          <w:rFonts w:ascii="Times New Roman" w:eastAsia="Times New Roman" w:hAnsi="Times New Roman" w:cs="Times New Roman"/>
          <w:sz w:val="24"/>
          <w:szCs w:val="24"/>
        </w:rPr>
        <w:t>реалізація інфраструктурних проєктів за рахунок залучення та спрямування усіх джерел фінансування, зокрема коштів: обласного бюджету (бюджет розвитку); Державного фонду регіонального розвитку; субвенції з державного бюджету місцевим бюджетам на здійснення заходів щодо соціально-економічного розвитку; Державного фонду охорони навколишнього природного середовища та інших коштів</w:t>
      </w:r>
      <w:r w:rsidR="006D708C" w:rsidRPr="007B2B2F">
        <w:rPr>
          <w:rFonts w:ascii="Times New Roman" w:eastAsia="Times New Roman" w:hAnsi="Times New Roman" w:cs="Times New Roman"/>
          <w:sz w:val="24"/>
          <w:szCs w:val="24"/>
          <w:lang w:val="uk-UA"/>
        </w:rPr>
        <w:t>.</w:t>
      </w:r>
    </w:p>
    <w:p w14:paraId="01ECDC87" w14:textId="77777777" w:rsidR="00146096" w:rsidRPr="007B2B2F" w:rsidRDefault="00146096" w:rsidP="00146096">
      <w:pPr>
        <w:pBdr>
          <w:top w:val="nil"/>
          <w:left w:val="nil"/>
          <w:bottom w:val="nil"/>
          <w:right w:val="nil"/>
          <w:between w:val="nil"/>
        </w:pBdr>
        <w:spacing w:after="0" w:line="240" w:lineRule="auto"/>
        <w:ind w:left="567"/>
        <w:jc w:val="both"/>
        <w:rPr>
          <w:rFonts w:ascii="Times New Roman" w:eastAsia="Times New Roman" w:hAnsi="Times New Roman" w:cs="Times New Roman"/>
          <w:sz w:val="24"/>
          <w:szCs w:val="24"/>
        </w:rPr>
      </w:pPr>
    </w:p>
    <w:p w14:paraId="2FE03300" w14:textId="77777777" w:rsidR="00146096" w:rsidRPr="007B2B2F" w:rsidRDefault="00146096" w:rsidP="00146096">
      <w:pPr>
        <w:jc w:val="center"/>
        <w:rPr>
          <w:rFonts w:ascii="Times New Roman" w:hAnsi="Times New Roman" w:cs="Times New Roman"/>
          <w:b/>
          <w:sz w:val="24"/>
          <w:szCs w:val="24"/>
          <w:lang w:val="uk-UA"/>
        </w:rPr>
      </w:pPr>
      <w:r w:rsidRPr="007B2B2F">
        <w:rPr>
          <w:rFonts w:ascii="Times New Roman" w:hAnsi="Times New Roman" w:cs="Times New Roman"/>
          <w:b/>
          <w:sz w:val="24"/>
          <w:szCs w:val="24"/>
          <w:lang w:val="uk-UA"/>
        </w:rPr>
        <w:t>ДОХОДИ</w:t>
      </w:r>
    </w:p>
    <w:p w14:paraId="471140D8" w14:textId="7D6A9CA3" w:rsidR="00146096" w:rsidRPr="007B2B2F" w:rsidRDefault="00146096" w:rsidP="00146096">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       Показники дохідної частини бюджету </w:t>
      </w:r>
      <w:r w:rsidR="005355AE" w:rsidRPr="007B2B2F">
        <w:rPr>
          <w:rFonts w:ascii="Times New Roman" w:hAnsi="Times New Roman" w:cs="Times New Roman"/>
          <w:sz w:val="24"/>
          <w:szCs w:val="24"/>
          <w:lang w:val="uk-UA"/>
        </w:rPr>
        <w:t>Савинської</w:t>
      </w:r>
      <w:r w:rsidRPr="007B2B2F">
        <w:rPr>
          <w:rFonts w:ascii="Times New Roman" w:hAnsi="Times New Roman" w:cs="Times New Roman"/>
          <w:sz w:val="24"/>
          <w:szCs w:val="24"/>
          <w:lang w:val="uk-UA"/>
        </w:rPr>
        <w:t xml:space="preserve"> селищної</w:t>
      </w:r>
      <w:r w:rsidRPr="007B2B2F">
        <w:rPr>
          <w:rFonts w:ascii="Times New Roman" w:hAnsi="Times New Roman" w:cs="Times New Roman"/>
          <w:b/>
          <w:sz w:val="24"/>
          <w:szCs w:val="24"/>
          <w:lang w:val="uk-UA"/>
        </w:rPr>
        <w:t xml:space="preserve"> </w:t>
      </w:r>
      <w:r w:rsidRPr="007B2B2F">
        <w:rPr>
          <w:rFonts w:ascii="Times New Roman" w:hAnsi="Times New Roman" w:cs="Times New Roman"/>
          <w:sz w:val="24"/>
          <w:szCs w:val="24"/>
          <w:lang w:val="uk-UA"/>
        </w:rPr>
        <w:t>територіальної громади на 2022 рік розроблені на базі основних прогнозних макропоказників економічного і соціального розвитку України із застосуванням норм чинних Бюджетного та Податкового кодексів України.</w:t>
      </w:r>
    </w:p>
    <w:p w14:paraId="7BF180FF" w14:textId="152ECD5E" w:rsidR="00146096" w:rsidRPr="007B2B2F" w:rsidRDefault="00FE61DE" w:rsidP="00146096">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       При плануванні</w:t>
      </w:r>
      <w:r w:rsidR="00146096" w:rsidRPr="007B2B2F">
        <w:rPr>
          <w:rFonts w:ascii="Times New Roman" w:hAnsi="Times New Roman" w:cs="Times New Roman"/>
          <w:sz w:val="24"/>
          <w:szCs w:val="24"/>
          <w:lang w:val="uk-UA"/>
        </w:rPr>
        <w:t xml:space="preserve"> дохідної частини бюджету </w:t>
      </w:r>
      <w:r w:rsidR="005355AE" w:rsidRPr="007B2B2F">
        <w:rPr>
          <w:rFonts w:ascii="Times New Roman" w:hAnsi="Times New Roman" w:cs="Times New Roman"/>
          <w:sz w:val="24"/>
          <w:szCs w:val="24"/>
          <w:lang w:val="uk-UA"/>
        </w:rPr>
        <w:t>Савинської</w:t>
      </w:r>
      <w:r w:rsidR="00146096" w:rsidRPr="007B2B2F">
        <w:rPr>
          <w:rFonts w:ascii="Times New Roman" w:hAnsi="Times New Roman" w:cs="Times New Roman"/>
          <w:sz w:val="24"/>
          <w:szCs w:val="24"/>
          <w:lang w:val="uk-UA"/>
        </w:rPr>
        <w:t xml:space="preserve"> селищної територіальної громади на 2022 рік було враховано:</w:t>
      </w:r>
    </w:p>
    <w:p w14:paraId="7AEEB15E" w14:textId="33661690" w:rsidR="00146096" w:rsidRPr="007B2B2F" w:rsidRDefault="00146096" w:rsidP="00146096">
      <w:pPr>
        <w:pStyle w:val="a4"/>
        <w:numPr>
          <w:ilvl w:val="0"/>
          <w:numId w:val="45"/>
        </w:numPr>
        <w:spacing w:after="160" w:line="259" w:lineRule="auto"/>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lastRenderedPageBreak/>
        <w:t>основні прогнозні макропоказники економічного і соціального розвитку України на 2022 рік, затверджені постановою КМУ від 31.05.2021р. №586;</w:t>
      </w:r>
    </w:p>
    <w:p w14:paraId="6E7C69E7" w14:textId="77777777" w:rsidR="00340A5D" w:rsidRPr="007B2B2F" w:rsidRDefault="00340A5D" w:rsidP="00340A5D">
      <w:pPr>
        <w:pStyle w:val="a4"/>
        <w:spacing w:after="160" w:line="259" w:lineRule="auto"/>
        <w:jc w:val="both"/>
        <w:rPr>
          <w:rFonts w:ascii="Times New Roman" w:hAnsi="Times New Roman" w:cs="Times New Roman"/>
          <w:sz w:val="24"/>
          <w:szCs w:val="24"/>
          <w:lang w:val="uk-UA"/>
        </w:rPr>
      </w:pPr>
    </w:p>
    <w:tbl>
      <w:tblPr>
        <w:tblW w:w="307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3"/>
        <w:gridCol w:w="1615"/>
      </w:tblGrid>
      <w:tr w:rsidR="005341ED" w:rsidRPr="007B2B2F" w14:paraId="311894E3" w14:textId="77777777" w:rsidTr="005341ED">
        <w:trPr>
          <w:trHeight w:val="620"/>
        </w:trPr>
        <w:tc>
          <w:tcPr>
            <w:tcW w:w="3714" w:type="pct"/>
            <w:shd w:val="clear" w:color="auto" w:fill="auto"/>
            <w:vAlign w:val="center"/>
            <w:hideMark/>
          </w:tcPr>
          <w:p w14:paraId="32A91D1C" w14:textId="77777777" w:rsidR="005341ED" w:rsidRPr="007B2B2F" w:rsidRDefault="005341ED" w:rsidP="00F61702">
            <w:pPr>
              <w:pStyle w:val="a4"/>
              <w:spacing w:after="0" w:line="240" w:lineRule="auto"/>
              <w:rPr>
                <w:rFonts w:ascii="Times New Roman" w:hAnsi="Times New Roman"/>
                <w:bCs/>
                <w:noProof/>
                <w:sz w:val="24"/>
                <w:szCs w:val="24"/>
                <w:lang w:val="uk-UA" w:eastAsia="uk-UA"/>
              </w:rPr>
            </w:pPr>
            <w:r w:rsidRPr="007B2B2F">
              <w:rPr>
                <w:rFonts w:ascii="Times New Roman" w:hAnsi="Times New Roman"/>
                <w:noProof/>
                <w:sz w:val="24"/>
                <w:szCs w:val="24"/>
                <w:lang w:val="uk-UA"/>
              </w:rPr>
              <w:t>Найменування показника</w:t>
            </w:r>
          </w:p>
        </w:tc>
        <w:tc>
          <w:tcPr>
            <w:tcW w:w="1286" w:type="pct"/>
          </w:tcPr>
          <w:p w14:paraId="1CCE7D69" w14:textId="77777777" w:rsidR="005341ED" w:rsidRPr="007B2B2F" w:rsidRDefault="005341ED" w:rsidP="00B82B0C">
            <w:pPr>
              <w:pStyle w:val="ae"/>
              <w:spacing w:before="0" w:beforeAutospacing="0" w:after="0" w:afterAutospacing="0"/>
              <w:jc w:val="center"/>
            </w:pPr>
            <w:r w:rsidRPr="007B2B2F">
              <w:t>2022 рік</w:t>
            </w:r>
          </w:p>
          <w:p w14:paraId="38ADEE80" w14:textId="77777777" w:rsidR="005341ED" w:rsidRPr="007B2B2F" w:rsidRDefault="005341ED" w:rsidP="00B82B0C">
            <w:pPr>
              <w:pStyle w:val="ae"/>
              <w:spacing w:before="0" w:beforeAutospacing="0" w:after="0" w:afterAutospacing="0"/>
              <w:jc w:val="center"/>
            </w:pPr>
            <w:r w:rsidRPr="007B2B2F">
              <w:t>(план)</w:t>
            </w:r>
          </w:p>
        </w:tc>
      </w:tr>
      <w:tr w:rsidR="005341ED" w:rsidRPr="007B2B2F" w14:paraId="1F6CBFFA" w14:textId="77777777" w:rsidTr="005341ED">
        <w:trPr>
          <w:trHeight w:val="447"/>
        </w:trPr>
        <w:tc>
          <w:tcPr>
            <w:tcW w:w="3714" w:type="pct"/>
            <w:shd w:val="clear" w:color="auto" w:fill="auto"/>
            <w:vAlign w:val="center"/>
          </w:tcPr>
          <w:p w14:paraId="17148CE1" w14:textId="77777777" w:rsidR="005341ED" w:rsidRPr="007B2B2F" w:rsidRDefault="005341ED" w:rsidP="00B82B0C">
            <w:pPr>
              <w:spacing w:after="0" w:line="240" w:lineRule="auto"/>
              <w:jc w:val="center"/>
              <w:rPr>
                <w:rFonts w:ascii="Times New Roman" w:hAnsi="Times New Roman"/>
                <w:b/>
                <w:bCs/>
                <w:noProof/>
                <w:sz w:val="24"/>
                <w:szCs w:val="24"/>
                <w:lang w:val="uk-UA"/>
              </w:rPr>
            </w:pPr>
            <w:r w:rsidRPr="007B2B2F">
              <w:rPr>
                <w:rFonts w:ascii="Times New Roman" w:hAnsi="Times New Roman"/>
                <w:b/>
                <w:bCs/>
                <w:noProof/>
                <w:sz w:val="24"/>
                <w:szCs w:val="24"/>
                <w:lang w:val="uk-UA"/>
              </w:rPr>
              <w:t>Індекс споживчих цін (ІСЦ):</w:t>
            </w:r>
          </w:p>
          <w:p w14:paraId="0A6D4100" w14:textId="77777777" w:rsidR="005341ED" w:rsidRPr="007B2B2F" w:rsidRDefault="005341ED" w:rsidP="00B82B0C">
            <w:pPr>
              <w:spacing w:after="0" w:line="240" w:lineRule="auto"/>
              <w:jc w:val="center"/>
              <w:rPr>
                <w:rFonts w:ascii="Times New Roman" w:hAnsi="Times New Roman"/>
                <w:bCs/>
                <w:noProof/>
                <w:sz w:val="24"/>
                <w:szCs w:val="24"/>
                <w:lang w:val="uk-UA"/>
              </w:rPr>
            </w:pPr>
            <w:r w:rsidRPr="007B2B2F">
              <w:rPr>
                <w:rFonts w:ascii="Times New Roman" w:hAnsi="Times New Roman"/>
                <w:bCs/>
                <w:noProof/>
                <w:sz w:val="24"/>
                <w:szCs w:val="24"/>
                <w:lang w:val="uk-UA"/>
              </w:rPr>
              <w:t>грудень до грудня попереднього року</w:t>
            </w:r>
          </w:p>
        </w:tc>
        <w:tc>
          <w:tcPr>
            <w:tcW w:w="1286" w:type="pct"/>
            <w:shd w:val="clear" w:color="auto" w:fill="auto"/>
            <w:vAlign w:val="center"/>
          </w:tcPr>
          <w:p w14:paraId="1C634564" w14:textId="77777777" w:rsidR="005341ED" w:rsidRPr="007B2B2F" w:rsidRDefault="005341ED" w:rsidP="00B82B0C">
            <w:pPr>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106,2</w:t>
            </w:r>
          </w:p>
        </w:tc>
      </w:tr>
      <w:tr w:rsidR="005341ED" w:rsidRPr="007B2B2F" w14:paraId="4210F0E3" w14:textId="77777777" w:rsidTr="005341ED">
        <w:trPr>
          <w:trHeight w:val="447"/>
        </w:trPr>
        <w:tc>
          <w:tcPr>
            <w:tcW w:w="3714" w:type="pct"/>
            <w:shd w:val="clear" w:color="auto" w:fill="auto"/>
            <w:vAlign w:val="center"/>
          </w:tcPr>
          <w:p w14:paraId="2A0D95B1" w14:textId="77777777" w:rsidR="005341ED" w:rsidRPr="007B2B2F" w:rsidRDefault="005341ED" w:rsidP="00B82B0C">
            <w:pPr>
              <w:spacing w:after="0" w:line="240" w:lineRule="auto"/>
              <w:jc w:val="center"/>
              <w:rPr>
                <w:rFonts w:ascii="Times New Roman" w:hAnsi="Times New Roman"/>
                <w:b/>
                <w:bCs/>
                <w:noProof/>
                <w:sz w:val="24"/>
                <w:szCs w:val="24"/>
                <w:lang w:val="uk-UA"/>
              </w:rPr>
            </w:pPr>
            <w:r w:rsidRPr="007B2B2F">
              <w:rPr>
                <w:rFonts w:ascii="Times New Roman" w:hAnsi="Times New Roman"/>
                <w:b/>
                <w:bCs/>
                <w:noProof/>
                <w:sz w:val="24"/>
                <w:szCs w:val="24"/>
                <w:lang w:val="uk-UA"/>
              </w:rPr>
              <w:t>Індекс цін виробників (ІЦВ):</w:t>
            </w:r>
          </w:p>
          <w:p w14:paraId="66345FCB" w14:textId="77777777" w:rsidR="005341ED" w:rsidRPr="007B2B2F" w:rsidRDefault="005341ED" w:rsidP="00B82B0C">
            <w:pPr>
              <w:spacing w:after="0" w:line="240" w:lineRule="auto"/>
              <w:jc w:val="center"/>
              <w:rPr>
                <w:rFonts w:ascii="Times New Roman" w:hAnsi="Times New Roman"/>
                <w:b/>
                <w:bCs/>
                <w:noProof/>
                <w:sz w:val="24"/>
                <w:szCs w:val="24"/>
                <w:lang w:val="uk-UA"/>
              </w:rPr>
            </w:pPr>
            <w:r w:rsidRPr="007B2B2F">
              <w:rPr>
                <w:rFonts w:ascii="Times New Roman" w:hAnsi="Times New Roman"/>
                <w:bCs/>
                <w:noProof/>
                <w:sz w:val="24"/>
                <w:szCs w:val="24"/>
                <w:lang w:val="uk-UA"/>
              </w:rPr>
              <w:t>грудень до грудня попереднього року</w:t>
            </w:r>
          </w:p>
        </w:tc>
        <w:tc>
          <w:tcPr>
            <w:tcW w:w="1286" w:type="pct"/>
            <w:shd w:val="clear" w:color="auto" w:fill="auto"/>
            <w:vAlign w:val="center"/>
          </w:tcPr>
          <w:p w14:paraId="024BED4E" w14:textId="77777777" w:rsidR="005341ED" w:rsidRPr="007B2B2F" w:rsidRDefault="005341ED" w:rsidP="00B82B0C">
            <w:pPr>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107,8</w:t>
            </w:r>
          </w:p>
        </w:tc>
      </w:tr>
    </w:tbl>
    <w:p w14:paraId="1EF61E44" w14:textId="77777777" w:rsidR="00FE61DE" w:rsidRPr="007B2B2F" w:rsidRDefault="00FE61DE" w:rsidP="00FE61DE">
      <w:pPr>
        <w:tabs>
          <w:tab w:val="left" w:pos="1134"/>
        </w:tabs>
        <w:spacing w:after="0" w:line="240" w:lineRule="auto"/>
        <w:ind w:firstLine="567"/>
        <w:jc w:val="both"/>
        <w:rPr>
          <w:rFonts w:ascii="Times New Roman" w:hAnsi="Times New Roman"/>
          <w:b/>
          <w:noProof/>
          <w:sz w:val="24"/>
          <w:szCs w:val="24"/>
          <w:lang w:val="uk-UA"/>
        </w:rPr>
      </w:pPr>
    </w:p>
    <w:p w14:paraId="405D78D4" w14:textId="797FFB44" w:rsidR="00FE61DE" w:rsidRPr="007B2B2F" w:rsidRDefault="00FE61DE" w:rsidP="0059688C">
      <w:pPr>
        <w:tabs>
          <w:tab w:val="left" w:pos="1134"/>
        </w:tabs>
        <w:spacing w:after="0" w:line="240" w:lineRule="auto"/>
        <w:ind w:firstLine="567"/>
        <w:jc w:val="both"/>
        <w:rPr>
          <w:rFonts w:ascii="Times New Roman" w:hAnsi="Times New Roman"/>
          <w:noProof/>
          <w:sz w:val="24"/>
          <w:szCs w:val="24"/>
          <w:lang w:val="uk-UA"/>
        </w:rPr>
      </w:pPr>
      <w:r w:rsidRPr="007B2B2F">
        <w:rPr>
          <w:rFonts w:ascii="Times New Roman" w:hAnsi="Times New Roman"/>
          <w:noProof/>
          <w:sz w:val="24"/>
          <w:szCs w:val="24"/>
          <w:lang w:val="uk-UA"/>
        </w:rPr>
        <w:t>Під час розрахунку врах</w:t>
      </w:r>
      <w:r w:rsidR="0059688C" w:rsidRPr="007B2B2F">
        <w:rPr>
          <w:rFonts w:ascii="Times New Roman" w:hAnsi="Times New Roman"/>
          <w:noProof/>
          <w:sz w:val="24"/>
          <w:szCs w:val="24"/>
          <w:lang w:val="uk-UA"/>
        </w:rPr>
        <w:t>овано такі соціальні стандарти:</w:t>
      </w:r>
    </w:p>
    <w:tbl>
      <w:tblPr>
        <w:tblStyle w:val="a6"/>
        <w:tblW w:w="0" w:type="auto"/>
        <w:tblLook w:val="04A0" w:firstRow="1" w:lastRow="0" w:firstColumn="1" w:lastColumn="0" w:noHBand="0" w:noVBand="1"/>
      </w:tblPr>
      <w:tblGrid>
        <w:gridCol w:w="3398"/>
        <w:gridCol w:w="3398"/>
        <w:gridCol w:w="3399"/>
      </w:tblGrid>
      <w:tr w:rsidR="001425A8" w:rsidRPr="007B2B2F" w14:paraId="3BBCB24B" w14:textId="77777777" w:rsidTr="00B82B0C">
        <w:tc>
          <w:tcPr>
            <w:tcW w:w="3398" w:type="dxa"/>
            <w:vMerge w:val="restart"/>
          </w:tcPr>
          <w:p w14:paraId="322410C9" w14:textId="77777777" w:rsidR="001425A8" w:rsidRPr="007B2B2F" w:rsidRDefault="001425A8" w:rsidP="0059688C">
            <w:pPr>
              <w:tabs>
                <w:tab w:val="left" w:pos="1134"/>
              </w:tabs>
              <w:spacing w:after="0" w:line="240" w:lineRule="auto"/>
              <w:jc w:val="both"/>
              <w:rPr>
                <w:rFonts w:ascii="Times New Roman" w:hAnsi="Times New Roman"/>
                <w:noProof/>
                <w:sz w:val="24"/>
                <w:szCs w:val="24"/>
                <w:lang w:val="uk-UA"/>
              </w:rPr>
            </w:pPr>
          </w:p>
        </w:tc>
        <w:tc>
          <w:tcPr>
            <w:tcW w:w="6797" w:type="dxa"/>
            <w:gridSpan w:val="2"/>
          </w:tcPr>
          <w:p w14:paraId="476D0098" w14:textId="024650E6" w:rsidR="001425A8" w:rsidRPr="007B2B2F" w:rsidRDefault="001425A8" w:rsidP="00FF23E6">
            <w:pPr>
              <w:tabs>
                <w:tab w:val="left" w:pos="1134"/>
              </w:tabs>
              <w:spacing w:after="0" w:line="240" w:lineRule="auto"/>
              <w:jc w:val="center"/>
              <w:rPr>
                <w:rFonts w:ascii="Times New Roman" w:hAnsi="Times New Roman"/>
                <w:b/>
                <w:noProof/>
                <w:sz w:val="24"/>
                <w:szCs w:val="24"/>
                <w:lang w:val="uk-UA"/>
              </w:rPr>
            </w:pPr>
            <w:r w:rsidRPr="007B2B2F">
              <w:rPr>
                <w:rFonts w:ascii="Times New Roman" w:hAnsi="Times New Roman"/>
                <w:b/>
                <w:noProof/>
                <w:sz w:val="24"/>
                <w:szCs w:val="24"/>
                <w:lang w:val="uk-UA"/>
              </w:rPr>
              <w:t>Мінімальна заробітна плата</w:t>
            </w:r>
          </w:p>
        </w:tc>
      </w:tr>
      <w:tr w:rsidR="001425A8" w:rsidRPr="007B2B2F" w14:paraId="500253D0" w14:textId="77777777" w:rsidTr="00FF23E6">
        <w:tc>
          <w:tcPr>
            <w:tcW w:w="3398" w:type="dxa"/>
            <w:vMerge/>
          </w:tcPr>
          <w:p w14:paraId="5110B060" w14:textId="2CCAF34D" w:rsidR="001425A8" w:rsidRPr="007B2B2F" w:rsidRDefault="001425A8" w:rsidP="0059688C">
            <w:pPr>
              <w:tabs>
                <w:tab w:val="left" w:pos="1134"/>
              </w:tabs>
              <w:spacing w:after="0" w:line="240" w:lineRule="auto"/>
              <w:jc w:val="both"/>
              <w:rPr>
                <w:rFonts w:ascii="Times New Roman" w:hAnsi="Times New Roman"/>
                <w:noProof/>
                <w:sz w:val="24"/>
                <w:szCs w:val="24"/>
                <w:lang w:val="uk-UA"/>
              </w:rPr>
            </w:pPr>
          </w:p>
        </w:tc>
        <w:tc>
          <w:tcPr>
            <w:tcW w:w="3398" w:type="dxa"/>
          </w:tcPr>
          <w:p w14:paraId="084B3782" w14:textId="6CDAA68D" w:rsidR="001425A8" w:rsidRPr="007B2B2F" w:rsidRDefault="001425A8" w:rsidP="00E33BD8">
            <w:pPr>
              <w:tabs>
                <w:tab w:val="left" w:pos="1134"/>
              </w:tabs>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грн</w:t>
            </w:r>
          </w:p>
        </w:tc>
        <w:tc>
          <w:tcPr>
            <w:tcW w:w="3399" w:type="dxa"/>
          </w:tcPr>
          <w:p w14:paraId="489D2787" w14:textId="66EE8ABF" w:rsidR="001425A8" w:rsidRPr="007B2B2F" w:rsidRDefault="001425A8" w:rsidP="00E33BD8">
            <w:pPr>
              <w:tabs>
                <w:tab w:val="left" w:pos="1134"/>
              </w:tabs>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темп приросту,%</w:t>
            </w:r>
          </w:p>
        </w:tc>
      </w:tr>
      <w:tr w:rsidR="001425A8" w:rsidRPr="007B2B2F" w14:paraId="5A3E2C82" w14:textId="77777777" w:rsidTr="00FF23E6">
        <w:tc>
          <w:tcPr>
            <w:tcW w:w="3398" w:type="dxa"/>
          </w:tcPr>
          <w:p w14:paraId="04563060" w14:textId="44641FA6" w:rsidR="001425A8" w:rsidRPr="007B2B2F" w:rsidRDefault="001425A8" w:rsidP="001425A8">
            <w:pPr>
              <w:tabs>
                <w:tab w:val="left" w:pos="1134"/>
              </w:tabs>
              <w:spacing w:after="0" w:line="240" w:lineRule="auto"/>
              <w:jc w:val="both"/>
              <w:rPr>
                <w:rFonts w:ascii="Times New Roman" w:hAnsi="Times New Roman"/>
                <w:noProof/>
                <w:sz w:val="24"/>
                <w:szCs w:val="24"/>
                <w:lang w:val="uk-UA"/>
              </w:rPr>
            </w:pPr>
            <w:r w:rsidRPr="007B2B2F">
              <w:rPr>
                <w:rFonts w:ascii="Times New Roman" w:hAnsi="Times New Roman"/>
                <w:noProof/>
                <w:sz w:val="24"/>
                <w:szCs w:val="24"/>
                <w:lang w:val="uk-UA"/>
              </w:rPr>
              <w:t>з 01 січня 2022 року</w:t>
            </w:r>
          </w:p>
        </w:tc>
        <w:tc>
          <w:tcPr>
            <w:tcW w:w="3398" w:type="dxa"/>
          </w:tcPr>
          <w:p w14:paraId="798A963B" w14:textId="2F2EC814" w:rsidR="001425A8" w:rsidRPr="007B2B2F" w:rsidRDefault="001425A8" w:rsidP="001425A8">
            <w:pPr>
              <w:tabs>
                <w:tab w:val="left" w:pos="1134"/>
              </w:tabs>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6</w:t>
            </w:r>
            <w:r w:rsidR="0064733D" w:rsidRPr="007B2B2F">
              <w:rPr>
                <w:rFonts w:ascii="Times New Roman" w:hAnsi="Times New Roman"/>
                <w:noProof/>
                <w:sz w:val="24"/>
                <w:szCs w:val="24"/>
                <w:lang w:val="uk-UA"/>
              </w:rPr>
              <w:t xml:space="preserve"> </w:t>
            </w:r>
            <w:r w:rsidRPr="007B2B2F">
              <w:rPr>
                <w:rFonts w:ascii="Times New Roman" w:hAnsi="Times New Roman"/>
                <w:noProof/>
                <w:sz w:val="24"/>
                <w:szCs w:val="24"/>
                <w:lang w:val="uk-UA"/>
              </w:rPr>
              <w:t>500</w:t>
            </w:r>
          </w:p>
        </w:tc>
        <w:tc>
          <w:tcPr>
            <w:tcW w:w="3399" w:type="dxa"/>
          </w:tcPr>
          <w:p w14:paraId="54B260F3" w14:textId="67121518" w:rsidR="001425A8" w:rsidRPr="007B2B2F" w:rsidRDefault="001425A8" w:rsidP="001425A8">
            <w:pPr>
              <w:tabs>
                <w:tab w:val="left" w:pos="1134"/>
              </w:tabs>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108,3</w:t>
            </w:r>
          </w:p>
        </w:tc>
      </w:tr>
      <w:tr w:rsidR="001425A8" w:rsidRPr="007B2B2F" w14:paraId="5F3D7C5A" w14:textId="77777777" w:rsidTr="00FF23E6">
        <w:tc>
          <w:tcPr>
            <w:tcW w:w="3398" w:type="dxa"/>
          </w:tcPr>
          <w:p w14:paraId="2614AFB3" w14:textId="501F00AA" w:rsidR="001425A8" w:rsidRPr="007B2B2F" w:rsidRDefault="001425A8" w:rsidP="001425A8">
            <w:pPr>
              <w:tabs>
                <w:tab w:val="left" w:pos="1134"/>
              </w:tabs>
              <w:spacing w:after="0" w:line="240" w:lineRule="auto"/>
              <w:jc w:val="both"/>
              <w:rPr>
                <w:rFonts w:ascii="Times New Roman" w:hAnsi="Times New Roman"/>
                <w:noProof/>
                <w:sz w:val="24"/>
                <w:szCs w:val="24"/>
                <w:lang w:val="uk-UA"/>
              </w:rPr>
            </w:pPr>
            <w:r w:rsidRPr="007B2B2F">
              <w:rPr>
                <w:rFonts w:ascii="Times New Roman" w:hAnsi="Times New Roman"/>
                <w:noProof/>
                <w:sz w:val="24"/>
                <w:szCs w:val="24"/>
                <w:lang w:val="uk-UA"/>
              </w:rPr>
              <w:t>з 01 жовтня 2022 року</w:t>
            </w:r>
          </w:p>
        </w:tc>
        <w:tc>
          <w:tcPr>
            <w:tcW w:w="3398" w:type="dxa"/>
          </w:tcPr>
          <w:p w14:paraId="02A52199" w14:textId="30BE8680" w:rsidR="001425A8" w:rsidRPr="007B2B2F" w:rsidRDefault="001425A8" w:rsidP="001425A8">
            <w:pPr>
              <w:tabs>
                <w:tab w:val="left" w:pos="1134"/>
              </w:tabs>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6</w:t>
            </w:r>
            <w:r w:rsidR="0064733D" w:rsidRPr="007B2B2F">
              <w:rPr>
                <w:rFonts w:ascii="Times New Roman" w:hAnsi="Times New Roman"/>
                <w:noProof/>
                <w:sz w:val="24"/>
                <w:szCs w:val="24"/>
                <w:lang w:val="uk-UA"/>
              </w:rPr>
              <w:t xml:space="preserve"> </w:t>
            </w:r>
            <w:r w:rsidRPr="007B2B2F">
              <w:rPr>
                <w:rFonts w:ascii="Times New Roman" w:hAnsi="Times New Roman"/>
                <w:noProof/>
                <w:sz w:val="24"/>
                <w:szCs w:val="24"/>
                <w:lang w:val="uk-UA"/>
              </w:rPr>
              <w:t>700</w:t>
            </w:r>
          </w:p>
        </w:tc>
        <w:tc>
          <w:tcPr>
            <w:tcW w:w="3399" w:type="dxa"/>
          </w:tcPr>
          <w:p w14:paraId="1406AD92" w14:textId="457382E9" w:rsidR="001425A8" w:rsidRPr="007B2B2F" w:rsidRDefault="001425A8" w:rsidP="001425A8">
            <w:pPr>
              <w:tabs>
                <w:tab w:val="left" w:pos="1134"/>
              </w:tabs>
              <w:spacing w:after="0" w:line="240" w:lineRule="auto"/>
              <w:jc w:val="center"/>
              <w:rPr>
                <w:rFonts w:ascii="Times New Roman" w:hAnsi="Times New Roman"/>
                <w:noProof/>
                <w:sz w:val="24"/>
                <w:szCs w:val="24"/>
                <w:lang w:val="uk-UA"/>
              </w:rPr>
            </w:pPr>
            <w:r w:rsidRPr="007B2B2F">
              <w:rPr>
                <w:rFonts w:ascii="Times New Roman" w:hAnsi="Times New Roman"/>
                <w:noProof/>
                <w:sz w:val="24"/>
                <w:szCs w:val="24"/>
                <w:lang w:val="uk-UA"/>
              </w:rPr>
              <w:t>103,1</w:t>
            </w:r>
          </w:p>
        </w:tc>
      </w:tr>
    </w:tbl>
    <w:p w14:paraId="3DD7575D" w14:textId="093F67C6" w:rsidR="00FF23E6" w:rsidRPr="007B2B2F" w:rsidRDefault="00FF23E6" w:rsidP="0059688C">
      <w:pPr>
        <w:tabs>
          <w:tab w:val="left" w:pos="1134"/>
        </w:tabs>
        <w:spacing w:after="0" w:line="240" w:lineRule="auto"/>
        <w:ind w:firstLine="567"/>
        <w:jc w:val="both"/>
        <w:rPr>
          <w:rFonts w:ascii="Times New Roman" w:hAnsi="Times New Roman"/>
          <w:noProof/>
          <w:sz w:val="24"/>
          <w:szCs w:val="24"/>
          <w:lang w:val="uk-UA"/>
        </w:rPr>
      </w:pPr>
    </w:p>
    <w:p w14:paraId="607CDA5D" w14:textId="77777777" w:rsidR="00FF23E6" w:rsidRPr="007B2B2F" w:rsidRDefault="00FF23E6" w:rsidP="0059688C">
      <w:pPr>
        <w:tabs>
          <w:tab w:val="left" w:pos="1134"/>
        </w:tabs>
        <w:spacing w:after="0" w:line="240" w:lineRule="auto"/>
        <w:ind w:firstLine="567"/>
        <w:jc w:val="both"/>
        <w:rPr>
          <w:rFonts w:ascii="Times New Roman" w:hAnsi="Times New Roman"/>
          <w:noProof/>
          <w:sz w:val="24"/>
          <w:szCs w:val="24"/>
          <w:lang w:val="uk-UA"/>
        </w:rPr>
      </w:pPr>
    </w:p>
    <w:p w14:paraId="3217515E" w14:textId="77777777" w:rsidR="00146096" w:rsidRPr="007B2B2F" w:rsidRDefault="00146096" w:rsidP="00146096">
      <w:pPr>
        <w:pStyle w:val="a4"/>
        <w:numPr>
          <w:ilvl w:val="0"/>
          <w:numId w:val="45"/>
        </w:numPr>
        <w:spacing w:after="160" w:line="259" w:lineRule="auto"/>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фактичне виконання дохідної частини бюджету за результатами 10 місяців 2021 року та очікуваних надходжень до кінця 2021 року.</w:t>
      </w:r>
    </w:p>
    <w:p w14:paraId="4399647B" w14:textId="38DAE431" w:rsidR="00146096" w:rsidRPr="007B2B2F" w:rsidRDefault="00146096" w:rsidP="00146096">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       В цілому, показник доходів бюджету </w:t>
      </w:r>
      <w:r w:rsidR="00CB7CDD" w:rsidRPr="007B2B2F">
        <w:rPr>
          <w:rFonts w:ascii="Times New Roman" w:hAnsi="Times New Roman" w:cs="Times New Roman"/>
          <w:sz w:val="24"/>
          <w:szCs w:val="24"/>
          <w:lang w:val="uk-UA"/>
        </w:rPr>
        <w:t xml:space="preserve">Савинської </w:t>
      </w:r>
      <w:r w:rsidRPr="007B2B2F">
        <w:rPr>
          <w:rFonts w:ascii="Times New Roman" w:hAnsi="Times New Roman" w:cs="Times New Roman"/>
          <w:sz w:val="24"/>
          <w:szCs w:val="24"/>
          <w:lang w:val="uk-UA"/>
        </w:rPr>
        <w:t xml:space="preserve">селищної територіальної громади на 2022 рік обраховано в сумі </w:t>
      </w:r>
      <w:r w:rsidR="005355AE" w:rsidRPr="007B2B2F">
        <w:rPr>
          <w:rFonts w:ascii="Times New Roman" w:hAnsi="Times New Roman" w:cs="Times New Roman"/>
          <w:sz w:val="24"/>
          <w:szCs w:val="24"/>
          <w:lang w:val="uk-UA"/>
        </w:rPr>
        <w:t>74 988,386</w:t>
      </w:r>
      <w:r w:rsidRPr="007B2B2F">
        <w:rPr>
          <w:rFonts w:ascii="Times New Roman" w:hAnsi="Times New Roman" w:cs="Times New Roman"/>
          <w:sz w:val="24"/>
          <w:szCs w:val="24"/>
          <w:lang w:val="uk-UA"/>
        </w:rPr>
        <w:t xml:space="preserve"> тис.грн, у тому числі :</w:t>
      </w:r>
    </w:p>
    <w:p w14:paraId="6EB09AA6" w14:textId="7FF82EB1" w:rsidR="00146096" w:rsidRPr="007B2B2F" w:rsidRDefault="00BF6D41" w:rsidP="00146096">
      <w:pPr>
        <w:pStyle w:val="a4"/>
        <w:numPr>
          <w:ilvl w:val="0"/>
          <w:numId w:val="46"/>
        </w:numPr>
        <w:spacing w:after="160" w:line="259" w:lineRule="auto"/>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загальний фонд – </w:t>
      </w:r>
      <w:r w:rsidR="005355AE" w:rsidRPr="007B2B2F">
        <w:rPr>
          <w:rFonts w:ascii="Times New Roman" w:hAnsi="Times New Roman" w:cs="Times New Roman"/>
          <w:sz w:val="24"/>
          <w:szCs w:val="24"/>
          <w:lang w:val="uk-UA"/>
        </w:rPr>
        <w:t>74 021,077</w:t>
      </w:r>
      <w:r w:rsidR="00146096" w:rsidRPr="007B2B2F">
        <w:rPr>
          <w:rFonts w:ascii="Times New Roman" w:hAnsi="Times New Roman" w:cs="Times New Roman"/>
          <w:sz w:val="24"/>
          <w:szCs w:val="24"/>
          <w:lang w:val="uk-UA"/>
        </w:rPr>
        <w:t xml:space="preserve"> тис. грн;</w:t>
      </w:r>
    </w:p>
    <w:p w14:paraId="0829B597" w14:textId="5AC4E2F5" w:rsidR="00146096" w:rsidRPr="007B2B2F" w:rsidRDefault="00146096" w:rsidP="00146096">
      <w:pPr>
        <w:pStyle w:val="a4"/>
        <w:numPr>
          <w:ilvl w:val="0"/>
          <w:numId w:val="46"/>
        </w:numPr>
        <w:spacing w:after="160" w:line="259" w:lineRule="auto"/>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спеціальний фонд – </w:t>
      </w:r>
      <w:r w:rsidR="005355AE" w:rsidRPr="007B2B2F">
        <w:rPr>
          <w:rFonts w:ascii="Times New Roman" w:hAnsi="Times New Roman" w:cs="Times New Roman"/>
          <w:sz w:val="24"/>
          <w:szCs w:val="24"/>
          <w:lang w:val="uk-UA"/>
        </w:rPr>
        <w:t>967,309</w:t>
      </w:r>
      <w:r w:rsidRPr="007B2B2F">
        <w:rPr>
          <w:rFonts w:ascii="Times New Roman" w:hAnsi="Times New Roman" w:cs="Times New Roman"/>
          <w:sz w:val="24"/>
          <w:szCs w:val="24"/>
          <w:lang w:val="uk-UA"/>
        </w:rPr>
        <w:t xml:space="preserve"> тис. грн.</w:t>
      </w:r>
    </w:p>
    <w:p w14:paraId="432808E5" w14:textId="24E6F2CC" w:rsidR="00146096" w:rsidRPr="007B2B2F" w:rsidRDefault="00146096" w:rsidP="00146096">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     Доходи загального фонду (без врахування трансфертів) становлять </w:t>
      </w:r>
      <w:r w:rsidR="00F968D0" w:rsidRPr="007B2B2F">
        <w:rPr>
          <w:rFonts w:ascii="Times New Roman" w:hAnsi="Times New Roman" w:cs="Times New Roman"/>
          <w:sz w:val="24"/>
          <w:szCs w:val="24"/>
          <w:lang w:val="uk-UA"/>
        </w:rPr>
        <w:t>31 529,623</w:t>
      </w:r>
      <w:r w:rsidRPr="007B2B2F">
        <w:rPr>
          <w:rFonts w:ascii="Times New Roman" w:hAnsi="Times New Roman" w:cs="Times New Roman"/>
          <w:sz w:val="24"/>
          <w:szCs w:val="24"/>
          <w:lang w:val="uk-UA"/>
        </w:rPr>
        <w:t xml:space="preserve"> тис. грн.</w:t>
      </w:r>
    </w:p>
    <w:p w14:paraId="71EA0504" w14:textId="060FCA2E" w:rsidR="00146096" w:rsidRPr="007B2B2F" w:rsidRDefault="00146096" w:rsidP="00146096">
      <w:pPr>
        <w:jc w:val="center"/>
        <w:rPr>
          <w:rFonts w:ascii="Times New Roman" w:hAnsi="Times New Roman" w:cs="Times New Roman"/>
          <w:b/>
          <w:sz w:val="24"/>
          <w:szCs w:val="24"/>
          <w:lang w:val="uk-UA"/>
        </w:rPr>
      </w:pPr>
      <w:r w:rsidRPr="007B2B2F">
        <w:rPr>
          <w:rFonts w:ascii="Times New Roman" w:hAnsi="Times New Roman" w:cs="Times New Roman"/>
          <w:b/>
          <w:sz w:val="24"/>
          <w:szCs w:val="24"/>
          <w:lang w:val="uk-UA"/>
        </w:rPr>
        <w:t xml:space="preserve">Склад дохідної частини загального фонду (без врахування трансфертів) бюджету </w:t>
      </w:r>
      <w:r w:rsidR="00B82B0C" w:rsidRPr="007B2B2F">
        <w:rPr>
          <w:rFonts w:ascii="Times New Roman" w:hAnsi="Times New Roman" w:cs="Times New Roman"/>
          <w:b/>
          <w:sz w:val="24"/>
          <w:szCs w:val="24"/>
          <w:lang w:val="uk-UA"/>
        </w:rPr>
        <w:t xml:space="preserve">Савинської </w:t>
      </w:r>
      <w:r w:rsidRPr="007B2B2F">
        <w:rPr>
          <w:rFonts w:ascii="Times New Roman" w:hAnsi="Times New Roman" w:cs="Times New Roman"/>
          <w:b/>
          <w:sz w:val="24"/>
          <w:szCs w:val="24"/>
          <w:lang w:val="uk-UA"/>
        </w:rPr>
        <w:t xml:space="preserve"> селищної територіальної громади на 2022 рік</w:t>
      </w:r>
    </w:p>
    <w:tbl>
      <w:tblPr>
        <w:tblStyle w:val="a6"/>
        <w:tblW w:w="0" w:type="auto"/>
        <w:tblLook w:val="04A0" w:firstRow="1" w:lastRow="0" w:firstColumn="1" w:lastColumn="0" w:noHBand="0" w:noVBand="1"/>
      </w:tblPr>
      <w:tblGrid>
        <w:gridCol w:w="5807"/>
        <w:gridCol w:w="1985"/>
        <w:gridCol w:w="1887"/>
      </w:tblGrid>
      <w:tr w:rsidR="00146096" w:rsidRPr="007B2B2F" w14:paraId="09DF281F" w14:textId="77777777" w:rsidTr="00B82B0C">
        <w:tc>
          <w:tcPr>
            <w:tcW w:w="5807" w:type="dxa"/>
          </w:tcPr>
          <w:p w14:paraId="39CF63C3" w14:textId="77777777" w:rsidR="00146096" w:rsidRPr="007B2B2F" w:rsidRDefault="00146096" w:rsidP="00B82B0C">
            <w:pPr>
              <w:jc w:val="center"/>
              <w:rPr>
                <w:rFonts w:ascii="Times New Roman" w:hAnsi="Times New Roman" w:cs="Times New Roman"/>
                <w:b/>
                <w:sz w:val="24"/>
                <w:szCs w:val="24"/>
                <w:lang w:val="uk-UA"/>
              </w:rPr>
            </w:pPr>
            <w:r w:rsidRPr="007B2B2F">
              <w:rPr>
                <w:rFonts w:ascii="Times New Roman" w:hAnsi="Times New Roman" w:cs="Times New Roman"/>
                <w:b/>
                <w:sz w:val="24"/>
                <w:szCs w:val="24"/>
                <w:lang w:val="uk-UA"/>
              </w:rPr>
              <w:t>Найменування доходів згідно з бюджетною класифікацією</w:t>
            </w:r>
          </w:p>
        </w:tc>
        <w:tc>
          <w:tcPr>
            <w:tcW w:w="1985" w:type="dxa"/>
          </w:tcPr>
          <w:p w14:paraId="64330CAD" w14:textId="77777777" w:rsidR="00146096" w:rsidRPr="007B2B2F" w:rsidRDefault="00146096" w:rsidP="00B82B0C">
            <w:pPr>
              <w:jc w:val="center"/>
              <w:rPr>
                <w:rFonts w:ascii="Times New Roman" w:hAnsi="Times New Roman" w:cs="Times New Roman"/>
                <w:b/>
                <w:sz w:val="24"/>
                <w:szCs w:val="24"/>
                <w:lang w:val="uk-UA"/>
              </w:rPr>
            </w:pPr>
            <w:r w:rsidRPr="007B2B2F">
              <w:rPr>
                <w:rFonts w:ascii="Times New Roman" w:hAnsi="Times New Roman" w:cs="Times New Roman"/>
                <w:b/>
                <w:sz w:val="24"/>
                <w:szCs w:val="24"/>
                <w:lang w:val="uk-UA"/>
              </w:rPr>
              <w:t>Прогноз надходжень на 2022 рік ,тис. грн</w:t>
            </w:r>
          </w:p>
        </w:tc>
        <w:tc>
          <w:tcPr>
            <w:tcW w:w="1887" w:type="dxa"/>
          </w:tcPr>
          <w:p w14:paraId="157A24B6" w14:textId="77777777" w:rsidR="00146096" w:rsidRPr="007B2B2F" w:rsidRDefault="00146096" w:rsidP="00B82B0C">
            <w:pPr>
              <w:jc w:val="center"/>
              <w:rPr>
                <w:rFonts w:ascii="Times New Roman" w:hAnsi="Times New Roman" w:cs="Times New Roman"/>
                <w:b/>
                <w:sz w:val="24"/>
                <w:szCs w:val="24"/>
                <w:lang w:val="uk-UA"/>
              </w:rPr>
            </w:pPr>
            <w:r w:rsidRPr="007B2B2F">
              <w:rPr>
                <w:rFonts w:ascii="Times New Roman" w:hAnsi="Times New Roman" w:cs="Times New Roman"/>
                <w:b/>
                <w:sz w:val="24"/>
                <w:szCs w:val="24"/>
                <w:lang w:val="uk-UA"/>
              </w:rPr>
              <w:t>Питома вага,%</w:t>
            </w:r>
          </w:p>
        </w:tc>
      </w:tr>
      <w:tr w:rsidR="00146096" w:rsidRPr="007B2B2F" w14:paraId="5750606A" w14:textId="77777777" w:rsidTr="00B82B0C">
        <w:tc>
          <w:tcPr>
            <w:tcW w:w="5807" w:type="dxa"/>
          </w:tcPr>
          <w:p w14:paraId="5112E41C" w14:textId="77777777"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Податок та збір на доходи фізичних осіб</w:t>
            </w:r>
          </w:p>
        </w:tc>
        <w:tc>
          <w:tcPr>
            <w:tcW w:w="1985" w:type="dxa"/>
          </w:tcPr>
          <w:p w14:paraId="5CC5DE83" w14:textId="34E27D47" w:rsidR="00146096" w:rsidRPr="007B2B2F" w:rsidRDefault="00CB7CDD"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1</w:t>
            </w:r>
            <w:r w:rsidR="00F968D0" w:rsidRPr="007B2B2F">
              <w:rPr>
                <w:rFonts w:ascii="Times New Roman" w:hAnsi="Times New Roman" w:cs="Times New Roman"/>
                <w:sz w:val="24"/>
                <w:szCs w:val="24"/>
                <w:lang w:val="uk-UA"/>
              </w:rPr>
              <w:t>2</w:t>
            </w:r>
            <w:r w:rsidRPr="007B2B2F">
              <w:rPr>
                <w:rFonts w:ascii="Times New Roman" w:hAnsi="Times New Roman" w:cs="Times New Roman"/>
                <w:sz w:val="24"/>
                <w:szCs w:val="24"/>
                <w:lang w:val="uk-UA"/>
              </w:rPr>
              <w:t> 686,280</w:t>
            </w:r>
          </w:p>
        </w:tc>
        <w:tc>
          <w:tcPr>
            <w:tcW w:w="1887" w:type="dxa"/>
          </w:tcPr>
          <w:p w14:paraId="2DF6275A" w14:textId="494649FD" w:rsidR="00146096" w:rsidRPr="007B2B2F" w:rsidRDefault="00792AC3" w:rsidP="00792AC3">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40,237</w:t>
            </w:r>
          </w:p>
        </w:tc>
      </w:tr>
      <w:tr w:rsidR="00F968D0" w:rsidRPr="007B2B2F" w14:paraId="3BEA9045" w14:textId="77777777" w:rsidTr="00B82B0C">
        <w:tc>
          <w:tcPr>
            <w:tcW w:w="5807" w:type="dxa"/>
          </w:tcPr>
          <w:p w14:paraId="37C953CA" w14:textId="413BC2BD" w:rsidR="00F968D0" w:rsidRPr="007B2B2F" w:rsidRDefault="00F968D0"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Податок на прибуток підприємств</w:t>
            </w:r>
          </w:p>
        </w:tc>
        <w:tc>
          <w:tcPr>
            <w:tcW w:w="1985" w:type="dxa"/>
          </w:tcPr>
          <w:p w14:paraId="41A04519" w14:textId="08A1F3B4" w:rsidR="00F968D0" w:rsidRPr="007B2B2F" w:rsidRDefault="00F968D0"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72,0</w:t>
            </w:r>
          </w:p>
        </w:tc>
        <w:tc>
          <w:tcPr>
            <w:tcW w:w="1887" w:type="dxa"/>
          </w:tcPr>
          <w:p w14:paraId="3C87AC52" w14:textId="697B3597" w:rsidR="00F968D0" w:rsidRPr="007B2B2F" w:rsidRDefault="00237869"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0,2</w:t>
            </w:r>
            <w:r w:rsidR="00792AC3" w:rsidRPr="007B2B2F">
              <w:rPr>
                <w:rFonts w:ascii="Times New Roman" w:hAnsi="Times New Roman" w:cs="Times New Roman"/>
                <w:sz w:val="24"/>
                <w:szCs w:val="24"/>
                <w:lang w:val="uk-UA"/>
              </w:rPr>
              <w:t>29</w:t>
            </w:r>
          </w:p>
        </w:tc>
      </w:tr>
      <w:tr w:rsidR="00146096" w:rsidRPr="007B2B2F" w14:paraId="29185573" w14:textId="77777777" w:rsidTr="00B82B0C">
        <w:tc>
          <w:tcPr>
            <w:tcW w:w="5807" w:type="dxa"/>
          </w:tcPr>
          <w:p w14:paraId="418FAF9B" w14:textId="77777777"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Рентна плата за спеціальне використання лісових ресурсів</w:t>
            </w:r>
          </w:p>
        </w:tc>
        <w:tc>
          <w:tcPr>
            <w:tcW w:w="1985" w:type="dxa"/>
          </w:tcPr>
          <w:p w14:paraId="405092C4" w14:textId="730E44E3" w:rsidR="00146096" w:rsidRPr="007B2B2F" w:rsidRDefault="00CB7CDD"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360,75</w:t>
            </w:r>
          </w:p>
        </w:tc>
        <w:tc>
          <w:tcPr>
            <w:tcW w:w="1887" w:type="dxa"/>
          </w:tcPr>
          <w:p w14:paraId="6E1B51A7" w14:textId="36056CFB" w:rsidR="00146096" w:rsidRPr="007B2B2F" w:rsidRDefault="00237869" w:rsidP="00792AC3">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1,</w:t>
            </w:r>
            <w:r w:rsidR="00792AC3" w:rsidRPr="007B2B2F">
              <w:rPr>
                <w:rFonts w:ascii="Times New Roman" w:hAnsi="Times New Roman" w:cs="Times New Roman"/>
                <w:sz w:val="24"/>
                <w:szCs w:val="24"/>
                <w:lang w:val="uk-UA"/>
              </w:rPr>
              <w:t>144</w:t>
            </w:r>
          </w:p>
        </w:tc>
      </w:tr>
      <w:tr w:rsidR="00146096" w:rsidRPr="007B2B2F" w14:paraId="57806125" w14:textId="77777777" w:rsidTr="00B82B0C">
        <w:tc>
          <w:tcPr>
            <w:tcW w:w="5807" w:type="dxa"/>
          </w:tcPr>
          <w:p w14:paraId="2592F844" w14:textId="77777777"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Рентна плата за користування надрами загальнодержавного значення</w:t>
            </w:r>
          </w:p>
        </w:tc>
        <w:tc>
          <w:tcPr>
            <w:tcW w:w="1985" w:type="dxa"/>
          </w:tcPr>
          <w:p w14:paraId="124B1A3A" w14:textId="0D6E8A26" w:rsidR="00146096" w:rsidRPr="007B2B2F" w:rsidRDefault="00CB7CDD"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2331,45</w:t>
            </w:r>
          </w:p>
        </w:tc>
        <w:tc>
          <w:tcPr>
            <w:tcW w:w="1887" w:type="dxa"/>
          </w:tcPr>
          <w:p w14:paraId="6639EE85" w14:textId="12C176C3" w:rsidR="00146096" w:rsidRPr="007B2B2F" w:rsidRDefault="00237869"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7,39</w:t>
            </w:r>
            <w:r w:rsidR="00792AC3" w:rsidRPr="007B2B2F">
              <w:rPr>
                <w:rFonts w:ascii="Times New Roman" w:hAnsi="Times New Roman" w:cs="Times New Roman"/>
                <w:sz w:val="24"/>
                <w:szCs w:val="24"/>
                <w:lang w:val="uk-UA"/>
              </w:rPr>
              <w:t>5</w:t>
            </w:r>
          </w:p>
        </w:tc>
      </w:tr>
      <w:tr w:rsidR="00237869" w:rsidRPr="007B2B2F" w14:paraId="65F77C9B" w14:textId="77777777" w:rsidTr="00B82B0C">
        <w:tc>
          <w:tcPr>
            <w:tcW w:w="5807" w:type="dxa"/>
          </w:tcPr>
          <w:p w14:paraId="76B5854D" w14:textId="1E3B49DF" w:rsidR="00237869" w:rsidRPr="007B2B2F" w:rsidRDefault="00237869"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Рентна плата за користування надрами місцевого значення</w:t>
            </w:r>
          </w:p>
        </w:tc>
        <w:tc>
          <w:tcPr>
            <w:tcW w:w="1985" w:type="dxa"/>
          </w:tcPr>
          <w:p w14:paraId="2CC7C36D" w14:textId="638DBF0F" w:rsidR="00237869" w:rsidRPr="007B2B2F" w:rsidRDefault="00237869"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1,595</w:t>
            </w:r>
          </w:p>
        </w:tc>
        <w:tc>
          <w:tcPr>
            <w:tcW w:w="1887" w:type="dxa"/>
          </w:tcPr>
          <w:p w14:paraId="06A0E82B" w14:textId="2BDB98B0" w:rsidR="00237869" w:rsidRPr="007B2B2F" w:rsidRDefault="00237869"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0,001</w:t>
            </w:r>
          </w:p>
        </w:tc>
      </w:tr>
      <w:tr w:rsidR="00146096" w:rsidRPr="007B2B2F" w14:paraId="597206AC" w14:textId="77777777" w:rsidTr="00B82B0C">
        <w:tc>
          <w:tcPr>
            <w:tcW w:w="5807" w:type="dxa"/>
          </w:tcPr>
          <w:p w14:paraId="731BB9CE" w14:textId="77777777"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Акцизний податок з вироблених в Україні підакцизних товарів(продукції)</w:t>
            </w:r>
          </w:p>
        </w:tc>
        <w:tc>
          <w:tcPr>
            <w:tcW w:w="1985" w:type="dxa"/>
          </w:tcPr>
          <w:p w14:paraId="09B40D39" w14:textId="1226F670" w:rsidR="00146096" w:rsidRPr="007B2B2F" w:rsidRDefault="00F968D0"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150,0</w:t>
            </w:r>
          </w:p>
        </w:tc>
        <w:tc>
          <w:tcPr>
            <w:tcW w:w="1887" w:type="dxa"/>
          </w:tcPr>
          <w:p w14:paraId="5B6C0112" w14:textId="2CDFC466" w:rsidR="00146096" w:rsidRPr="007B2B2F" w:rsidRDefault="00146096" w:rsidP="00792AC3">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0,</w:t>
            </w:r>
            <w:r w:rsidR="00792AC3" w:rsidRPr="007B2B2F">
              <w:rPr>
                <w:rFonts w:ascii="Times New Roman" w:hAnsi="Times New Roman" w:cs="Times New Roman"/>
                <w:sz w:val="24"/>
                <w:szCs w:val="24"/>
                <w:lang w:val="uk-UA"/>
              </w:rPr>
              <w:t>476</w:t>
            </w:r>
          </w:p>
        </w:tc>
      </w:tr>
      <w:tr w:rsidR="00146096" w:rsidRPr="007B2B2F" w14:paraId="0F82CF2B" w14:textId="77777777" w:rsidTr="00B82B0C">
        <w:tc>
          <w:tcPr>
            <w:tcW w:w="5807" w:type="dxa"/>
          </w:tcPr>
          <w:p w14:paraId="0676ED59" w14:textId="7AFF5F8D"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Акцизний податок з ввезених на митну територію України підакцизних товарів (продукції)</w:t>
            </w:r>
          </w:p>
        </w:tc>
        <w:tc>
          <w:tcPr>
            <w:tcW w:w="1985" w:type="dxa"/>
          </w:tcPr>
          <w:p w14:paraId="1B7C2249" w14:textId="64DBFE1E" w:rsidR="00146096" w:rsidRPr="007B2B2F" w:rsidRDefault="00F968D0"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550,0</w:t>
            </w:r>
          </w:p>
        </w:tc>
        <w:tc>
          <w:tcPr>
            <w:tcW w:w="1887" w:type="dxa"/>
          </w:tcPr>
          <w:p w14:paraId="043C11C8" w14:textId="4925A71A" w:rsidR="00146096" w:rsidRPr="007B2B2F" w:rsidRDefault="00237869"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1,74</w:t>
            </w:r>
            <w:r w:rsidR="00792AC3" w:rsidRPr="007B2B2F">
              <w:rPr>
                <w:rFonts w:ascii="Times New Roman" w:hAnsi="Times New Roman" w:cs="Times New Roman"/>
                <w:sz w:val="24"/>
                <w:szCs w:val="24"/>
                <w:lang w:val="uk-UA"/>
              </w:rPr>
              <w:t>7</w:t>
            </w:r>
          </w:p>
        </w:tc>
      </w:tr>
      <w:tr w:rsidR="00146096" w:rsidRPr="007B2B2F" w14:paraId="63345D74" w14:textId="77777777" w:rsidTr="00B82B0C">
        <w:tc>
          <w:tcPr>
            <w:tcW w:w="5807" w:type="dxa"/>
          </w:tcPr>
          <w:p w14:paraId="2852703A" w14:textId="77777777"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lastRenderedPageBreak/>
              <w:t>Акцизний податок з реалізації суб’єктами господарювання роздрібної торгівлі підакцизних товарів</w:t>
            </w:r>
          </w:p>
        </w:tc>
        <w:tc>
          <w:tcPr>
            <w:tcW w:w="1985" w:type="dxa"/>
          </w:tcPr>
          <w:p w14:paraId="7DA81F1C" w14:textId="20E908C8" w:rsidR="00146096" w:rsidRPr="007B2B2F" w:rsidRDefault="00F968D0"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460,0</w:t>
            </w:r>
          </w:p>
        </w:tc>
        <w:tc>
          <w:tcPr>
            <w:tcW w:w="1887" w:type="dxa"/>
          </w:tcPr>
          <w:p w14:paraId="35BE5E4C" w14:textId="555062A1" w:rsidR="00146096" w:rsidRPr="007B2B2F" w:rsidRDefault="00237869"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1</w:t>
            </w:r>
            <w:r w:rsidR="00792AC3" w:rsidRPr="007B2B2F">
              <w:rPr>
                <w:rFonts w:ascii="Times New Roman" w:hAnsi="Times New Roman" w:cs="Times New Roman"/>
                <w:sz w:val="24"/>
                <w:szCs w:val="24"/>
                <w:lang w:val="uk-UA"/>
              </w:rPr>
              <w:t>,459</w:t>
            </w:r>
          </w:p>
        </w:tc>
      </w:tr>
      <w:tr w:rsidR="00146096" w:rsidRPr="007B2B2F" w14:paraId="0FBC56F0" w14:textId="77777777" w:rsidTr="00B82B0C">
        <w:tc>
          <w:tcPr>
            <w:tcW w:w="5807" w:type="dxa"/>
          </w:tcPr>
          <w:p w14:paraId="6AF20ECB" w14:textId="77777777"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Податок на майно</w:t>
            </w:r>
          </w:p>
        </w:tc>
        <w:tc>
          <w:tcPr>
            <w:tcW w:w="1985" w:type="dxa"/>
          </w:tcPr>
          <w:p w14:paraId="632E71E9" w14:textId="7EEDF17E" w:rsidR="00146096" w:rsidRPr="007B2B2F" w:rsidRDefault="00F968D0" w:rsidP="00F968D0">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6 366,144</w:t>
            </w:r>
          </w:p>
        </w:tc>
        <w:tc>
          <w:tcPr>
            <w:tcW w:w="1887" w:type="dxa"/>
          </w:tcPr>
          <w:p w14:paraId="07D4F4B4" w14:textId="44A0AF4D" w:rsidR="00146096" w:rsidRPr="007B2B2F" w:rsidRDefault="00237869"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20,19</w:t>
            </w:r>
          </w:p>
        </w:tc>
      </w:tr>
      <w:tr w:rsidR="00146096" w:rsidRPr="007B2B2F" w14:paraId="6C4D6568" w14:textId="77777777" w:rsidTr="00B82B0C">
        <w:tc>
          <w:tcPr>
            <w:tcW w:w="5807" w:type="dxa"/>
          </w:tcPr>
          <w:p w14:paraId="775505F2" w14:textId="77777777"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Єдиний податок</w:t>
            </w:r>
          </w:p>
        </w:tc>
        <w:tc>
          <w:tcPr>
            <w:tcW w:w="1985" w:type="dxa"/>
          </w:tcPr>
          <w:p w14:paraId="13D21A70" w14:textId="5083970F" w:rsidR="00146096" w:rsidRPr="007B2B2F" w:rsidRDefault="00F968D0"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8</w:t>
            </w:r>
            <w:r w:rsidR="00237869" w:rsidRPr="007B2B2F">
              <w:rPr>
                <w:rFonts w:ascii="Times New Roman" w:hAnsi="Times New Roman" w:cs="Times New Roman"/>
                <w:sz w:val="24"/>
                <w:szCs w:val="24"/>
                <w:lang w:val="uk-UA"/>
              </w:rPr>
              <w:t xml:space="preserve"> </w:t>
            </w:r>
            <w:r w:rsidRPr="007B2B2F">
              <w:rPr>
                <w:rFonts w:ascii="Times New Roman" w:hAnsi="Times New Roman" w:cs="Times New Roman"/>
                <w:sz w:val="24"/>
                <w:szCs w:val="24"/>
                <w:lang w:val="uk-UA"/>
              </w:rPr>
              <w:t>520,0</w:t>
            </w:r>
          </w:p>
        </w:tc>
        <w:tc>
          <w:tcPr>
            <w:tcW w:w="1887" w:type="dxa"/>
          </w:tcPr>
          <w:p w14:paraId="7E4D0889" w14:textId="07E48FE9" w:rsidR="00146096" w:rsidRPr="007B2B2F" w:rsidRDefault="00792AC3"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27,022</w:t>
            </w:r>
          </w:p>
        </w:tc>
      </w:tr>
      <w:tr w:rsidR="00146096" w:rsidRPr="007B2B2F" w14:paraId="5585331F" w14:textId="77777777" w:rsidTr="00B82B0C">
        <w:tc>
          <w:tcPr>
            <w:tcW w:w="5807" w:type="dxa"/>
          </w:tcPr>
          <w:p w14:paraId="70382783" w14:textId="76A8BC43" w:rsidR="00146096" w:rsidRPr="007B2B2F" w:rsidRDefault="00146096" w:rsidP="00B82B0C">
            <w:pPr>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Неподаткові надходження</w:t>
            </w:r>
          </w:p>
        </w:tc>
        <w:tc>
          <w:tcPr>
            <w:tcW w:w="1985" w:type="dxa"/>
          </w:tcPr>
          <w:p w14:paraId="3550B99D" w14:textId="4FE7947D" w:rsidR="00146096" w:rsidRPr="007B2B2F" w:rsidRDefault="00F968D0"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31,4</w:t>
            </w:r>
            <w:r w:rsidR="00237869" w:rsidRPr="007B2B2F">
              <w:rPr>
                <w:rFonts w:ascii="Times New Roman" w:hAnsi="Times New Roman" w:cs="Times New Roman"/>
                <w:sz w:val="24"/>
                <w:szCs w:val="24"/>
                <w:lang w:val="uk-UA"/>
              </w:rPr>
              <w:t>04</w:t>
            </w:r>
          </w:p>
        </w:tc>
        <w:tc>
          <w:tcPr>
            <w:tcW w:w="1887" w:type="dxa"/>
          </w:tcPr>
          <w:p w14:paraId="74ED7A99" w14:textId="546C9021" w:rsidR="00146096" w:rsidRPr="007B2B2F" w:rsidRDefault="00792AC3" w:rsidP="00B82B0C">
            <w:pPr>
              <w:jc w:val="center"/>
              <w:rPr>
                <w:rFonts w:ascii="Times New Roman" w:hAnsi="Times New Roman" w:cs="Times New Roman"/>
                <w:sz w:val="24"/>
                <w:szCs w:val="24"/>
                <w:lang w:val="uk-UA"/>
              </w:rPr>
            </w:pPr>
            <w:r w:rsidRPr="007B2B2F">
              <w:rPr>
                <w:rFonts w:ascii="Times New Roman" w:hAnsi="Times New Roman" w:cs="Times New Roman"/>
                <w:sz w:val="24"/>
                <w:szCs w:val="24"/>
                <w:lang w:val="uk-UA"/>
              </w:rPr>
              <w:t>0,1</w:t>
            </w:r>
          </w:p>
        </w:tc>
      </w:tr>
      <w:tr w:rsidR="00146096" w:rsidRPr="007B2B2F" w14:paraId="6AD77394" w14:textId="77777777" w:rsidTr="00B82B0C">
        <w:tc>
          <w:tcPr>
            <w:tcW w:w="5807" w:type="dxa"/>
          </w:tcPr>
          <w:p w14:paraId="720709B2" w14:textId="4FE89DA6" w:rsidR="00146096" w:rsidRPr="007B2B2F" w:rsidRDefault="00146096" w:rsidP="00B82B0C">
            <w:pPr>
              <w:jc w:val="both"/>
              <w:rPr>
                <w:rFonts w:ascii="Times New Roman" w:hAnsi="Times New Roman" w:cs="Times New Roman"/>
                <w:b/>
                <w:sz w:val="24"/>
                <w:szCs w:val="24"/>
                <w:lang w:val="uk-UA"/>
              </w:rPr>
            </w:pPr>
            <w:r w:rsidRPr="007B2B2F">
              <w:rPr>
                <w:rFonts w:ascii="Times New Roman" w:hAnsi="Times New Roman" w:cs="Times New Roman"/>
                <w:b/>
                <w:sz w:val="24"/>
                <w:szCs w:val="24"/>
                <w:lang w:val="uk-UA"/>
              </w:rPr>
              <w:t>Всього доходів загального фонду (без врахування трансфертів)</w:t>
            </w:r>
          </w:p>
        </w:tc>
        <w:tc>
          <w:tcPr>
            <w:tcW w:w="1985" w:type="dxa"/>
          </w:tcPr>
          <w:p w14:paraId="130BDEEA" w14:textId="1733AF8D" w:rsidR="00146096" w:rsidRPr="007B2B2F" w:rsidRDefault="00F968D0" w:rsidP="00B82B0C">
            <w:pPr>
              <w:jc w:val="center"/>
              <w:rPr>
                <w:rFonts w:ascii="Times New Roman" w:hAnsi="Times New Roman" w:cs="Times New Roman"/>
                <w:b/>
                <w:sz w:val="24"/>
                <w:szCs w:val="24"/>
                <w:lang w:val="uk-UA"/>
              </w:rPr>
            </w:pPr>
            <w:r w:rsidRPr="007B2B2F">
              <w:rPr>
                <w:rFonts w:ascii="Times New Roman" w:hAnsi="Times New Roman" w:cs="Times New Roman"/>
                <w:b/>
                <w:sz w:val="24"/>
                <w:szCs w:val="24"/>
                <w:lang w:val="uk-UA"/>
              </w:rPr>
              <w:t>31 529,623</w:t>
            </w:r>
          </w:p>
        </w:tc>
        <w:tc>
          <w:tcPr>
            <w:tcW w:w="1887" w:type="dxa"/>
          </w:tcPr>
          <w:p w14:paraId="49736430" w14:textId="77777777" w:rsidR="00146096" w:rsidRPr="007B2B2F" w:rsidRDefault="00146096" w:rsidP="00B82B0C">
            <w:pPr>
              <w:jc w:val="center"/>
              <w:rPr>
                <w:rFonts w:ascii="Times New Roman" w:hAnsi="Times New Roman" w:cs="Times New Roman"/>
                <w:b/>
                <w:sz w:val="24"/>
                <w:szCs w:val="24"/>
                <w:lang w:val="uk-UA"/>
              </w:rPr>
            </w:pPr>
            <w:r w:rsidRPr="007B2B2F">
              <w:rPr>
                <w:rFonts w:ascii="Times New Roman" w:hAnsi="Times New Roman" w:cs="Times New Roman"/>
                <w:b/>
                <w:sz w:val="24"/>
                <w:szCs w:val="24"/>
                <w:lang w:val="uk-UA"/>
              </w:rPr>
              <w:t>100,0</w:t>
            </w:r>
          </w:p>
        </w:tc>
      </w:tr>
    </w:tbl>
    <w:p w14:paraId="6FC8DF10" w14:textId="7477BBE6"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Основним джерелом надходжень загального фонду є податок та збір на доходи фізичних осіб, що становить </w:t>
      </w:r>
      <w:r w:rsidR="00A969BD" w:rsidRPr="007B2B2F">
        <w:rPr>
          <w:rFonts w:ascii="Times New Roman" w:hAnsi="Times New Roman" w:cs="Times New Roman"/>
          <w:sz w:val="24"/>
          <w:szCs w:val="24"/>
          <w:lang w:val="uk-UA"/>
        </w:rPr>
        <w:t>40,237</w:t>
      </w:r>
      <w:r w:rsidRPr="007B2B2F">
        <w:rPr>
          <w:rFonts w:ascii="Times New Roman" w:hAnsi="Times New Roman" w:cs="Times New Roman"/>
          <w:sz w:val="24"/>
          <w:szCs w:val="24"/>
          <w:lang w:val="uk-UA"/>
        </w:rPr>
        <w:t xml:space="preserve">% від показника доходів загального фонду 2022 року. Надходження  вказаного  податку </w:t>
      </w:r>
      <w:r w:rsidR="000869EB" w:rsidRPr="007B2B2F">
        <w:rPr>
          <w:rFonts w:ascii="Times New Roman" w:hAnsi="Times New Roman" w:cs="Times New Roman"/>
          <w:sz w:val="24"/>
          <w:szCs w:val="24"/>
          <w:lang w:val="uk-UA"/>
        </w:rPr>
        <w:t xml:space="preserve">заплановано у розмірі  </w:t>
      </w:r>
      <w:r w:rsidR="00A969BD" w:rsidRPr="007B2B2F">
        <w:rPr>
          <w:rFonts w:ascii="Times New Roman" w:hAnsi="Times New Roman" w:cs="Times New Roman"/>
          <w:sz w:val="24"/>
          <w:szCs w:val="24"/>
          <w:lang w:val="uk-UA"/>
        </w:rPr>
        <w:t>12686,28</w:t>
      </w:r>
      <w:r w:rsidRPr="007B2B2F">
        <w:rPr>
          <w:rFonts w:ascii="Times New Roman" w:hAnsi="Times New Roman" w:cs="Times New Roman"/>
          <w:sz w:val="24"/>
          <w:szCs w:val="24"/>
          <w:lang w:val="uk-UA"/>
        </w:rPr>
        <w:t xml:space="preserve"> тис. грн. Розрахунок прогнозу надходжень податку на доходи фізичних осіб на 2022 рік здійснений з урахуванням прогнозного обсягу фонду оплати праці, рівня середньої заробітної плати та діючих ставок оподаткування доходів фізичних осіб, зростання рівня мінімальної заробітної плати  з 01.01.2022  до  6500 грн та прожиткового мінімуму  громадян.</w:t>
      </w:r>
    </w:p>
    <w:p w14:paraId="082256D0" w14:textId="5FEFB728"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Розрахунок показника рентної плати за спеціальне використання лісових ресурсів на 2022 рік здійснено із врахуванням очікуваних надходжень такої рентної плати у поточному році без застосування індексації ставок і складає </w:t>
      </w:r>
      <w:r w:rsidR="00A969BD" w:rsidRPr="007B2B2F">
        <w:rPr>
          <w:rFonts w:ascii="Times New Roman" w:hAnsi="Times New Roman" w:cs="Times New Roman"/>
          <w:sz w:val="24"/>
          <w:szCs w:val="24"/>
          <w:lang w:val="uk-UA"/>
        </w:rPr>
        <w:t>360,75</w:t>
      </w:r>
      <w:r w:rsidRPr="007B2B2F">
        <w:rPr>
          <w:rFonts w:ascii="Times New Roman" w:hAnsi="Times New Roman" w:cs="Times New Roman"/>
          <w:sz w:val="24"/>
          <w:szCs w:val="24"/>
          <w:lang w:val="uk-UA"/>
        </w:rPr>
        <w:t xml:space="preserve"> тис.грн.</w:t>
      </w:r>
    </w:p>
    <w:p w14:paraId="28690F8E" w14:textId="3FC74B0F"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Показник рентної плати за користування надрами до бюджету </w:t>
      </w:r>
      <w:r w:rsidR="00A969BD" w:rsidRPr="007B2B2F">
        <w:rPr>
          <w:rFonts w:ascii="Times New Roman" w:hAnsi="Times New Roman" w:cs="Times New Roman"/>
          <w:sz w:val="24"/>
          <w:szCs w:val="24"/>
          <w:lang w:val="uk-UA"/>
        </w:rPr>
        <w:t>Савинської</w:t>
      </w:r>
      <w:r w:rsidRPr="007B2B2F">
        <w:rPr>
          <w:rFonts w:ascii="Times New Roman" w:hAnsi="Times New Roman" w:cs="Times New Roman"/>
          <w:sz w:val="24"/>
          <w:szCs w:val="24"/>
          <w:lang w:val="uk-UA"/>
        </w:rPr>
        <w:t xml:space="preserve"> селищної територіальної громади на 2022 рік становить </w:t>
      </w:r>
      <w:r w:rsidR="00A969BD" w:rsidRPr="007B2B2F">
        <w:rPr>
          <w:rFonts w:ascii="Times New Roman" w:hAnsi="Times New Roman" w:cs="Times New Roman"/>
          <w:sz w:val="24"/>
          <w:szCs w:val="24"/>
          <w:lang w:val="uk-UA"/>
        </w:rPr>
        <w:t>2331,45</w:t>
      </w:r>
      <w:r w:rsidRPr="007B2B2F">
        <w:rPr>
          <w:rFonts w:ascii="Times New Roman" w:hAnsi="Times New Roman" w:cs="Times New Roman"/>
          <w:sz w:val="24"/>
          <w:szCs w:val="24"/>
          <w:lang w:val="uk-UA"/>
        </w:rPr>
        <w:t xml:space="preserve"> тис.грн, порівняно із очікуваним показником на 2021 рік зменшується на 16,9 відсотка. За прогнозом Мінекономіки в 2022 році ціна на газ знизиться і додаткових доходів від рентної плати за вуглеводні, як в 2021 році, не буде.</w:t>
      </w:r>
    </w:p>
    <w:p w14:paraId="61867195" w14:textId="57DB03C9"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Показники надходжень акцизного податку на 2022 рік становить </w:t>
      </w:r>
      <w:r w:rsidR="00A969BD" w:rsidRPr="007B2B2F">
        <w:rPr>
          <w:rFonts w:ascii="Times New Roman" w:hAnsi="Times New Roman" w:cs="Times New Roman"/>
          <w:sz w:val="24"/>
          <w:szCs w:val="24"/>
          <w:lang w:val="uk-UA"/>
        </w:rPr>
        <w:t>150,0</w:t>
      </w:r>
      <w:r w:rsidRPr="007B2B2F">
        <w:rPr>
          <w:rFonts w:ascii="Times New Roman" w:hAnsi="Times New Roman" w:cs="Times New Roman"/>
          <w:sz w:val="24"/>
          <w:szCs w:val="24"/>
          <w:lang w:val="uk-UA"/>
        </w:rPr>
        <w:t xml:space="preserve"> тис.грн. Починаючи з 01.01.2017 року 13,44% акцизного податку з виробленого в Україні та ввезеного на митну територію України пального зараховуються до загального фонду бюджету.</w:t>
      </w:r>
    </w:p>
    <w:p w14:paraId="7DC04767" w14:textId="66C2039C"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На території </w:t>
      </w:r>
      <w:r w:rsidR="00A969BD" w:rsidRPr="007B2B2F">
        <w:rPr>
          <w:rFonts w:ascii="Times New Roman" w:hAnsi="Times New Roman" w:cs="Times New Roman"/>
          <w:sz w:val="24"/>
          <w:szCs w:val="24"/>
          <w:lang w:val="uk-UA"/>
        </w:rPr>
        <w:t>Савинської</w:t>
      </w:r>
      <w:r w:rsidRPr="007B2B2F">
        <w:rPr>
          <w:rFonts w:ascii="Times New Roman" w:hAnsi="Times New Roman" w:cs="Times New Roman"/>
          <w:sz w:val="24"/>
          <w:szCs w:val="24"/>
          <w:lang w:val="uk-UA"/>
        </w:rPr>
        <w:t xml:space="preserve"> селищної територіальної громади діють наступні місцеві податки та збори: податок на майно (податок на нерухоме майно, відмінне від земельної ділянки, земельний податок), єдиний податок.</w:t>
      </w:r>
    </w:p>
    <w:p w14:paraId="5480384C" w14:textId="14710E0A"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Податок на нерухоме майно, відмінне від земельної ділянки розрахований в сумі </w:t>
      </w:r>
      <w:r w:rsidR="00A969BD" w:rsidRPr="007B2B2F">
        <w:rPr>
          <w:rFonts w:ascii="Times New Roman" w:hAnsi="Times New Roman" w:cs="Times New Roman"/>
          <w:sz w:val="24"/>
          <w:szCs w:val="24"/>
          <w:lang w:val="uk-UA"/>
        </w:rPr>
        <w:t>241,744</w:t>
      </w:r>
      <w:r w:rsidRPr="007B2B2F">
        <w:rPr>
          <w:rFonts w:ascii="Times New Roman" w:hAnsi="Times New Roman" w:cs="Times New Roman"/>
          <w:sz w:val="24"/>
          <w:szCs w:val="24"/>
          <w:lang w:val="uk-UA"/>
        </w:rPr>
        <w:t xml:space="preserve"> тис.грн в розрізі об’єктів житлової та нежитлової нерухомості юридичних та фізичних осіб з урахуванням підвищення мінімальної заробітної плати з 01.01.2022 року.</w:t>
      </w:r>
    </w:p>
    <w:p w14:paraId="55FC9B71" w14:textId="59CBC37F"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Розрахунок прогнозної суми плати за землю на наступний бюджетний період проведено у розрізі юридичних та фізичних осіб по земельному податку та орендній платі і становить </w:t>
      </w:r>
      <w:r w:rsidR="00A969BD" w:rsidRPr="007B2B2F">
        <w:rPr>
          <w:rFonts w:ascii="Times New Roman" w:hAnsi="Times New Roman" w:cs="Times New Roman"/>
          <w:sz w:val="24"/>
          <w:szCs w:val="24"/>
          <w:lang w:val="uk-UA"/>
        </w:rPr>
        <w:t>6 124,4</w:t>
      </w:r>
      <w:r w:rsidRPr="007B2B2F">
        <w:rPr>
          <w:rFonts w:ascii="Times New Roman" w:hAnsi="Times New Roman" w:cs="Times New Roman"/>
          <w:sz w:val="24"/>
          <w:szCs w:val="24"/>
          <w:lang w:val="uk-UA"/>
        </w:rPr>
        <w:t xml:space="preserve"> тис.грн.</w:t>
      </w:r>
    </w:p>
    <w:p w14:paraId="0949E26C" w14:textId="12D89C39"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Прогнозна сума єдиного податку на 2022 рік становить </w:t>
      </w:r>
      <w:r w:rsidR="00A969BD" w:rsidRPr="007B2B2F">
        <w:rPr>
          <w:rFonts w:ascii="Times New Roman" w:hAnsi="Times New Roman" w:cs="Times New Roman"/>
          <w:sz w:val="24"/>
          <w:szCs w:val="24"/>
          <w:lang w:val="uk-UA"/>
        </w:rPr>
        <w:t>8 520,0</w:t>
      </w:r>
      <w:r w:rsidRPr="007B2B2F">
        <w:rPr>
          <w:rFonts w:ascii="Times New Roman" w:hAnsi="Times New Roman" w:cs="Times New Roman"/>
          <w:sz w:val="24"/>
          <w:szCs w:val="24"/>
          <w:lang w:val="uk-UA"/>
        </w:rPr>
        <w:t xml:space="preserve"> тис.грн. Підвищення мінімальної заробітної плати до рівня 6500 грн вплине на збільшення надходжень єдиного податку платниками </w:t>
      </w:r>
      <w:r w:rsidRPr="007B2B2F">
        <w:rPr>
          <w:rFonts w:ascii="Times New Roman" w:hAnsi="Times New Roman" w:cs="Times New Roman"/>
          <w:sz w:val="24"/>
          <w:szCs w:val="24"/>
        </w:rPr>
        <w:t>I та II</w:t>
      </w:r>
      <w:r w:rsidRPr="007B2B2F">
        <w:rPr>
          <w:rFonts w:ascii="Times New Roman" w:hAnsi="Times New Roman" w:cs="Times New Roman"/>
          <w:sz w:val="24"/>
          <w:szCs w:val="24"/>
          <w:lang w:val="uk-UA"/>
        </w:rPr>
        <w:t xml:space="preserve"> групи.</w:t>
      </w:r>
    </w:p>
    <w:p w14:paraId="72800F11" w14:textId="13A3F00F"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Неподаткових надходжень (питома вага 0,</w:t>
      </w:r>
      <w:r w:rsidR="00A969BD" w:rsidRPr="007B2B2F">
        <w:rPr>
          <w:rFonts w:ascii="Times New Roman" w:hAnsi="Times New Roman" w:cs="Times New Roman"/>
          <w:sz w:val="24"/>
          <w:szCs w:val="24"/>
          <w:lang w:val="uk-UA"/>
        </w:rPr>
        <w:t>1</w:t>
      </w:r>
      <w:r w:rsidRPr="007B2B2F">
        <w:rPr>
          <w:rFonts w:ascii="Times New Roman" w:hAnsi="Times New Roman" w:cs="Times New Roman"/>
          <w:sz w:val="24"/>
          <w:szCs w:val="24"/>
          <w:lang w:val="uk-UA"/>
        </w:rPr>
        <w:t xml:space="preserve">%) прогнозується отримати </w:t>
      </w:r>
      <w:r w:rsidR="00A969BD" w:rsidRPr="007B2B2F">
        <w:rPr>
          <w:rFonts w:ascii="Times New Roman" w:hAnsi="Times New Roman" w:cs="Times New Roman"/>
          <w:sz w:val="24"/>
          <w:szCs w:val="24"/>
          <w:lang w:val="uk-UA"/>
        </w:rPr>
        <w:t xml:space="preserve">31,404 </w:t>
      </w:r>
      <w:r w:rsidRPr="007B2B2F">
        <w:rPr>
          <w:rFonts w:ascii="Times New Roman" w:hAnsi="Times New Roman" w:cs="Times New Roman"/>
          <w:sz w:val="24"/>
          <w:szCs w:val="24"/>
          <w:lang w:val="uk-UA"/>
        </w:rPr>
        <w:t xml:space="preserve">тис.грн: плата за надання адміністративних послуг – </w:t>
      </w:r>
      <w:r w:rsidR="00A969BD" w:rsidRPr="007B2B2F">
        <w:rPr>
          <w:rFonts w:ascii="Times New Roman" w:hAnsi="Times New Roman" w:cs="Times New Roman"/>
          <w:sz w:val="24"/>
          <w:szCs w:val="24"/>
          <w:lang w:val="uk-UA"/>
        </w:rPr>
        <w:t>6,401</w:t>
      </w:r>
      <w:r w:rsidRPr="007B2B2F">
        <w:rPr>
          <w:rFonts w:ascii="Times New Roman" w:hAnsi="Times New Roman" w:cs="Times New Roman"/>
          <w:sz w:val="24"/>
          <w:szCs w:val="24"/>
          <w:lang w:val="uk-UA"/>
        </w:rPr>
        <w:t xml:space="preserve"> тис.грн; надходження від орендної плати за користування цілісним майновим комплексом – </w:t>
      </w:r>
      <w:r w:rsidR="00A969BD" w:rsidRPr="007B2B2F">
        <w:rPr>
          <w:rFonts w:ascii="Times New Roman" w:hAnsi="Times New Roman" w:cs="Times New Roman"/>
          <w:sz w:val="24"/>
          <w:szCs w:val="24"/>
          <w:lang w:val="uk-UA"/>
        </w:rPr>
        <w:t>25,0</w:t>
      </w:r>
      <w:r w:rsidRPr="007B2B2F">
        <w:rPr>
          <w:rFonts w:ascii="Times New Roman" w:hAnsi="Times New Roman" w:cs="Times New Roman"/>
          <w:sz w:val="24"/>
          <w:szCs w:val="24"/>
          <w:lang w:val="uk-UA"/>
        </w:rPr>
        <w:t xml:space="preserve"> тис.грн; державне мит</w:t>
      </w:r>
      <w:r w:rsidR="00A969BD" w:rsidRPr="007B2B2F">
        <w:rPr>
          <w:rFonts w:ascii="Times New Roman" w:hAnsi="Times New Roman" w:cs="Times New Roman"/>
          <w:sz w:val="24"/>
          <w:szCs w:val="24"/>
          <w:lang w:val="uk-UA"/>
        </w:rPr>
        <w:t>о – 0,003</w:t>
      </w:r>
      <w:r w:rsidRPr="007B2B2F">
        <w:rPr>
          <w:rFonts w:ascii="Times New Roman" w:hAnsi="Times New Roman" w:cs="Times New Roman"/>
          <w:sz w:val="24"/>
          <w:szCs w:val="24"/>
          <w:lang w:val="uk-UA"/>
        </w:rPr>
        <w:t xml:space="preserve"> тис.грн.</w:t>
      </w:r>
    </w:p>
    <w:p w14:paraId="35CEE41B" w14:textId="6911EEA9"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Основними платежами спеціального фонду є власні надходження бюджетних установ, екологічний податок.</w:t>
      </w:r>
    </w:p>
    <w:p w14:paraId="5D11AD0F" w14:textId="4F80BFB9"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Показник суми власних надходжень бюджетних установ на 2022 рік становить </w:t>
      </w:r>
      <w:r w:rsidR="00A969BD" w:rsidRPr="007B2B2F">
        <w:rPr>
          <w:rFonts w:ascii="Times New Roman" w:hAnsi="Times New Roman" w:cs="Times New Roman"/>
          <w:sz w:val="24"/>
          <w:szCs w:val="24"/>
          <w:lang w:val="uk-UA"/>
        </w:rPr>
        <w:t>947,532</w:t>
      </w:r>
      <w:r w:rsidRPr="007B2B2F">
        <w:rPr>
          <w:rFonts w:ascii="Times New Roman" w:hAnsi="Times New Roman" w:cs="Times New Roman"/>
          <w:sz w:val="24"/>
          <w:szCs w:val="24"/>
          <w:lang w:val="uk-UA"/>
        </w:rPr>
        <w:t xml:space="preserve"> тис. грн у тому числі плата за послуги, що надаються бюджетними установами згідно з їх основною діяльністю – </w:t>
      </w:r>
      <w:r w:rsidR="00A969BD" w:rsidRPr="007B2B2F">
        <w:rPr>
          <w:rFonts w:ascii="Times New Roman" w:hAnsi="Times New Roman" w:cs="Times New Roman"/>
          <w:sz w:val="24"/>
          <w:szCs w:val="24"/>
          <w:lang w:val="uk-UA"/>
        </w:rPr>
        <w:t xml:space="preserve">916,11 </w:t>
      </w:r>
      <w:r w:rsidRPr="007B2B2F">
        <w:rPr>
          <w:rFonts w:ascii="Times New Roman" w:hAnsi="Times New Roman" w:cs="Times New Roman"/>
          <w:sz w:val="24"/>
          <w:szCs w:val="24"/>
          <w:lang w:val="uk-UA"/>
        </w:rPr>
        <w:t>тис.грн; плата за оренду майна бюджетних установ -</w:t>
      </w:r>
      <w:r w:rsidR="00A969BD" w:rsidRPr="007B2B2F">
        <w:rPr>
          <w:rFonts w:ascii="Times New Roman" w:hAnsi="Times New Roman" w:cs="Times New Roman"/>
          <w:sz w:val="24"/>
          <w:szCs w:val="24"/>
          <w:lang w:val="uk-UA"/>
        </w:rPr>
        <w:t>31,422</w:t>
      </w:r>
      <w:r w:rsidRPr="007B2B2F">
        <w:rPr>
          <w:rFonts w:ascii="Times New Roman" w:hAnsi="Times New Roman" w:cs="Times New Roman"/>
          <w:sz w:val="24"/>
          <w:szCs w:val="24"/>
          <w:lang w:val="uk-UA"/>
        </w:rPr>
        <w:t xml:space="preserve"> тис.грн.</w:t>
      </w:r>
    </w:p>
    <w:p w14:paraId="0A28FCB5" w14:textId="78F9190E"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Показник суми екологічного податку на 2022 рік становить </w:t>
      </w:r>
      <w:r w:rsidR="00A969BD" w:rsidRPr="007B2B2F">
        <w:rPr>
          <w:rFonts w:ascii="Times New Roman" w:hAnsi="Times New Roman" w:cs="Times New Roman"/>
          <w:sz w:val="24"/>
          <w:szCs w:val="24"/>
          <w:lang w:val="uk-UA"/>
        </w:rPr>
        <w:t>19,777</w:t>
      </w:r>
      <w:r w:rsidRPr="007B2B2F">
        <w:rPr>
          <w:rFonts w:ascii="Times New Roman" w:hAnsi="Times New Roman" w:cs="Times New Roman"/>
          <w:sz w:val="24"/>
          <w:szCs w:val="24"/>
          <w:lang w:val="uk-UA"/>
        </w:rPr>
        <w:t xml:space="preserve"> тис.грн.</w:t>
      </w:r>
    </w:p>
    <w:p w14:paraId="61736094" w14:textId="0320B70B" w:rsidR="00146096" w:rsidRPr="007B2B2F" w:rsidRDefault="00146096" w:rsidP="00652018">
      <w:pPr>
        <w:tabs>
          <w:tab w:val="left" w:pos="993"/>
        </w:tabs>
        <w:spacing w:after="0" w:line="240" w:lineRule="auto"/>
        <w:ind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В дохідній частині бюджету </w:t>
      </w:r>
      <w:r w:rsidR="00EB3860" w:rsidRPr="007B2B2F">
        <w:rPr>
          <w:rFonts w:ascii="Times New Roman" w:hAnsi="Times New Roman" w:cs="Times New Roman"/>
          <w:sz w:val="24"/>
          <w:szCs w:val="24"/>
          <w:lang w:val="uk-UA"/>
        </w:rPr>
        <w:t>Савинської</w:t>
      </w:r>
      <w:r w:rsidRPr="007B2B2F">
        <w:rPr>
          <w:rFonts w:ascii="Times New Roman" w:hAnsi="Times New Roman" w:cs="Times New Roman"/>
          <w:sz w:val="24"/>
          <w:szCs w:val="24"/>
          <w:lang w:val="uk-UA"/>
        </w:rPr>
        <w:t xml:space="preserve"> селищної територіальної громади на 2022 рік передбачені міжбюджетні трансферти з державного та обласного бюджету, які мають цільо</w:t>
      </w:r>
      <w:r w:rsidR="00395A1D" w:rsidRPr="007B2B2F">
        <w:rPr>
          <w:rFonts w:ascii="Times New Roman" w:hAnsi="Times New Roman" w:cs="Times New Roman"/>
          <w:sz w:val="24"/>
          <w:szCs w:val="24"/>
          <w:lang w:val="uk-UA"/>
        </w:rPr>
        <w:t>ве спрямування в сумі 4</w:t>
      </w:r>
      <w:r w:rsidR="00A969BD" w:rsidRPr="007B2B2F">
        <w:rPr>
          <w:rFonts w:ascii="Times New Roman" w:hAnsi="Times New Roman" w:cs="Times New Roman"/>
          <w:sz w:val="24"/>
          <w:szCs w:val="24"/>
          <w:lang w:val="uk-UA"/>
        </w:rPr>
        <w:t>2 491,454</w:t>
      </w:r>
      <w:r w:rsidRPr="007B2B2F">
        <w:rPr>
          <w:rFonts w:ascii="Times New Roman" w:hAnsi="Times New Roman" w:cs="Times New Roman"/>
          <w:sz w:val="24"/>
          <w:szCs w:val="24"/>
          <w:lang w:val="uk-UA"/>
        </w:rPr>
        <w:t xml:space="preserve"> тис.грн, з них:</w:t>
      </w:r>
    </w:p>
    <w:p w14:paraId="191AC4F7" w14:textId="7105F3FF" w:rsidR="00EB3860" w:rsidRPr="007B2B2F" w:rsidRDefault="00EB3860" w:rsidP="00EB3860">
      <w:pPr>
        <w:pStyle w:val="a4"/>
        <w:numPr>
          <w:ilvl w:val="0"/>
          <w:numId w:val="47"/>
        </w:numPr>
        <w:tabs>
          <w:tab w:val="left" w:pos="993"/>
        </w:tabs>
        <w:spacing w:after="0" w:line="240" w:lineRule="auto"/>
        <w:ind w:hanging="86"/>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   базова дотація – 17 267,7 тис.грн.</w:t>
      </w:r>
    </w:p>
    <w:p w14:paraId="224CE9C8" w14:textId="7539E9CA" w:rsidR="00146096" w:rsidRPr="007B2B2F" w:rsidRDefault="00146096" w:rsidP="00652018">
      <w:pPr>
        <w:pStyle w:val="a4"/>
        <w:numPr>
          <w:ilvl w:val="0"/>
          <w:numId w:val="47"/>
        </w:numPr>
        <w:tabs>
          <w:tab w:val="left" w:pos="993"/>
        </w:tabs>
        <w:spacing w:after="0" w:line="240" w:lineRule="auto"/>
        <w:ind w:left="0"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xml:space="preserve">освітня субвенція з державного бюджету місцевим бюджетам – </w:t>
      </w:r>
      <w:r w:rsidR="00EB3860" w:rsidRPr="007B2B2F">
        <w:rPr>
          <w:rFonts w:ascii="Times New Roman" w:hAnsi="Times New Roman" w:cs="Times New Roman"/>
          <w:sz w:val="24"/>
          <w:szCs w:val="24"/>
          <w:lang w:val="uk-UA"/>
        </w:rPr>
        <w:t>24 041,3</w:t>
      </w:r>
      <w:r w:rsidRPr="007B2B2F">
        <w:rPr>
          <w:rFonts w:ascii="Times New Roman" w:hAnsi="Times New Roman" w:cs="Times New Roman"/>
          <w:sz w:val="24"/>
          <w:szCs w:val="24"/>
          <w:lang w:val="uk-UA"/>
        </w:rPr>
        <w:t xml:space="preserve"> тис.грн;</w:t>
      </w:r>
    </w:p>
    <w:p w14:paraId="7BB1533A" w14:textId="06F2A120" w:rsidR="00146096" w:rsidRPr="007B2B2F" w:rsidRDefault="00146096" w:rsidP="00652018">
      <w:pPr>
        <w:pStyle w:val="a4"/>
        <w:numPr>
          <w:ilvl w:val="0"/>
          <w:numId w:val="47"/>
        </w:numPr>
        <w:tabs>
          <w:tab w:val="left" w:pos="993"/>
        </w:tabs>
        <w:spacing w:after="0" w:line="240" w:lineRule="auto"/>
        <w:ind w:left="0"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lastRenderedPageBreak/>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w:t>
      </w:r>
      <w:r w:rsidR="00395A1D" w:rsidRPr="007B2B2F">
        <w:rPr>
          <w:rFonts w:ascii="Times New Roman" w:hAnsi="Times New Roman" w:cs="Times New Roman"/>
          <w:sz w:val="24"/>
          <w:szCs w:val="24"/>
          <w:lang w:val="uk-UA"/>
        </w:rPr>
        <w:t xml:space="preserve">ції з державного бюджету – </w:t>
      </w:r>
      <w:r w:rsidR="00EB3860" w:rsidRPr="007B2B2F">
        <w:rPr>
          <w:rFonts w:ascii="Times New Roman" w:hAnsi="Times New Roman" w:cs="Times New Roman"/>
          <w:sz w:val="24"/>
          <w:szCs w:val="24"/>
          <w:lang w:val="uk-UA"/>
        </w:rPr>
        <w:t>998,8</w:t>
      </w:r>
      <w:r w:rsidRPr="007B2B2F">
        <w:rPr>
          <w:rFonts w:ascii="Times New Roman" w:hAnsi="Times New Roman" w:cs="Times New Roman"/>
          <w:sz w:val="24"/>
          <w:szCs w:val="24"/>
          <w:lang w:val="uk-UA"/>
        </w:rPr>
        <w:t xml:space="preserve"> тис. грн;</w:t>
      </w:r>
    </w:p>
    <w:p w14:paraId="2AA72655" w14:textId="3CCBACD1" w:rsidR="0028560F" w:rsidRPr="007B2B2F" w:rsidRDefault="0028560F" w:rsidP="00652018">
      <w:pPr>
        <w:pStyle w:val="a4"/>
        <w:numPr>
          <w:ilvl w:val="0"/>
          <w:numId w:val="47"/>
        </w:numPr>
        <w:tabs>
          <w:tab w:val="left" w:pos="993"/>
        </w:tabs>
        <w:spacing w:after="0" w:line="240" w:lineRule="auto"/>
        <w:ind w:left="0"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00653CC5" w:rsidRPr="007B2B2F">
        <w:rPr>
          <w:rFonts w:ascii="Times New Roman" w:hAnsi="Times New Roman" w:cs="Times New Roman"/>
          <w:sz w:val="24"/>
          <w:szCs w:val="24"/>
          <w:lang w:val="uk-UA"/>
        </w:rPr>
        <w:t xml:space="preserve"> -</w:t>
      </w:r>
      <w:r w:rsidR="00EB3860" w:rsidRPr="007B2B2F">
        <w:rPr>
          <w:rFonts w:ascii="Times New Roman" w:hAnsi="Times New Roman" w:cs="Times New Roman"/>
          <w:sz w:val="24"/>
          <w:szCs w:val="24"/>
          <w:lang w:val="uk-UA"/>
        </w:rPr>
        <w:t>19,714</w:t>
      </w:r>
      <w:r w:rsidR="00653CC5" w:rsidRPr="007B2B2F">
        <w:rPr>
          <w:rFonts w:ascii="Times New Roman" w:hAnsi="Times New Roman" w:cs="Times New Roman"/>
          <w:sz w:val="24"/>
          <w:szCs w:val="24"/>
          <w:lang w:val="uk-UA"/>
        </w:rPr>
        <w:t xml:space="preserve"> тис.грн</w:t>
      </w:r>
      <w:r w:rsidRPr="007B2B2F">
        <w:rPr>
          <w:rFonts w:ascii="Times New Roman" w:hAnsi="Times New Roman" w:cs="Times New Roman"/>
          <w:sz w:val="24"/>
          <w:szCs w:val="24"/>
          <w:lang w:val="uk-UA"/>
        </w:rPr>
        <w:t>;</w:t>
      </w:r>
    </w:p>
    <w:p w14:paraId="5CD2D367" w14:textId="76BFF8E6" w:rsidR="00146096" w:rsidRPr="007B2B2F" w:rsidRDefault="00146096" w:rsidP="00652018">
      <w:pPr>
        <w:pStyle w:val="a4"/>
        <w:numPr>
          <w:ilvl w:val="0"/>
          <w:numId w:val="47"/>
        </w:numPr>
        <w:tabs>
          <w:tab w:val="left" w:pos="993"/>
        </w:tabs>
        <w:spacing w:after="0" w:line="240" w:lineRule="auto"/>
        <w:ind w:left="0" w:firstLine="709"/>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інші субвенц</w:t>
      </w:r>
      <w:r w:rsidR="00653CC5" w:rsidRPr="007B2B2F">
        <w:rPr>
          <w:rFonts w:ascii="Times New Roman" w:hAnsi="Times New Roman" w:cs="Times New Roman"/>
          <w:sz w:val="24"/>
          <w:szCs w:val="24"/>
          <w:lang w:val="uk-UA"/>
        </w:rPr>
        <w:t xml:space="preserve">ії з місцевого бюджету – </w:t>
      </w:r>
      <w:r w:rsidR="00EB3860" w:rsidRPr="007B2B2F">
        <w:rPr>
          <w:rFonts w:ascii="Times New Roman" w:hAnsi="Times New Roman" w:cs="Times New Roman"/>
          <w:sz w:val="24"/>
          <w:szCs w:val="24"/>
          <w:lang w:val="uk-UA"/>
        </w:rPr>
        <w:t>163,940</w:t>
      </w:r>
      <w:r w:rsidRPr="007B2B2F">
        <w:rPr>
          <w:rFonts w:ascii="Times New Roman" w:hAnsi="Times New Roman" w:cs="Times New Roman"/>
          <w:sz w:val="24"/>
          <w:szCs w:val="24"/>
          <w:lang w:val="uk-UA"/>
        </w:rPr>
        <w:t xml:space="preserve"> тис.грн.     </w:t>
      </w:r>
    </w:p>
    <w:p w14:paraId="3F64C5ED" w14:textId="71337088" w:rsidR="00BF0738" w:rsidRPr="007B2B2F" w:rsidRDefault="00BF0738" w:rsidP="003E42A1">
      <w:pPr>
        <w:spacing w:after="0"/>
        <w:ind w:firstLine="567"/>
        <w:jc w:val="right"/>
        <w:rPr>
          <w:rFonts w:ascii="Times New Roman" w:eastAsia="Times New Roman" w:hAnsi="Times New Roman" w:cs="Times New Roman"/>
          <w:sz w:val="24"/>
          <w:szCs w:val="24"/>
          <w:lang w:val="uk-UA"/>
        </w:rPr>
      </w:pPr>
    </w:p>
    <w:p w14:paraId="1809F875" w14:textId="7C1056A8" w:rsidR="00BF0738" w:rsidRPr="007B2B2F" w:rsidRDefault="00DA67FE" w:rsidP="00DA67FE">
      <w:pPr>
        <w:spacing w:after="0"/>
        <w:ind w:firstLine="567"/>
        <w:jc w:val="center"/>
        <w:rPr>
          <w:rFonts w:ascii="Times New Roman" w:eastAsia="Times New Roman" w:hAnsi="Times New Roman" w:cs="Times New Roman"/>
          <w:b/>
          <w:bCs/>
          <w:sz w:val="24"/>
          <w:szCs w:val="24"/>
          <w:lang w:val="uk-UA"/>
        </w:rPr>
      </w:pPr>
      <w:r w:rsidRPr="007B2B2F">
        <w:rPr>
          <w:rFonts w:ascii="Times New Roman" w:eastAsia="Times New Roman" w:hAnsi="Times New Roman" w:cs="Times New Roman"/>
          <w:b/>
          <w:bCs/>
          <w:sz w:val="24"/>
          <w:szCs w:val="24"/>
          <w:lang w:val="uk-UA"/>
        </w:rPr>
        <w:t>В И Д А Т К И</w:t>
      </w:r>
    </w:p>
    <w:p w14:paraId="0A878091" w14:textId="5D4F394C" w:rsidR="00B47A25" w:rsidRPr="007B2B2F" w:rsidRDefault="00B47A25" w:rsidP="00B47A25">
      <w:pPr>
        <w:jc w:val="center"/>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sz w:val="24"/>
          <w:szCs w:val="24"/>
          <w:lang w:val="uk-UA"/>
        </w:rPr>
        <w:tab/>
      </w:r>
      <w:r w:rsidRPr="007B2B2F">
        <w:rPr>
          <w:rFonts w:ascii="Times New Roman" w:eastAsia="Times New Roman" w:hAnsi="Times New Roman" w:cs="Times New Roman"/>
          <w:b/>
          <w:sz w:val="24"/>
          <w:szCs w:val="24"/>
          <w:lang w:val="uk-UA" w:eastAsia="ar-SA"/>
        </w:rPr>
        <w:t>Аналіз пропонованих обсягів видатків за бюджетною класифікацією</w:t>
      </w:r>
    </w:p>
    <w:p w14:paraId="3E5CBB72" w14:textId="77777777" w:rsidR="00767153" w:rsidRPr="007B2B2F" w:rsidRDefault="00767153" w:rsidP="00767153">
      <w:pPr>
        <w:spacing w:after="0" w:line="240" w:lineRule="auto"/>
        <w:ind w:firstLine="567"/>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Видаткова частина бюджету сформована  відповідно до Бюджетного кодексу  України, з урахуванням основних підходів до формування місцевих бюджетів на 2022 рік, доведених Міністерством фінансів України та застосуванням програмно-цільового методу бюджетування.</w:t>
      </w:r>
    </w:p>
    <w:p w14:paraId="068FD1F8" w14:textId="4958D44E" w:rsidR="00767153" w:rsidRPr="007B2B2F" w:rsidRDefault="00767153" w:rsidP="00767153">
      <w:pPr>
        <w:spacing w:after="0" w:line="240" w:lineRule="auto"/>
        <w:ind w:firstLine="567"/>
        <w:jc w:val="both"/>
        <w:rPr>
          <w:rFonts w:ascii="Times New Roman" w:hAnsi="Times New Roman" w:cs="Times New Roman"/>
          <w:sz w:val="24"/>
          <w:szCs w:val="24"/>
        </w:rPr>
      </w:pPr>
      <w:r w:rsidRPr="007B2B2F">
        <w:rPr>
          <w:rFonts w:ascii="Times New Roman" w:hAnsi="Times New Roman" w:cs="Times New Roman"/>
          <w:sz w:val="24"/>
          <w:szCs w:val="24"/>
        </w:rPr>
        <w:t xml:space="preserve">При формування показників видатків </w:t>
      </w:r>
      <w:r w:rsidRPr="007B2B2F">
        <w:rPr>
          <w:rFonts w:ascii="Times New Roman" w:hAnsi="Times New Roman" w:cs="Times New Roman"/>
          <w:sz w:val="24"/>
          <w:szCs w:val="24"/>
          <w:lang w:val="uk-UA"/>
        </w:rPr>
        <w:t>селищного</w:t>
      </w:r>
      <w:r w:rsidRPr="007B2B2F">
        <w:rPr>
          <w:rFonts w:ascii="Times New Roman" w:hAnsi="Times New Roman" w:cs="Times New Roman"/>
          <w:sz w:val="24"/>
          <w:szCs w:val="24"/>
        </w:rPr>
        <w:t xml:space="preserve"> бюджету на 20</w:t>
      </w:r>
      <w:r w:rsidRPr="007B2B2F">
        <w:rPr>
          <w:rFonts w:ascii="Times New Roman" w:hAnsi="Times New Roman" w:cs="Times New Roman"/>
          <w:sz w:val="24"/>
          <w:szCs w:val="24"/>
          <w:lang w:val="uk-UA"/>
        </w:rPr>
        <w:t>22</w:t>
      </w:r>
      <w:r w:rsidRPr="007B2B2F">
        <w:rPr>
          <w:rFonts w:ascii="Times New Roman" w:hAnsi="Times New Roman" w:cs="Times New Roman"/>
          <w:sz w:val="24"/>
          <w:szCs w:val="24"/>
        </w:rPr>
        <w:t xml:space="preserve"> рік враховано:</w:t>
      </w:r>
    </w:p>
    <w:p w14:paraId="5676CA7E" w14:textId="77777777" w:rsidR="00767153" w:rsidRPr="007B2B2F" w:rsidRDefault="00767153" w:rsidP="00767153">
      <w:pPr>
        <w:spacing w:after="0" w:line="240" w:lineRule="auto"/>
        <w:ind w:firstLine="567"/>
        <w:jc w:val="both"/>
        <w:rPr>
          <w:rFonts w:ascii="Times New Roman" w:hAnsi="Times New Roman" w:cs="Times New Roman"/>
          <w:sz w:val="24"/>
          <w:szCs w:val="24"/>
          <w:lang w:val="uk-UA"/>
        </w:rPr>
      </w:pPr>
      <w:r w:rsidRPr="007B2B2F">
        <w:rPr>
          <w:rFonts w:ascii="Times New Roman" w:hAnsi="Times New Roman" w:cs="Times New Roman"/>
          <w:sz w:val="24"/>
          <w:szCs w:val="24"/>
        </w:rPr>
        <w:t>-підвищення розміру мінімальної заробітної плати з 01 січня 20</w:t>
      </w:r>
      <w:r w:rsidRPr="007B2B2F">
        <w:rPr>
          <w:rFonts w:ascii="Times New Roman" w:hAnsi="Times New Roman" w:cs="Times New Roman"/>
          <w:sz w:val="24"/>
          <w:szCs w:val="24"/>
          <w:lang w:val="uk-UA"/>
        </w:rPr>
        <w:t>22</w:t>
      </w:r>
      <w:r w:rsidRPr="007B2B2F">
        <w:rPr>
          <w:rFonts w:ascii="Times New Roman" w:hAnsi="Times New Roman" w:cs="Times New Roman"/>
          <w:sz w:val="24"/>
          <w:szCs w:val="24"/>
        </w:rPr>
        <w:t xml:space="preserve"> року до </w:t>
      </w:r>
      <w:r w:rsidRPr="007B2B2F">
        <w:rPr>
          <w:rFonts w:ascii="Times New Roman" w:hAnsi="Times New Roman" w:cs="Times New Roman"/>
          <w:sz w:val="24"/>
          <w:szCs w:val="24"/>
          <w:lang w:val="uk-UA"/>
        </w:rPr>
        <w:t>6500</w:t>
      </w:r>
      <w:r w:rsidRPr="007B2B2F">
        <w:rPr>
          <w:rFonts w:ascii="Times New Roman" w:hAnsi="Times New Roman" w:cs="Times New Roman"/>
          <w:sz w:val="24"/>
          <w:szCs w:val="24"/>
        </w:rPr>
        <w:t>грн.;</w:t>
      </w:r>
    </w:p>
    <w:p w14:paraId="264334D8" w14:textId="77777777" w:rsidR="00767153" w:rsidRPr="007B2B2F" w:rsidRDefault="00767153" w:rsidP="00767153">
      <w:pPr>
        <w:spacing w:after="0" w:line="240" w:lineRule="auto"/>
        <w:ind w:firstLine="567"/>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 підвищення розміру мінімальної заробітної плати з 01 жовтня 2022 року до 6700грн.;</w:t>
      </w:r>
    </w:p>
    <w:p w14:paraId="7B4EF99D" w14:textId="6FD59BCF" w:rsidR="00767153" w:rsidRPr="007B2B2F" w:rsidRDefault="00767153" w:rsidP="00767153">
      <w:pPr>
        <w:spacing w:after="0" w:line="240" w:lineRule="auto"/>
        <w:ind w:firstLine="567"/>
        <w:jc w:val="both"/>
        <w:rPr>
          <w:rFonts w:ascii="Times New Roman" w:hAnsi="Times New Roman" w:cs="Times New Roman"/>
          <w:sz w:val="24"/>
          <w:szCs w:val="24"/>
        </w:rPr>
      </w:pPr>
      <w:r w:rsidRPr="007B2B2F">
        <w:rPr>
          <w:rFonts w:ascii="Times New Roman" w:hAnsi="Times New Roman" w:cs="Times New Roman"/>
          <w:sz w:val="24"/>
          <w:szCs w:val="24"/>
        </w:rPr>
        <w:t xml:space="preserve">-підвищення розміру прожиткового   мінімуму на одну особу: прожиткового мінімуму на 1 особу на рівні </w:t>
      </w:r>
      <w:r w:rsidRPr="007B2B2F">
        <w:rPr>
          <w:rFonts w:ascii="Times New Roman" w:hAnsi="Times New Roman" w:cs="Times New Roman"/>
          <w:sz w:val="24"/>
          <w:szCs w:val="24"/>
          <w:lang w:val="uk-UA"/>
        </w:rPr>
        <w:t>2393г</w:t>
      </w:r>
      <w:r w:rsidRPr="007B2B2F">
        <w:rPr>
          <w:rFonts w:ascii="Times New Roman" w:hAnsi="Times New Roman" w:cs="Times New Roman"/>
          <w:sz w:val="24"/>
          <w:szCs w:val="24"/>
        </w:rPr>
        <w:t>рн. з 01.01.20</w:t>
      </w:r>
      <w:r w:rsidRPr="007B2B2F">
        <w:rPr>
          <w:rFonts w:ascii="Times New Roman" w:hAnsi="Times New Roman" w:cs="Times New Roman"/>
          <w:sz w:val="24"/>
          <w:szCs w:val="24"/>
          <w:lang w:val="uk-UA"/>
        </w:rPr>
        <w:t>22</w:t>
      </w:r>
      <w:r w:rsidRPr="007B2B2F">
        <w:rPr>
          <w:rFonts w:ascii="Times New Roman" w:hAnsi="Times New Roman" w:cs="Times New Roman"/>
          <w:sz w:val="24"/>
          <w:szCs w:val="24"/>
        </w:rPr>
        <w:t xml:space="preserve"> року, </w:t>
      </w:r>
      <w:r w:rsidRPr="007B2B2F">
        <w:rPr>
          <w:rFonts w:ascii="Times New Roman" w:hAnsi="Times New Roman" w:cs="Times New Roman"/>
          <w:sz w:val="24"/>
          <w:szCs w:val="24"/>
          <w:lang w:val="uk-UA"/>
        </w:rPr>
        <w:t>2508</w:t>
      </w:r>
      <w:r w:rsidRPr="007B2B2F">
        <w:rPr>
          <w:rFonts w:ascii="Times New Roman" w:hAnsi="Times New Roman" w:cs="Times New Roman"/>
          <w:sz w:val="24"/>
          <w:szCs w:val="24"/>
        </w:rPr>
        <w:t xml:space="preserve"> грн. з 01.07.20</w:t>
      </w:r>
      <w:r w:rsidRPr="007B2B2F">
        <w:rPr>
          <w:rFonts w:ascii="Times New Roman" w:hAnsi="Times New Roman" w:cs="Times New Roman"/>
          <w:sz w:val="24"/>
          <w:szCs w:val="24"/>
          <w:lang w:val="uk-UA"/>
        </w:rPr>
        <w:t>22</w:t>
      </w:r>
      <w:r w:rsidRPr="007B2B2F">
        <w:rPr>
          <w:rFonts w:ascii="Times New Roman" w:hAnsi="Times New Roman" w:cs="Times New Roman"/>
          <w:sz w:val="24"/>
          <w:szCs w:val="24"/>
        </w:rPr>
        <w:t>року, 2</w:t>
      </w:r>
      <w:r w:rsidRPr="007B2B2F">
        <w:rPr>
          <w:rFonts w:ascii="Times New Roman" w:hAnsi="Times New Roman" w:cs="Times New Roman"/>
          <w:sz w:val="24"/>
          <w:szCs w:val="24"/>
          <w:lang w:val="uk-UA"/>
        </w:rPr>
        <w:t>589</w:t>
      </w:r>
      <w:r w:rsidRPr="007B2B2F">
        <w:rPr>
          <w:rFonts w:ascii="Times New Roman" w:hAnsi="Times New Roman" w:cs="Times New Roman"/>
          <w:sz w:val="24"/>
          <w:szCs w:val="24"/>
        </w:rPr>
        <w:t xml:space="preserve"> грн.- з 01.12.20</w:t>
      </w:r>
      <w:r w:rsidRPr="007B2B2F">
        <w:rPr>
          <w:rFonts w:ascii="Times New Roman" w:hAnsi="Times New Roman" w:cs="Times New Roman"/>
          <w:sz w:val="24"/>
          <w:szCs w:val="24"/>
          <w:lang w:val="uk-UA"/>
        </w:rPr>
        <w:t>22</w:t>
      </w:r>
      <w:r w:rsidRPr="007B2B2F">
        <w:rPr>
          <w:rFonts w:ascii="Times New Roman" w:hAnsi="Times New Roman" w:cs="Times New Roman"/>
          <w:sz w:val="24"/>
          <w:szCs w:val="24"/>
        </w:rPr>
        <w:t xml:space="preserve"> року</w:t>
      </w:r>
      <w:r w:rsidRPr="007B2B2F">
        <w:rPr>
          <w:rFonts w:ascii="Times New Roman" w:hAnsi="Times New Roman" w:cs="Times New Roman"/>
          <w:sz w:val="24"/>
          <w:szCs w:val="24"/>
          <w:lang w:val="uk-UA"/>
        </w:rPr>
        <w:t>;</w:t>
      </w:r>
    </w:p>
    <w:p w14:paraId="1FCAF040" w14:textId="77777777" w:rsidR="00767153" w:rsidRPr="007B2B2F" w:rsidRDefault="00767153" w:rsidP="00767153">
      <w:pPr>
        <w:spacing w:after="0" w:line="240" w:lineRule="auto"/>
        <w:ind w:firstLine="567"/>
        <w:jc w:val="both"/>
        <w:rPr>
          <w:rFonts w:ascii="Times New Roman" w:hAnsi="Times New Roman" w:cs="Times New Roman"/>
          <w:sz w:val="24"/>
          <w:szCs w:val="24"/>
        </w:rPr>
      </w:pPr>
      <w:r w:rsidRPr="007B2B2F">
        <w:rPr>
          <w:rFonts w:ascii="Times New Roman" w:hAnsi="Times New Roman" w:cs="Times New Roman"/>
          <w:sz w:val="24"/>
          <w:szCs w:val="24"/>
        </w:rPr>
        <w:t xml:space="preserve">-встановлення посадового окладу працівників 1 тарифного розряду на рівні, не  меншому як  прожитковий мінімум, встановлений  для працездатних  осіб на 01 січня </w:t>
      </w:r>
      <w:r w:rsidRPr="007B2B2F">
        <w:rPr>
          <w:rFonts w:ascii="Times New Roman" w:hAnsi="Times New Roman" w:cs="Times New Roman"/>
          <w:sz w:val="24"/>
          <w:szCs w:val="24"/>
          <w:lang w:val="uk-UA"/>
        </w:rPr>
        <w:t>2022року</w:t>
      </w:r>
      <w:r w:rsidRPr="007B2B2F">
        <w:rPr>
          <w:rFonts w:ascii="Times New Roman" w:hAnsi="Times New Roman" w:cs="Times New Roman"/>
          <w:sz w:val="24"/>
          <w:szCs w:val="24"/>
        </w:rPr>
        <w:t xml:space="preserve"> – </w:t>
      </w:r>
      <w:r w:rsidRPr="007B2B2F">
        <w:rPr>
          <w:rFonts w:ascii="Times New Roman" w:hAnsi="Times New Roman" w:cs="Times New Roman"/>
          <w:sz w:val="24"/>
          <w:szCs w:val="24"/>
          <w:lang w:val="uk-UA"/>
        </w:rPr>
        <w:t>2893</w:t>
      </w:r>
      <w:r w:rsidRPr="007B2B2F">
        <w:rPr>
          <w:rFonts w:ascii="Times New Roman" w:hAnsi="Times New Roman" w:cs="Times New Roman"/>
          <w:sz w:val="24"/>
          <w:szCs w:val="24"/>
        </w:rPr>
        <w:t>грн.;</w:t>
      </w:r>
    </w:p>
    <w:p w14:paraId="476F9699" w14:textId="77777777" w:rsidR="00767153" w:rsidRPr="007B2B2F" w:rsidRDefault="00767153" w:rsidP="00767153">
      <w:pPr>
        <w:spacing w:after="0" w:line="240" w:lineRule="auto"/>
        <w:ind w:firstLine="567"/>
        <w:jc w:val="both"/>
        <w:rPr>
          <w:rFonts w:ascii="Times New Roman" w:hAnsi="Times New Roman" w:cs="Times New Roman"/>
          <w:sz w:val="24"/>
          <w:szCs w:val="24"/>
        </w:rPr>
      </w:pPr>
      <w:r w:rsidRPr="007B2B2F">
        <w:rPr>
          <w:rFonts w:ascii="Times New Roman" w:hAnsi="Times New Roman" w:cs="Times New Roman"/>
          <w:sz w:val="24"/>
          <w:szCs w:val="24"/>
        </w:rPr>
        <w:t>-збереження міжпосадових співвідношень розмірів посадових окладів і  тарифних коефіцієнтів;</w:t>
      </w:r>
    </w:p>
    <w:p w14:paraId="1EF15323" w14:textId="5F184610" w:rsidR="00767153" w:rsidRPr="007B2B2F" w:rsidRDefault="00767153" w:rsidP="00767153">
      <w:pPr>
        <w:spacing w:after="0" w:line="240" w:lineRule="auto"/>
        <w:ind w:firstLine="567"/>
        <w:jc w:val="both"/>
        <w:rPr>
          <w:rFonts w:ascii="Times New Roman" w:hAnsi="Times New Roman" w:cs="Times New Roman"/>
          <w:sz w:val="24"/>
          <w:szCs w:val="24"/>
        </w:rPr>
      </w:pPr>
      <w:r w:rsidRPr="007B2B2F">
        <w:rPr>
          <w:rFonts w:ascii="Times New Roman" w:hAnsi="Times New Roman" w:cs="Times New Roman"/>
          <w:sz w:val="24"/>
          <w:szCs w:val="24"/>
        </w:rPr>
        <w:t>-індекс споживчих цін – 10</w:t>
      </w:r>
      <w:r w:rsidRPr="007B2B2F">
        <w:rPr>
          <w:rFonts w:ascii="Times New Roman" w:hAnsi="Times New Roman" w:cs="Times New Roman"/>
          <w:sz w:val="24"/>
          <w:szCs w:val="24"/>
          <w:lang w:val="uk-UA"/>
        </w:rPr>
        <w:t>6,2</w:t>
      </w:r>
      <w:r w:rsidRPr="007B2B2F">
        <w:rPr>
          <w:rFonts w:ascii="Times New Roman" w:hAnsi="Times New Roman" w:cs="Times New Roman"/>
          <w:sz w:val="24"/>
          <w:szCs w:val="24"/>
        </w:rPr>
        <w:t>%;</w:t>
      </w:r>
    </w:p>
    <w:p w14:paraId="075B7C94" w14:textId="3BB09E9E" w:rsidR="005D3109" w:rsidRPr="007B2B2F" w:rsidRDefault="005D3109" w:rsidP="005D3109">
      <w:pPr>
        <w:spacing w:after="0" w:line="240" w:lineRule="auto"/>
        <w:ind w:firstLine="567"/>
        <w:jc w:val="both"/>
        <w:rPr>
          <w:rFonts w:ascii="Times New Roman" w:hAnsi="Times New Roman" w:cs="Times New Roman"/>
          <w:sz w:val="24"/>
          <w:szCs w:val="24"/>
        </w:rPr>
      </w:pPr>
      <w:r w:rsidRPr="007B2B2F">
        <w:rPr>
          <w:rFonts w:ascii="Times New Roman" w:hAnsi="Times New Roman" w:cs="Times New Roman"/>
          <w:sz w:val="24"/>
          <w:szCs w:val="24"/>
        </w:rPr>
        <w:t>-індекс цін</w:t>
      </w:r>
      <w:r w:rsidRPr="007B2B2F">
        <w:rPr>
          <w:rFonts w:ascii="Times New Roman" w:hAnsi="Times New Roman" w:cs="Times New Roman"/>
          <w:sz w:val="24"/>
          <w:szCs w:val="24"/>
          <w:lang w:val="uk-UA"/>
        </w:rPr>
        <w:t xml:space="preserve"> виробників</w:t>
      </w:r>
      <w:r w:rsidRPr="007B2B2F">
        <w:rPr>
          <w:rFonts w:ascii="Times New Roman" w:hAnsi="Times New Roman" w:cs="Times New Roman"/>
          <w:sz w:val="24"/>
          <w:szCs w:val="24"/>
        </w:rPr>
        <w:t xml:space="preserve"> – </w:t>
      </w:r>
      <w:r w:rsidR="00600A25" w:rsidRPr="007B2B2F">
        <w:rPr>
          <w:rFonts w:ascii="Times New Roman" w:hAnsi="Times New Roman" w:cs="Times New Roman"/>
          <w:sz w:val="24"/>
          <w:szCs w:val="24"/>
          <w:lang w:val="uk-UA"/>
        </w:rPr>
        <w:t>107,8</w:t>
      </w:r>
      <w:r w:rsidRPr="007B2B2F">
        <w:rPr>
          <w:rFonts w:ascii="Times New Roman" w:hAnsi="Times New Roman" w:cs="Times New Roman"/>
          <w:sz w:val="24"/>
          <w:szCs w:val="24"/>
        </w:rPr>
        <w:t>%;</w:t>
      </w:r>
    </w:p>
    <w:p w14:paraId="6DC99720" w14:textId="632A7742" w:rsidR="00600A25" w:rsidRPr="007B2B2F" w:rsidRDefault="00600A25" w:rsidP="00767153">
      <w:pPr>
        <w:spacing w:after="0" w:line="240" w:lineRule="auto"/>
        <w:ind w:firstLine="567"/>
        <w:jc w:val="both"/>
        <w:rPr>
          <w:rFonts w:ascii="Times New Roman" w:hAnsi="Times New Roman" w:cs="Times New Roman"/>
          <w:sz w:val="24"/>
          <w:szCs w:val="24"/>
          <w:lang w:val="uk-UA"/>
        </w:rPr>
      </w:pPr>
      <w:r w:rsidRPr="007B2B2F">
        <w:rPr>
          <w:rFonts w:ascii="Times New Roman" w:hAnsi="Times New Roman" w:cs="Times New Roman"/>
          <w:sz w:val="24"/>
          <w:szCs w:val="24"/>
          <w:lang w:val="uk-UA"/>
        </w:rPr>
        <w:t>Проєкт бюджету громади на 2022 рік складено з урахуванням вимого програмно-цільового</w:t>
      </w:r>
      <w:r w:rsidR="00E0486D" w:rsidRPr="007B2B2F">
        <w:rPr>
          <w:rFonts w:ascii="Times New Roman" w:hAnsi="Times New Roman" w:cs="Times New Roman"/>
          <w:sz w:val="24"/>
          <w:szCs w:val="24"/>
          <w:lang w:val="uk-UA"/>
        </w:rPr>
        <w:t xml:space="preserve"> бюджетування на підставі поданих бюджетних запитів та розрахунків.</w:t>
      </w:r>
    </w:p>
    <w:p w14:paraId="05A82066" w14:textId="073EFF48" w:rsidR="00767153" w:rsidRPr="007B2B2F" w:rsidRDefault="00767153" w:rsidP="00767153">
      <w:pPr>
        <w:spacing w:after="0" w:line="240" w:lineRule="auto"/>
        <w:ind w:firstLine="567"/>
        <w:jc w:val="both"/>
        <w:rPr>
          <w:rFonts w:ascii="Times New Roman" w:hAnsi="Times New Roman" w:cs="Times New Roman"/>
          <w:sz w:val="24"/>
          <w:szCs w:val="24"/>
        </w:rPr>
      </w:pPr>
      <w:r w:rsidRPr="007B2B2F">
        <w:rPr>
          <w:rFonts w:ascii="Times New Roman" w:hAnsi="Times New Roman" w:cs="Times New Roman"/>
          <w:sz w:val="24"/>
          <w:szCs w:val="24"/>
        </w:rPr>
        <w:t>На забезпечення видатків загального фонду спрямовані надходження від податків і зборів та міжбюджетні трансферти з державного бюджету</w:t>
      </w:r>
      <w:r w:rsidRPr="007B2B2F">
        <w:rPr>
          <w:rFonts w:ascii="Times New Roman" w:hAnsi="Times New Roman" w:cs="Times New Roman"/>
          <w:sz w:val="24"/>
          <w:szCs w:val="24"/>
          <w:lang w:val="uk-UA"/>
        </w:rPr>
        <w:t xml:space="preserve"> в обсягах доведених до </w:t>
      </w:r>
      <w:r w:rsidR="00E0486D" w:rsidRPr="007B2B2F">
        <w:rPr>
          <w:rFonts w:ascii="Times New Roman" w:hAnsi="Times New Roman" w:cs="Times New Roman"/>
          <w:sz w:val="24"/>
          <w:szCs w:val="24"/>
          <w:lang w:val="uk-UA"/>
        </w:rPr>
        <w:t>селищної</w:t>
      </w:r>
      <w:r w:rsidRPr="007B2B2F">
        <w:rPr>
          <w:rFonts w:ascii="Times New Roman" w:hAnsi="Times New Roman" w:cs="Times New Roman"/>
          <w:sz w:val="24"/>
          <w:szCs w:val="24"/>
          <w:lang w:val="uk-UA"/>
        </w:rPr>
        <w:t xml:space="preserve"> </w:t>
      </w:r>
      <w:r w:rsidR="00E0486D" w:rsidRPr="007B2B2F">
        <w:rPr>
          <w:rFonts w:ascii="Times New Roman" w:hAnsi="Times New Roman" w:cs="Times New Roman"/>
          <w:sz w:val="24"/>
          <w:szCs w:val="24"/>
          <w:lang w:val="uk-UA"/>
        </w:rPr>
        <w:t xml:space="preserve">ради станом на </w:t>
      </w:r>
      <w:r w:rsidRPr="007B2B2F">
        <w:rPr>
          <w:rFonts w:ascii="Times New Roman" w:hAnsi="Times New Roman" w:cs="Times New Roman"/>
          <w:sz w:val="24"/>
          <w:szCs w:val="24"/>
          <w:lang w:val="uk-UA"/>
        </w:rPr>
        <w:t xml:space="preserve"> 15 листопада 2021 року</w:t>
      </w:r>
      <w:r w:rsidRPr="007B2B2F">
        <w:rPr>
          <w:rFonts w:ascii="Times New Roman" w:hAnsi="Times New Roman" w:cs="Times New Roman"/>
          <w:sz w:val="24"/>
          <w:szCs w:val="24"/>
        </w:rPr>
        <w:t>.</w:t>
      </w:r>
    </w:p>
    <w:p w14:paraId="43561118" w14:textId="11587D8C" w:rsidR="00767153" w:rsidRPr="007B2B2F" w:rsidRDefault="00767153" w:rsidP="00D14CD7">
      <w:pPr>
        <w:spacing w:after="0" w:line="240" w:lineRule="auto"/>
        <w:ind w:firstLine="567"/>
        <w:jc w:val="both"/>
        <w:rPr>
          <w:rFonts w:ascii="Times New Roman" w:hAnsi="Times New Roman" w:cs="Times New Roman"/>
          <w:sz w:val="24"/>
          <w:szCs w:val="24"/>
          <w:lang w:val="uk-UA"/>
        </w:rPr>
      </w:pPr>
      <w:r w:rsidRPr="007B2B2F">
        <w:rPr>
          <w:rFonts w:ascii="Times New Roman" w:hAnsi="Times New Roman" w:cs="Times New Roman"/>
          <w:sz w:val="24"/>
          <w:szCs w:val="24"/>
        </w:rPr>
        <w:t xml:space="preserve">Видатки спеціального фонду передбачені за рахунок власних надходжень бюджетних установ, надходжень </w:t>
      </w:r>
      <w:r w:rsidR="00D14CD7" w:rsidRPr="007B2B2F">
        <w:rPr>
          <w:rFonts w:ascii="Times New Roman" w:hAnsi="Times New Roman" w:cs="Times New Roman"/>
          <w:sz w:val="24"/>
          <w:szCs w:val="24"/>
          <w:lang w:val="uk-UA"/>
        </w:rPr>
        <w:t>екологічного податку та коштів, що передаються із загального фонду до бюджету розвитку (спеціального фонду).</w:t>
      </w:r>
    </w:p>
    <w:p w14:paraId="26BC568F" w14:textId="43B84D65" w:rsidR="00A31331" w:rsidRPr="007B2B2F" w:rsidRDefault="00A31331" w:rsidP="00A31331">
      <w:pPr>
        <w:suppressAutoHyphens/>
        <w:spacing w:after="0" w:line="240" w:lineRule="auto"/>
        <w:ind w:firstLine="708"/>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b/>
          <w:sz w:val="24"/>
          <w:szCs w:val="24"/>
          <w:lang w:val="uk-UA" w:eastAsia="ar-SA"/>
        </w:rPr>
        <w:tab/>
      </w:r>
      <w:r w:rsidRPr="007B2B2F">
        <w:rPr>
          <w:rFonts w:ascii="Times New Roman" w:eastAsia="Times New Roman" w:hAnsi="Times New Roman" w:cs="Times New Roman"/>
          <w:sz w:val="24"/>
          <w:szCs w:val="24"/>
          <w:lang w:val="uk-UA" w:eastAsia="ar-SA"/>
        </w:rPr>
        <w:t xml:space="preserve">Загальний обсяг видатків селищного бюджету з урахуванням  цільових субвенцій складе </w:t>
      </w:r>
      <w:r w:rsidR="000F3FA9" w:rsidRPr="007B2B2F">
        <w:rPr>
          <w:rFonts w:ascii="Times New Roman" w:eastAsia="Times New Roman" w:hAnsi="Times New Roman" w:cs="Times New Roman"/>
          <w:color w:val="FF0000"/>
          <w:sz w:val="24"/>
          <w:szCs w:val="24"/>
          <w:lang w:val="uk-UA" w:eastAsia="ar-SA"/>
        </w:rPr>
        <w:t>74 988,386</w:t>
      </w:r>
      <w:r w:rsidRPr="007B2B2F">
        <w:rPr>
          <w:rFonts w:ascii="Times New Roman" w:eastAsia="Times New Roman" w:hAnsi="Times New Roman" w:cs="Times New Roman"/>
          <w:sz w:val="24"/>
          <w:szCs w:val="24"/>
          <w:lang w:val="uk-UA" w:eastAsia="ar-SA"/>
        </w:rPr>
        <w:t xml:space="preserve"> тис.грн.,в тому числі загального фонду –  </w:t>
      </w:r>
      <w:r w:rsidR="000F3FA9" w:rsidRPr="007B2B2F">
        <w:rPr>
          <w:rFonts w:ascii="Times New Roman" w:eastAsia="Times New Roman" w:hAnsi="Times New Roman" w:cs="Times New Roman"/>
          <w:color w:val="FF0000"/>
          <w:sz w:val="24"/>
          <w:szCs w:val="24"/>
          <w:lang w:val="uk-UA" w:eastAsia="ar-SA"/>
        </w:rPr>
        <w:t>74 021,077</w:t>
      </w:r>
      <w:r w:rsidRPr="007B2B2F">
        <w:rPr>
          <w:rFonts w:ascii="Times New Roman" w:eastAsia="Times New Roman" w:hAnsi="Times New Roman" w:cs="Times New Roman"/>
          <w:color w:val="FF0000"/>
          <w:sz w:val="24"/>
          <w:szCs w:val="24"/>
          <w:lang w:val="uk-UA" w:eastAsia="ar-SA"/>
        </w:rPr>
        <w:t xml:space="preserve"> </w:t>
      </w:r>
      <w:r w:rsidRPr="007B2B2F">
        <w:rPr>
          <w:rFonts w:ascii="Times New Roman" w:eastAsia="Times New Roman" w:hAnsi="Times New Roman" w:cs="Times New Roman"/>
          <w:sz w:val="24"/>
          <w:szCs w:val="24"/>
          <w:lang w:val="uk-UA" w:eastAsia="ar-SA"/>
        </w:rPr>
        <w:t xml:space="preserve">тис.грн., спеціального фонду – </w:t>
      </w:r>
      <w:r w:rsidR="000F3FA9" w:rsidRPr="007B2B2F">
        <w:rPr>
          <w:rFonts w:ascii="Times New Roman" w:eastAsia="Times New Roman" w:hAnsi="Times New Roman" w:cs="Times New Roman"/>
          <w:color w:val="FF0000"/>
          <w:sz w:val="24"/>
          <w:szCs w:val="24"/>
          <w:lang w:val="uk-UA" w:eastAsia="ar-SA"/>
        </w:rPr>
        <w:t>967,309</w:t>
      </w:r>
      <w:r w:rsidRPr="007B2B2F">
        <w:rPr>
          <w:rFonts w:ascii="Times New Roman" w:eastAsia="Times New Roman" w:hAnsi="Times New Roman" w:cs="Times New Roman"/>
          <w:sz w:val="24"/>
          <w:szCs w:val="24"/>
          <w:lang w:val="uk-UA" w:eastAsia="ar-SA"/>
        </w:rPr>
        <w:t xml:space="preserve">  тис.грн.</w:t>
      </w:r>
    </w:p>
    <w:p w14:paraId="22517F7F" w14:textId="77777777" w:rsidR="00A31331" w:rsidRPr="007B2B2F" w:rsidRDefault="00A31331" w:rsidP="00A31331">
      <w:pPr>
        <w:suppressAutoHyphens/>
        <w:spacing w:after="0" w:line="240" w:lineRule="auto"/>
        <w:ind w:firstLine="708"/>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 Видатки по галузях характеризуються наступним:</w:t>
      </w:r>
    </w:p>
    <w:p w14:paraId="2B94F2EB" w14:textId="77777777" w:rsidR="00A31331" w:rsidRPr="007B2B2F" w:rsidRDefault="00A31331" w:rsidP="00A31331">
      <w:pPr>
        <w:suppressAutoHyphens/>
        <w:spacing w:after="0" w:line="240" w:lineRule="auto"/>
        <w:ind w:left="283"/>
        <w:jc w:val="both"/>
        <w:rPr>
          <w:rFonts w:ascii="Times New Roman" w:eastAsia="Times New Roman" w:hAnsi="Times New Roman" w:cs="Times New Roman"/>
          <w:sz w:val="24"/>
          <w:szCs w:val="24"/>
          <w:lang w:eastAsia="ar-SA"/>
        </w:rPr>
      </w:pPr>
    </w:p>
    <w:p w14:paraId="144FBC73" w14:textId="61E5AAA2" w:rsidR="00B47A25" w:rsidRPr="007B2B2F" w:rsidRDefault="00B47A25" w:rsidP="00542CDF">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b/>
          <w:sz w:val="24"/>
          <w:szCs w:val="24"/>
          <w:lang w:val="uk-UA" w:eastAsia="ar-SA"/>
        </w:rPr>
        <w:t>Видатки на органи місцевого самоврядування</w:t>
      </w:r>
    </w:p>
    <w:p w14:paraId="42D000E3" w14:textId="77777777" w:rsidR="00D926C0" w:rsidRPr="007B2B2F" w:rsidRDefault="00D926C0" w:rsidP="00B47A25">
      <w:pPr>
        <w:widowControl w:val="0"/>
        <w:suppressAutoHyphens/>
        <w:spacing w:after="0" w:line="240" w:lineRule="auto"/>
        <w:jc w:val="both"/>
        <w:rPr>
          <w:rFonts w:ascii="Courier New" w:eastAsia="Times New Roman" w:hAnsi="Courier New" w:cs="Courier New"/>
          <w:color w:val="000000"/>
          <w:sz w:val="24"/>
          <w:szCs w:val="24"/>
          <w:lang w:val="uk-UA" w:eastAsia="ar-SA"/>
        </w:rPr>
      </w:pPr>
    </w:p>
    <w:p w14:paraId="51FD5268" w14:textId="3E4F0474" w:rsidR="00B47A25" w:rsidRPr="007B2B2F" w:rsidRDefault="00B47A25" w:rsidP="00B47A25">
      <w:pPr>
        <w:tabs>
          <w:tab w:val="left" w:pos="720"/>
          <w:tab w:val="left" w:pos="3470"/>
          <w:tab w:val="left" w:pos="5237"/>
          <w:tab w:val="left" w:pos="7066"/>
          <w:tab w:val="left" w:pos="8801"/>
        </w:tabs>
        <w:suppressAutoHyphens/>
        <w:spacing w:after="0" w:line="240" w:lineRule="auto"/>
        <w:jc w:val="both"/>
        <w:rPr>
          <w:rFonts w:ascii="Times New Roman" w:eastAsia="Times New Roman" w:hAnsi="Times New Roman" w:cs="Times New Roman"/>
          <w:bCs/>
          <w:sz w:val="24"/>
          <w:szCs w:val="24"/>
          <w:lang w:val="uk-UA" w:eastAsia="ar-SA"/>
        </w:rPr>
      </w:pPr>
      <w:r w:rsidRPr="007B2B2F">
        <w:rPr>
          <w:rFonts w:ascii="Times New Roman" w:eastAsia="Times New Roman" w:hAnsi="Times New Roman" w:cs="Times New Roman"/>
          <w:color w:val="000000"/>
          <w:sz w:val="24"/>
          <w:szCs w:val="24"/>
          <w:lang w:val="uk-UA" w:eastAsia="ar-SA"/>
        </w:rPr>
        <w:tab/>
        <w:t xml:space="preserve">На забезпечення роботи </w:t>
      </w:r>
      <w:r w:rsidR="00332B63" w:rsidRPr="007B2B2F">
        <w:rPr>
          <w:rFonts w:ascii="Times New Roman" w:eastAsia="Times New Roman" w:hAnsi="Times New Roman" w:cs="Times New Roman"/>
          <w:color w:val="000000"/>
          <w:sz w:val="24"/>
          <w:szCs w:val="24"/>
          <w:lang w:val="uk-UA" w:eastAsia="ar-SA"/>
        </w:rPr>
        <w:t xml:space="preserve">керівництва і управління у відповідній сфері у містах (місті Києві), селищах, селах, територіальних громадах - </w:t>
      </w:r>
      <w:r w:rsidR="000F3FA9" w:rsidRPr="007B2B2F">
        <w:rPr>
          <w:rFonts w:ascii="Times New Roman" w:eastAsia="Times New Roman" w:hAnsi="Times New Roman" w:cs="Times New Roman"/>
          <w:color w:val="000000"/>
          <w:sz w:val="24"/>
          <w:szCs w:val="24"/>
          <w:lang w:val="uk-UA" w:eastAsia="ar-SA"/>
        </w:rPr>
        <w:t>Савинської</w:t>
      </w:r>
      <w:r w:rsidRPr="007B2B2F">
        <w:rPr>
          <w:rFonts w:ascii="Times New Roman" w:eastAsia="Times New Roman" w:hAnsi="Times New Roman" w:cs="Times New Roman"/>
          <w:color w:val="000000"/>
          <w:sz w:val="24"/>
          <w:szCs w:val="24"/>
          <w:lang w:val="uk-UA" w:eastAsia="ar-SA"/>
        </w:rPr>
        <w:t xml:space="preserve"> селищної ради та її виконавчих органів по здійсненню ними наданих чинним законодавством повноважень планується обсяг видатків </w:t>
      </w:r>
      <w:r w:rsidR="00332B63" w:rsidRPr="007B2B2F">
        <w:rPr>
          <w:rFonts w:ascii="Times New Roman" w:eastAsia="Times New Roman" w:hAnsi="Times New Roman" w:cs="Times New Roman"/>
          <w:color w:val="000000"/>
          <w:sz w:val="24"/>
          <w:szCs w:val="24"/>
          <w:lang w:val="uk-UA" w:eastAsia="ar-SA"/>
        </w:rPr>
        <w:t xml:space="preserve">по загальному фонду </w:t>
      </w:r>
      <w:r w:rsidRPr="007B2B2F">
        <w:rPr>
          <w:rFonts w:ascii="Times New Roman" w:eastAsia="Times New Roman" w:hAnsi="Times New Roman" w:cs="Times New Roman"/>
          <w:color w:val="000000"/>
          <w:sz w:val="24"/>
          <w:szCs w:val="24"/>
          <w:lang w:val="uk-UA" w:eastAsia="ar-SA"/>
        </w:rPr>
        <w:t xml:space="preserve">в сумі </w:t>
      </w:r>
      <w:r w:rsidR="00504689" w:rsidRPr="007B2B2F">
        <w:rPr>
          <w:rFonts w:ascii="Times New Roman" w:eastAsia="Times New Roman" w:hAnsi="Times New Roman" w:cs="Times New Roman"/>
          <w:color w:val="000000"/>
          <w:sz w:val="24"/>
          <w:szCs w:val="24"/>
          <w:lang w:val="uk-UA" w:eastAsia="ar-SA"/>
        </w:rPr>
        <w:t>14 166,703</w:t>
      </w:r>
      <w:r w:rsidRPr="007B2B2F">
        <w:rPr>
          <w:rFonts w:ascii="Times New Roman" w:eastAsia="Times New Roman" w:hAnsi="Times New Roman" w:cs="Times New Roman"/>
          <w:color w:val="000000"/>
          <w:sz w:val="24"/>
          <w:szCs w:val="24"/>
          <w:lang w:val="uk-UA" w:eastAsia="ar-SA"/>
        </w:rPr>
        <w:t xml:space="preserve"> тис.грн.</w:t>
      </w:r>
    </w:p>
    <w:p w14:paraId="7E4F3652" w14:textId="40D2E41D" w:rsidR="00B47A25" w:rsidRPr="007B2B2F" w:rsidRDefault="00B47A25" w:rsidP="00B47A25">
      <w:pPr>
        <w:shd w:val="clear" w:color="auto" w:fill="FFFFFF"/>
        <w:suppressAutoHyphens/>
        <w:spacing w:after="0" w:line="240" w:lineRule="auto"/>
        <w:ind w:left="24" w:right="24" w:firstLine="708"/>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bCs/>
          <w:sz w:val="24"/>
          <w:szCs w:val="24"/>
          <w:lang w:val="uk-UA" w:eastAsia="ar-SA"/>
        </w:rPr>
        <w:t>О</w:t>
      </w:r>
      <w:r w:rsidRPr="007B2B2F">
        <w:rPr>
          <w:rFonts w:ascii="Times New Roman" w:eastAsia="Times New Roman" w:hAnsi="Times New Roman" w:cs="Times New Roman"/>
          <w:color w:val="000000"/>
          <w:spacing w:val="9"/>
          <w:sz w:val="24"/>
          <w:szCs w:val="24"/>
          <w:lang w:val="uk-UA" w:eastAsia="ar-SA"/>
        </w:rPr>
        <w:t xml:space="preserve">бсяги видатків на оплату праці в сумі </w:t>
      </w:r>
      <w:r w:rsidR="006D12D2" w:rsidRPr="007B2B2F">
        <w:rPr>
          <w:rFonts w:ascii="Times New Roman" w:eastAsia="Times New Roman" w:hAnsi="Times New Roman" w:cs="Times New Roman"/>
          <w:color w:val="000000"/>
          <w:spacing w:val="9"/>
          <w:sz w:val="24"/>
          <w:szCs w:val="24"/>
          <w:lang w:val="uk-UA" w:eastAsia="ar-SA"/>
        </w:rPr>
        <w:t>11 274,548</w:t>
      </w:r>
      <w:r w:rsidRPr="007B2B2F">
        <w:rPr>
          <w:rFonts w:ascii="Times New Roman" w:eastAsia="Times New Roman" w:hAnsi="Times New Roman" w:cs="Times New Roman"/>
          <w:color w:val="000000"/>
          <w:spacing w:val="9"/>
          <w:sz w:val="24"/>
          <w:szCs w:val="24"/>
          <w:lang w:val="uk-UA" w:eastAsia="ar-SA"/>
        </w:rPr>
        <w:t xml:space="preserve"> тис.грн </w:t>
      </w:r>
      <w:r w:rsidRPr="007B2B2F">
        <w:rPr>
          <w:rFonts w:ascii="Times New Roman" w:eastAsia="Times New Roman" w:hAnsi="Times New Roman" w:cs="Times New Roman"/>
          <w:color w:val="000000"/>
          <w:spacing w:val="-1"/>
          <w:sz w:val="24"/>
          <w:szCs w:val="24"/>
          <w:lang w:val="uk-UA" w:eastAsia="ar-SA"/>
        </w:rPr>
        <w:t xml:space="preserve">визначені виходячи з кількості </w:t>
      </w:r>
      <w:r w:rsidR="004E5844" w:rsidRPr="007B2B2F">
        <w:rPr>
          <w:rFonts w:ascii="Times New Roman" w:eastAsia="Times New Roman" w:hAnsi="Times New Roman" w:cs="Times New Roman"/>
          <w:spacing w:val="-1"/>
          <w:sz w:val="24"/>
          <w:szCs w:val="24"/>
          <w:lang w:val="uk-UA" w:eastAsia="ar-SA"/>
        </w:rPr>
        <w:t>69,5</w:t>
      </w:r>
      <w:r w:rsidR="008F387C" w:rsidRPr="007B2B2F">
        <w:rPr>
          <w:rFonts w:ascii="Times New Roman" w:eastAsia="Times New Roman" w:hAnsi="Times New Roman" w:cs="Times New Roman"/>
          <w:spacing w:val="-1"/>
          <w:sz w:val="24"/>
          <w:szCs w:val="24"/>
          <w:lang w:val="uk-UA" w:eastAsia="ar-SA"/>
        </w:rPr>
        <w:t xml:space="preserve"> </w:t>
      </w:r>
      <w:r w:rsidR="008F387C" w:rsidRPr="007B2B2F">
        <w:rPr>
          <w:rFonts w:ascii="Times New Roman" w:eastAsia="Times New Roman" w:hAnsi="Times New Roman" w:cs="Times New Roman"/>
          <w:color w:val="000000"/>
          <w:spacing w:val="-1"/>
          <w:sz w:val="24"/>
          <w:szCs w:val="24"/>
          <w:lang w:val="uk-UA" w:eastAsia="ar-SA"/>
        </w:rPr>
        <w:t xml:space="preserve">шт. одиниць </w:t>
      </w:r>
      <w:r w:rsidRPr="007B2B2F">
        <w:rPr>
          <w:rFonts w:ascii="Times New Roman" w:eastAsia="Times New Roman" w:hAnsi="Times New Roman" w:cs="Times New Roman"/>
          <w:color w:val="000000"/>
          <w:spacing w:val="-1"/>
          <w:sz w:val="24"/>
          <w:szCs w:val="24"/>
          <w:lang w:val="uk-UA" w:eastAsia="ar-SA"/>
        </w:rPr>
        <w:t xml:space="preserve">працюючих в органах місцевого самоврядування та розміру </w:t>
      </w:r>
      <w:r w:rsidRPr="007B2B2F">
        <w:rPr>
          <w:rFonts w:ascii="Times New Roman" w:eastAsia="Times New Roman" w:hAnsi="Times New Roman" w:cs="Times New Roman"/>
          <w:color w:val="000000"/>
          <w:sz w:val="24"/>
          <w:szCs w:val="24"/>
          <w:lang w:val="uk-UA" w:eastAsia="ar-SA"/>
        </w:rPr>
        <w:t xml:space="preserve">мінімальної заробітної плати </w:t>
      </w:r>
      <w:r w:rsidRPr="007B2B2F">
        <w:rPr>
          <w:rFonts w:ascii="Times New Roman" w:eastAsia="Times New Roman" w:hAnsi="Times New Roman" w:cs="Times New Roman"/>
          <w:sz w:val="24"/>
          <w:szCs w:val="24"/>
          <w:lang w:val="uk-UA" w:eastAsia="ar-SA"/>
        </w:rPr>
        <w:t>з 1 січня 202</w:t>
      </w:r>
      <w:r w:rsidR="008F387C"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р. – 6</w:t>
      </w:r>
      <w:r w:rsidR="008F387C" w:rsidRPr="007B2B2F">
        <w:rPr>
          <w:rFonts w:ascii="Times New Roman" w:eastAsia="Times New Roman" w:hAnsi="Times New Roman" w:cs="Times New Roman"/>
          <w:sz w:val="24"/>
          <w:szCs w:val="24"/>
          <w:lang w:val="uk-UA" w:eastAsia="ar-SA"/>
        </w:rPr>
        <w:t xml:space="preserve"> 5</w:t>
      </w:r>
      <w:r w:rsidRPr="007B2B2F">
        <w:rPr>
          <w:rFonts w:ascii="Times New Roman" w:eastAsia="Times New Roman" w:hAnsi="Times New Roman" w:cs="Times New Roman"/>
          <w:sz w:val="24"/>
          <w:szCs w:val="24"/>
          <w:lang w:val="uk-UA" w:eastAsia="ar-SA"/>
        </w:rPr>
        <w:t xml:space="preserve">00 грн., 1 </w:t>
      </w:r>
      <w:r w:rsidR="008F387C" w:rsidRPr="007B2B2F">
        <w:rPr>
          <w:rFonts w:ascii="Times New Roman" w:eastAsia="Times New Roman" w:hAnsi="Times New Roman" w:cs="Times New Roman"/>
          <w:sz w:val="24"/>
          <w:szCs w:val="24"/>
          <w:lang w:val="uk-UA" w:eastAsia="ar-SA"/>
        </w:rPr>
        <w:t xml:space="preserve">жовтня </w:t>
      </w:r>
      <w:r w:rsidRPr="007B2B2F">
        <w:rPr>
          <w:rFonts w:ascii="Times New Roman" w:eastAsia="Times New Roman" w:hAnsi="Times New Roman" w:cs="Times New Roman"/>
          <w:sz w:val="24"/>
          <w:szCs w:val="24"/>
          <w:lang w:val="uk-UA" w:eastAsia="ar-SA"/>
        </w:rPr>
        <w:t>-6</w:t>
      </w:r>
      <w:r w:rsidR="008F387C" w:rsidRPr="007B2B2F">
        <w:rPr>
          <w:rFonts w:ascii="Times New Roman" w:eastAsia="Times New Roman" w:hAnsi="Times New Roman" w:cs="Times New Roman"/>
          <w:sz w:val="24"/>
          <w:szCs w:val="24"/>
          <w:lang w:val="uk-UA" w:eastAsia="ar-SA"/>
        </w:rPr>
        <w:t xml:space="preserve"> 7</w:t>
      </w:r>
      <w:r w:rsidRPr="007B2B2F">
        <w:rPr>
          <w:rFonts w:ascii="Times New Roman" w:eastAsia="Times New Roman" w:hAnsi="Times New Roman" w:cs="Times New Roman"/>
          <w:sz w:val="24"/>
          <w:szCs w:val="24"/>
          <w:lang w:val="uk-UA" w:eastAsia="ar-SA"/>
        </w:rPr>
        <w:t>00 грн.</w:t>
      </w:r>
      <w:r w:rsidR="00B13888" w:rsidRPr="007B2B2F">
        <w:rPr>
          <w:rFonts w:ascii="Times New Roman" w:eastAsia="Times New Roman" w:hAnsi="Times New Roman" w:cs="Times New Roman"/>
          <w:sz w:val="24"/>
          <w:szCs w:val="24"/>
          <w:lang w:val="uk-UA" w:eastAsia="ar-SA"/>
        </w:rPr>
        <w:t xml:space="preserve">, середня заробітна плата по галузі </w:t>
      </w:r>
      <w:r w:rsidR="00971CA9" w:rsidRPr="007B2B2F">
        <w:rPr>
          <w:rFonts w:ascii="Times New Roman" w:eastAsia="Times New Roman" w:hAnsi="Times New Roman" w:cs="Times New Roman"/>
          <w:sz w:val="24"/>
          <w:szCs w:val="24"/>
          <w:lang w:val="uk-UA" w:eastAsia="ar-SA"/>
        </w:rPr>
        <w:t>13 518</w:t>
      </w:r>
      <w:r w:rsidR="00B13888" w:rsidRPr="007B2B2F">
        <w:rPr>
          <w:rFonts w:ascii="Times New Roman" w:eastAsia="Times New Roman" w:hAnsi="Times New Roman" w:cs="Times New Roman"/>
          <w:sz w:val="24"/>
          <w:szCs w:val="24"/>
          <w:lang w:val="uk-UA" w:eastAsia="ar-SA"/>
        </w:rPr>
        <w:t xml:space="preserve"> грн.</w:t>
      </w:r>
    </w:p>
    <w:p w14:paraId="3FE3E020" w14:textId="77777777" w:rsidR="00B47A25" w:rsidRPr="007B2B2F" w:rsidRDefault="00B47A25" w:rsidP="00B47A25">
      <w:pPr>
        <w:suppressAutoHyphens/>
        <w:spacing w:after="0" w:line="240" w:lineRule="auto"/>
        <w:ind w:firstLine="708"/>
        <w:jc w:val="both"/>
        <w:rPr>
          <w:rFonts w:ascii="Times New Roman" w:eastAsia="Times New Roman" w:hAnsi="Times New Roman" w:cs="Times New Roman"/>
          <w:color w:val="000000"/>
          <w:spacing w:val="1"/>
          <w:sz w:val="24"/>
          <w:szCs w:val="24"/>
          <w:lang w:val="uk-UA" w:eastAsia="ar-SA"/>
        </w:rPr>
      </w:pPr>
      <w:r w:rsidRPr="007B2B2F">
        <w:rPr>
          <w:rFonts w:ascii="Times New Roman" w:eastAsia="Times New Roman" w:hAnsi="Times New Roman" w:cs="Times New Roman"/>
          <w:color w:val="000000"/>
          <w:sz w:val="24"/>
          <w:szCs w:val="24"/>
          <w:lang w:eastAsia="ar-SA"/>
        </w:rPr>
        <w:t xml:space="preserve">При цьому, враховано видатки на встановлення посадових окладів працівникам, у яких вони менші за мінімальну заробітну плату, на рівні </w:t>
      </w:r>
      <w:r w:rsidRPr="007B2B2F">
        <w:rPr>
          <w:rFonts w:ascii="Times New Roman" w:eastAsia="Times New Roman" w:hAnsi="Times New Roman" w:cs="Times New Roman"/>
          <w:color w:val="000000"/>
          <w:spacing w:val="1"/>
          <w:sz w:val="24"/>
          <w:szCs w:val="24"/>
          <w:lang w:eastAsia="ar-SA"/>
        </w:rPr>
        <w:t xml:space="preserve">мінімальної заробітної плати. </w:t>
      </w:r>
    </w:p>
    <w:p w14:paraId="2419FAAD" w14:textId="0FB7970E" w:rsidR="00B47A25" w:rsidRPr="007B2B2F" w:rsidRDefault="00B47A25" w:rsidP="00B47A25">
      <w:pPr>
        <w:suppressAutoHyphens/>
        <w:spacing w:after="0" w:line="240" w:lineRule="auto"/>
        <w:ind w:firstLine="708"/>
        <w:jc w:val="both"/>
        <w:rPr>
          <w:rFonts w:ascii="Times New Roman" w:eastAsia="Times New Roman" w:hAnsi="Times New Roman" w:cs="Times New Roman"/>
          <w:bCs/>
          <w:sz w:val="24"/>
          <w:szCs w:val="24"/>
          <w:lang w:val="uk-UA" w:eastAsia="ar-SA"/>
        </w:rPr>
      </w:pPr>
      <w:r w:rsidRPr="007B2B2F">
        <w:rPr>
          <w:rFonts w:ascii="Times New Roman" w:eastAsia="Times New Roman" w:hAnsi="Times New Roman" w:cs="Times New Roman"/>
          <w:color w:val="000000"/>
          <w:spacing w:val="1"/>
          <w:sz w:val="24"/>
          <w:szCs w:val="24"/>
          <w:lang w:val="uk-UA" w:eastAsia="ar-SA"/>
        </w:rPr>
        <w:t xml:space="preserve">Запланований фонд заробітної плати </w:t>
      </w:r>
      <w:r w:rsidRPr="007B2B2F">
        <w:rPr>
          <w:rFonts w:ascii="Times New Roman" w:eastAsia="Times New Roman" w:hAnsi="Times New Roman" w:cs="Times New Roman"/>
          <w:sz w:val="24"/>
          <w:szCs w:val="24"/>
          <w:lang w:val="uk-UA" w:eastAsia="ar-SA"/>
        </w:rPr>
        <w:t>забезпечує обов’язкові (посадовий оклад, надбавки за ранг і вислугу років, допомогу на оздоровлення, інші обов’язкові виплати) та стимулюючі виплати із заробітної плати</w:t>
      </w:r>
      <w:r w:rsidRPr="007B2B2F">
        <w:rPr>
          <w:rFonts w:ascii="Times New Roman" w:eastAsia="Times New Roman" w:hAnsi="Times New Roman" w:cs="Times New Roman"/>
          <w:color w:val="000000"/>
          <w:sz w:val="24"/>
          <w:szCs w:val="24"/>
          <w:shd w:val="clear" w:color="auto" w:fill="FFFFFF"/>
          <w:lang w:val="uk-UA" w:eastAsia="ar-SA"/>
        </w:rPr>
        <w:t xml:space="preserve">, матеріальну допомогу на оздоровлення та матеріальну допомогу для вирішення соціально-побутових питань у розмірі, що не перевищують (кожна) середньомісячну заробітну плату працівника згідно постанови КМУ №268 від 09.03.2006р. (зі змінами). </w:t>
      </w:r>
    </w:p>
    <w:p w14:paraId="13B28A87" w14:textId="75258F3A" w:rsidR="00B47A25" w:rsidRPr="007B2B2F" w:rsidRDefault="00B47A25" w:rsidP="00B47A25">
      <w:pPr>
        <w:suppressAutoHyphens/>
        <w:spacing w:after="0" w:line="240" w:lineRule="auto"/>
        <w:ind w:firstLine="708"/>
        <w:jc w:val="both"/>
        <w:rPr>
          <w:rFonts w:ascii="Times New Roman" w:eastAsia="Times New Roman" w:hAnsi="Times New Roman" w:cs="Times New Roman"/>
          <w:bCs/>
          <w:sz w:val="24"/>
          <w:szCs w:val="24"/>
          <w:lang w:val="uk-UA" w:eastAsia="ar-SA"/>
        </w:rPr>
      </w:pPr>
      <w:r w:rsidRPr="007B2B2F">
        <w:rPr>
          <w:rFonts w:ascii="Times New Roman" w:eastAsia="Times New Roman" w:hAnsi="Times New Roman" w:cs="Times New Roman"/>
          <w:bCs/>
          <w:sz w:val="24"/>
          <w:szCs w:val="24"/>
          <w:lang w:val="uk-UA" w:eastAsia="ar-SA"/>
        </w:rPr>
        <w:t xml:space="preserve">На проведення розрахунків за спожиті енергоносії та комунальні послуги передбачено обсяг асигнувань загального фонду селищного бюджету у сумі </w:t>
      </w:r>
      <w:r w:rsidR="00504689" w:rsidRPr="007B2B2F">
        <w:rPr>
          <w:rFonts w:ascii="Times New Roman" w:eastAsia="Times New Roman" w:hAnsi="Times New Roman" w:cs="Times New Roman"/>
          <w:bCs/>
          <w:sz w:val="24"/>
          <w:szCs w:val="24"/>
          <w:lang w:val="uk-UA" w:eastAsia="ar-SA"/>
        </w:rPr>
        <w:t>283,899</w:t>
      </w:r>
      <w:r w:rsidRPr="007B2B2F">
        <w:rPr>
          <w:rFonts w:ascii="Times New Roman" w:eastAsia="Times New Roman" w:hAnsi="Times New Roman" w:cs="Times New Roman"/>
          <w:bCs/>
          <w:sz w:val="24"/>
          <w:szCs w:val="24"/>
          <w:lang w:val="uk-UA" w:eastAsia="ar-SA"/>
        </w:rPr>
        <w:t xml:space="preserve"> тис. грн</w:t>
      </w:r>
      <w:r w:rsidRPr="007B2B2F">
        <w:rPr>
          <w:rFonts w:ascii="Times New Roman" w:eastAsia="Times New Roman" w:hAnsi="Times New Roman" w:cs="Times New Roman"/>
          <w:bCs/>
          <w:sz w:val="24"/>
          <w:szCs w:val="24"/>
          <w:lang w:eastAsia="ar-SA"/>
        </w:rPr>
        <w:t> </w:t>
      </w:r>
      <w:r w:rsidRPr="007B2B2F">
        <w:rPr>
          <w:rFonts w:ascii="Times New Roman" w:eastAsia="Times New Roman" w:hAnsi="Times New Roman" w:cs="Times New Roman"/>
          <w:bCs/>
          <w:sz w:val="24"/>
          <w:szCs w:val="24"/>
          <w:lang w:val="uk-UA" w:eastAsia="ar-SA"/>
        </w:rPr>
        <w:t xml:space="preserve">, визначений на підставі </w:t>
      </w:r>
      <w:r w:rsidRPr="007B2B2F">
        <w:rPr>
          <w:rFonts w:ascii="Times New Roman" w:eastAsia="Times New Roman" w:hAnsi="Times New Roman" w:cs="Times New Roman"/>
          <w:bCs/>
          <w:sz w:val="24"/>
          <w:szCs w:val="24"/>
          <w:lang w:val="uk-UA" w:eastAsia="ar-SA"/>
        </w:rPr>
        <w:lastRenderedPageBreak/>
        <w:t>діючих тарифів,індексу інфляції та фактичного обсягу споживання енергоносіїв за минулий рік</w:t>
      </w:r>
      <w:r w:rsidR="0055762F" w:rsidRPr="007B2B2F">
        <w:rPr>
          <w:rFonts w:ascii="Times New Roman" w:eastAsia="Times New Roman" w:hAnsi="Times New Roman" w:cs="Times New Roman"/>
          <w:bCs/>
          <w:sz w:val="24"/>
          <w:szCs w:val="24"/>
          <w:lang w:val="uk-UA" w:eastAsia="ar-SA"/>
        </w:rPr>
        <w:t xml:space="preserve">, а також на поточне утримання </w:t>
      </w:r>
      <w:r w:rsidR="00504689" w:rsidRPr="007B2B2F">
        <w:rPr>
          <w:rFonts w:ascii="Times New Roman" w:eastAsia="Times New Roman" w:hAnsi="Times New Roman" w:cs="Times New Roman"/>
          <w:bCs/>
          <w:sz w:val="24"/>
          <w:szCs w:val="24"/>
          <w:lang w:val="uk-UA" w:eastAsia="ar-SA"/>
        </w:rPr>
        <w:t xml:space="preserve">( використання товарі і послуг) </w:t>
      </w:r>
      <w:r w:rsidR="0055762F" w:rsidRPr="007B2B2F">
        <w:rPr>
          <w:rFonts w:ascii="Times New Roman" w:eastAsia="Times New Roman" w:hAnsi="Times New Roman" w:cs="Times New Roman"/>
          <w:bCs/>
          <w:sz w:val="24"/>
          <w:szCs w:val="24"/>
          <w:lang w:val="uk-UA" w:eastAsia="ar-SA"/>
        </w:rPr>
        <w:t xml:space="preserve">– </w:t>
      </w:r>
      <w:r w:rsidR="00504689" w:rsidRPr="007B2B2F">
        <w:rPr>
          <w:rFonts w:ascii="Times New Roman" w:eastAsia="Times New Roman" w:hAnsi="Times New Roman" w:cs="Times New Roman"/>
          <w:bCs/>
          <w:sz w:val="24"/>
          <w:szCs w:val="24"/>
          <w:lang w:val="uk-UA" w:eastAsia="ar-SA"/>
        </w:rPr>
        <w:t>378,238</w:t>
      </w:r>
      <w:r w:rsidR="0055762F" w:rsidRPr="007B2B2F">
        <w:rPr>
          <w:rFonts w:ascii="Times New Roman" w:eastAsia="Times New Roman" w:hAnsi="Times New Roman" w:cs="Times New Roman"/>
          <w:bCs/>
          <w:sz w:val="24"/>
          <w:szCs w:val="24"/>
          <w:lang w:val="uk-UA" w:eastAsia="ar-SA"/>
        </w:rPr>
        <w:t xml:space="preserve"> тис. грн.</w:t>
      </w:r>
    </w:p>
    <w:p w14:paraId="4379220D" w14:textId="7CB3C37C" w:rsidR="00B47A25" w:rsidRPr="007B2B2F" w:rsidRDefault="0055762F" w:rsidP="00B47A25">
      <w:pPr>
        <w:suppressAutoHyphens/>
        <w:spacing w:after="0" w:line="240" w:lineRule="auto"/>
        <w:ind w:firstLine="708"/>
        <w:jc w:val="both"/>
        <w:rPr>
          <w:rFonts w:ascii="Times New Roman" w:eastAsia="Times New Roman" w:hAnsi="Times New Roman" w:cs="Times New Roman"/>
          <w:bCs/>
          <w:sz w:val="24"/>
          <w:szCs w:val="24"/>
          <w:lang w:val="uk-UA" w:eastAsia="ar-SA"/>
        </w:rPr>
      </w:pPr>
      <w:r w:rsidRPr="007B2B2F">
        <w:rPr>
          <w:rFonts w:ascii="Times New Roman" w:eastAsia="Times New Roman" w:hAnsi="Times New Roman" w:cs="Times New Roman"/>
          <w:bCs/>
          <w:sz w:val="24"/>
          <w:szCs w:val="24"/>
          <w:lang w:val="uk-UA" w:eastAsia="ar-SA"/>
        </w:rPr>
        <w:t>По</w:t>
      </w:r>
      <w:r w:rsidR="00504689" w:rsidRPr="007B2B2F">
        <w:rPr>
          <w:rFonts w:ascii="Times New Roman" w:eastAsia="Times New Roman" w:hAnsi="Times New Roman" w:cs="Times New Roman"/>
          <w:bCs/>
          <w:sz w:val="24"/>
          <w:szCs w:val="24"/>
          <w:lang w:val="uk-UA" w:eastAsia="ar-SA"/>
        </w:rPr>
        <w:t xml:space="preserve"> </w:t>
      </w:r>
      <w:r w:rsidRPr="007B2B2F">
        <w:rPr>
          <w:rFonts w:ascii="Times New Roman" w:eastAsia="Times New Roman" w:hAnsi="Times New Roman" w:cs="Times New Roman"/>
          <w:bCs/>
          <w:sz w:val="24"/>
          <w:szCs w:val="24"/>
          <w:lang w:val="uk-UA" w:eastAsia="ar-SA"/>
        </w:rPr>
        <w:t xml:space="preserve">спеціальному фонду плануються видатки у сумі </w:t>
      </w:r>
      <w:r w:rsidR="00504689" w:rsidRPr="007B2B2F">
        <w:rPr>
          <w:rFonts w:ascii="Times New Roman" w:eastAsia="Times New Roman" w:hAnsi="Times New Roman" w:cs="Times New Roman"/>
          <w:bCs/>
          <w:sz w:val="24"/>
          <w:szCs w:val="24"/>
          <w:lang w:val="uk-UA" w:eastAsia="ar-SA"/>
        </w:rPr>
        <w:t>31,422</w:t>
      </w:r>
      <w:r w:rsidRPr="007B2B2F">
        <w:rPr>
          <w:rFonts w:ascii="Times New Roman" w:eastAsia="Times New Roman" w:hAnsi="Times New Roman" w:cs="Times New Roman"/>
          <w:bCs/>
          <w:sz w:val="24"/>
          <w:szCs w:val="24"/>
          <w:lang w:val="uk-UA" w:eastAsia="ar-SA"/>
        </w:rPr>
        <w:t xml:space="preserve"> тис. грн. на на придбання </w:t>
      </w:r>
      <w:r w:rsidR="00504689" w:rsidRPr="007B2B2F">
        <w:rPr>
          <w:rFonts w:ascii="Times New Roman" w:eastAsia="Times New Roman" w:hAnsi="Times New Roman" w:cs="Times New Roman"/>
          <w:bCs/>
          <w:sz w:val="24"/>
          <w:szCs w:val="24"/>
          <w:lang w:val="uk-UA" w:eastAsia="ar-SA"/>
        </w:rPr>
        <w:t>предметів та матеріалів</w:t>
      </w:r>
      <w:r w:rsidR="00D926C0" w:rsidRPr="007B2B2F">
        <w:rPr>
          <w:rFonts w:ascii="Times New Roman" w:eastAsia="Times New Roman" w:hAnsi="Times New Roman" w:cs="Times New Roman"/>
          <w:bCs/>
          <w:sz w:val="24"/>
          <w:szCs w:val="24"/>
          <w:lang w:val="uk-UA" w:eastAsia="ar-SA"/>
        </w:rPr>
        <w:t xml:space="preserve"> та </w:t>
      </w:r>
      <w:r w:rsidR="00504689" w:rsidRPr="007B2B2F">
        <w:rPr>
          <w:rFonts w:ascii="Times New Roman" w:eastAsia="Times New Roman" w:hAnsi="Times New Roman" w:cs="Times New Roman"/>
          <w:bCs/>
          <w:sz w:val="24"/>
          <w:szCs w:val="24"/>
          <w:lang w:val="uk-UA" w:eastAsia="ar-SA"/>
        </w:rPr>
        <w:t>оплату інших послуг</w:t>
      </w:r>
      <w:r w:rsidR="00D926C0" w:rsidRPr="007B2B2F">
        <w:rPr>
          <w:rFonts w:ascii="Times New Roman" w:eastAsia="Times New Roman" w:hAnsi="Times New Roman" w:cs="Times New Roman"/>
          <w:bCs/>
          <w:sz w:val="24"/>
          <w:szCs w:val="24"/>
          <w:lang w:val="uk-UA" w:eastAsia="ar-SA"/>
        </w:rPr>
        <w:t>.</w:t>
      </w:r>
    </w:p>
    <w:p w14:paraId="32225961" w14:textId="77777777" w:rsidR="00B47A25" w:rsidRPr="007B2B2F" w:rsidRDefault="00B47A25" w:rsidP="00B47A25">
      <w:pPr>
        <w:tabs>
          <w:tab w:val="left" w:pos="1134"/>
        </w:tabs>
        <w:suppressAutoHyphens/>
        <w:spacing w:after="0" w:line="240" w:lineRule="auto"/>
        <w:jc w:val="both"/>
        <w:rPr>
          <w:rFonts w:ascii="Times New Roman" w:eastAsia="Times New Roman" w:hAnsi="Times New Roman" w:cs="Times New Roman"/>
          <w:b/>
          <w:i/>
          <w:sz w:val="24"/>
          <w:szCs w:val="24"/>
          <w:lang w:val="uk-UA" w:eastAsia="ar-SA"/>
        </w:rPr>
      </w:pPr>
    </w:p>
    <w:p w14:paraId="6ACBA352" w14:textId="7F4398C7" w:rsidR="00B47A25" w:rsidRPr="007B2B2F" w:rsidRDefault="00B47A25" w:rsidP="00542CDF">
      <w:pPr>
        <w:suppressAutoHyphens/>
        <w:spacing w:after="0" w:line="240" w:lineRule="auto"/>
        <w:ind w:firstLine="709"/>
        <w:jc w:val="center"/>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b/>
          <w:sz w:val="24"/>
          <w:szCs w:val="24"/>
          <w:lang w:val="uk-UA" w:eastAsia="ar-SA"/>
        </w:rPr>
        <w:t>Видатки на освіту</w:t>
      </w:r>
    </w:p>
    <w:p w14:paraId="798340E9" w14:textId="77777777" w:rsidR="00DA67FE" w:rsidRPr="007B2B2F" w:rsidRDefault="00DA67FE" w:rsidP="00220448">
      <w:pPr>
        <w:suppressAutoHyphens/>
        <w:spacing w:after="0" w:line="240" w:lineRule="auto"/>
        <w:ind w:firstLine="709"/>
        <w:jc w:val="both"/>
        <w:rPr>
          <w:rFonts w:ascii="Times New Roman" w:eastAsia="Times New Roman" w:hAnsi="Times New Roman" w:cs="Times New Roman"/>
          <w:sz w:val="24"/>
          <w:szCs w:val="24"/>
          <w:lang w:val="uk-UA" w:eastAsia="ar-SA"/>
        </w:rPr>
      </w:pPr>
    </w:p>
    <w:p w14:paraId="35948C2A" w14:textId="3C46B3DC" w:rsidR="000C5D97" w:rsidRPr="007B2B2F" w:rsidRDefault="00B47A25" w:rsidP="00220448">
      <w:pPr>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У бюджеті селищного бюджету на 202</w:t>
      </w:r>
      <w:r w:rsidR="000F6C02"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 xml:space="preserve"> рік на утримання  закладів галузі плануються видатки </w:t>
      </w:r>
      <w:r w:rsidR="007B6953" w:rsidRPr="007B2B2F">
        <w:rPr>
          <w:rFonts w:ascii="Times New Roman" w:eastAsia="Times New Roman" w:hAnsi="Times New Roman" w:cs="Times New Roman"/>
          <w:sz w:val="24"/>
          <w:szCs w:val="24"/>
          <w:lang w:val="uk-UA" w:eastAsia="ar-SA"/>
        </w:rPr>
        <w:t xml:space="preserve">у сумі </w:t>
      </w:r>
      <w:r w:rsidR="00C561C7" w:rsidRPr="007B2B2F">
        <w:rPr>
          <w:rFonts w:ascii="Times New Roman" w:eastAsia="Times New Roman" w:hAnsi="Times New Roman" w:cs="Times New Roman"/>
          <w:sz w:val="24"/>
          <w:szCs w:val="24"/>
          <w:lang w:val="uk-UA" w:eastAsia="ar-SA"/>
        </w:rPr>
        <w:t xml:space="preserve">48 487,670 </w:t>
      </w:r>
      <w:r w:rsidR="007B6953" w:rsidRPr="007B2B2F">
        <w:rPr>
          <w:rFonts w:ascii="Times New Roman" w:eastAsia="Times New Roman" w:hAnsi="Times New Roman" w:cs="Times New Roman"/>
          <w:sz w:val="24"/>
          <w:szCs w:val="24"/>
          <w:lang w:val="uk-UA" w:eastAsia="ar-SA"/>
        </w:rPr>
        <w:t xml:space="preserve"> тис. грн., в тому числі </w:t>
      </w:r>
      <w:r w:rsidRPr="007B2B2F">
        <w:rPr>
          <w:rFonts w:ascii="Times New Roman" w:eastAsia="Times New Roman" w:hAnsi="Times New Roman" w:cs="Times New Roman"/>
          <w:sz w:val="24"/>
          <w:szCs w:val="24"/>
          <w:lang w:val="uk-UA" w:eastAsia="ar-SA"/>
        </w:rPr>
        <w:t xml:space="preserve">по загальному фонду в сумі </w:t>
      </w:r>
      <w:r w:rsidR="00C561C7" w:rsidRPr="007B2B2F">
        <w:rPr>
          <w:rFonts w:ascii="Times New Roman" w:eastAsia="Times New Roman" w:hAnsi="Times New Roman" w:cs="Times New Roman"/>
          <w:sz w:val="24"/>
          <w:szCs w:val="24"/>
          <w:lang w:val="uk-UA" w:eastAsia="ar-SA"/>
        </w:rPr>
        <w:t>47 571,560 тис.грн</w:t>
      </w:r>
      <w:r w:rsidRPr="007B2B2F">
        <w:rPr>
          <w:rFonts w:ascii="Times New Roman" w:eastAsia="Times New Roman" w:hAnsi="Times New Roman" w:cs="Times New Roman"/>
          <w:sz w:val="24"/>
          <w:szCs w:val="24"/>
          <w:lang w:val="uk-UA" w:eastAsia="ar-SA"/>
        </w:rPr>
        <w:t xml:space="preserve">, </w:t>
      </w:r>
      <w:r w:rsidR="00562FC8" w:rsidRPr="007B2B2F">
        <w:rPr>
          <w:rFonts w:ascii="Times New Roman" w:eastAsia="Times New Roman" w:hAnsi="Times New Roman" w:cs="Times New Roman"/>
          <w:sz w:val="24"/>
          <w:szCs w:val="24"/>
          <w:lang w:val="uk-UA" w:eastAsia="ar-SA"/>
        </w:rPr>
        <w:t xml:space="preserve">витрати на одну дитину </w:t>
      </w:r>
      <w:r w:rsidRPr="007B2B2F">
        <w:rPr>
          <w:rFonts w:ascii="Times New Roman" w:eastAsia="Times New Roman" w:hAnsi="Times New Roman" w:cs="Times New Roman"/>
          <w:sz w:val="24"/>
          <w:szCs w:val="24"/>
          <w:lang w:val="uk-UA" w:eastAsia="ar-SA"/>
        </w:rPr>
        <w:t xml:space="preserve">а саме:  за рахунок </w:t>
      </w:r>
    </w:p>
    <w:p w14:paraId="76B24E15" w14:textId="6039FDA4" w:rsidR="000C5D97" w:rsidRPr="007B2B2F" w:rsidRDefault="000C5D97" w:rsidP="000C5D97">
      <w:pPr>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b/>
          <w:sz w:val="24"/>
          <w:szCs w:val="24"/>
          <w:lang w:val="uk-UA" w:eastAsia="ar-SA"/>
        </w:rPr>
        <w:t xml:space="preserve">- </w:t>
      </w:r>
      <w:r w:rsidR="003037C7" w:rsidRPr="007B2B2F">
        <w:rPr>
          <w:rFonts w:ascii="Times New Roman" w:eastAsia="Times New Roman" w:hAnsi="Times New Roman" w:cs="Times New Roman"/>
          <w:b/>
          <w:sz w:val="24"/>
          <w:szCs w:val="24"/>
          <w:lang w:val="uk-UA" w:eastAsia="ar-SA"/>
        </w:rPr>
        <w:t xml:space="preserve">освітньої </w:t>
      </w:r>
      <w:r w:rsidR="00B47A25" w:rsidRPr="007B2B2F">
        <w:rPr>
          <w:rFonts w:ascii="Times New Roman" w:eastAsia="Times New Roman" w:hAnsi="Times New Roman" w:cs="Times New Roman"/>
          <w:b/>
          <w:sz w:val="24"/>
          <w:szCs w:val="24"/>
          <w:lang w:val="uk-UA" w:eastAsia="ar-SA"/>
        </w:rPr>
        <w:t xml:space="preserve">субвенції– </w:t>
      </w:r>
      <w:r w:rsidR="00C561C7" w:rsidRPr="007B2B2F">
        <w:rPr>
          <w:rFonts w:ascii="Times New Roman" w:eastAsia="Times New Roman" w:hAnsi="Times New Roman" w:cs="Times New Roman"/>
          <w:sz w:val="24"/>
          <w:szCs w:val="24"/>
          <w:lang w:val="uk-UA" w:eastAsia="ar-SA"/>
        </w:rPr>
        <w:t>24 041</w:t>
      </w:r>
      <w:r w:rsidR="003037C7" w:rsidRPr="007B2B2F">
        <w:rPr>
          <w:rFonts w:ascii="Times New Roman" w:eastAsia="Times New Roman" w:hAnsi="Times New Roman" w:cs="Times New Roman"/>
          <w:sz w:val="24"/>
          <w:szCs w:val="24"/>
          <w:lang w:val="uk-UA" w:eastAsia="ar-SA"/>
        </w:rPr>
        <w:t>,</w:t>
      </w:r>
      <w:r w:rsidR="00C561C7" w:rsidRPr="007B2B2F">
        <w:rPr>
          <w:rFonts w:ascii="Times New Roman" w:eastAsia="Times New Roman" w:hAnsi="Times New Roman" w:cs="Times New Roman"/>
          <w:sz w:val="24"/>
          <w:szCs w:val="24"/>
          <w:lang w:val="uk-UA" w:eastAsia="ar-SA"/>
        </w:rPr>
        <w:t>3</w:t>
      </w:r>
      <w:r w:rsidR="003037C7" w:rsidRPr="007B2B2F">
        <w:rPr>
          <w:rFonts w:ascii="Times New Roman" w:eastAsia="Times New Roman" w:hAnsi="Times New Roman" w:cs="Times New Roman"/>
          <w:sz w:val="24"/>
          <w:szCs w:val="24"/>
          <w:lang w:val="uk-UA" w:eastAsia="ar-SA"/>
        </w:rPr>
        <w:t>00</w:t>
      </w:r>
      <w:r w:rsidR="00B47A25" w:rsidRPr="007B2B2F">
        <w:rPr>
          <w:rFonts w:ascii="Times New Roman" w:eastAsia="Times New Roman" w:hAnsi="Times New Roman" w:cs="Times New Roman"/>
          <w:sz w:val="24"/>
          <w:szCs w:val="24"/>
          <w:lang w:val="uk-UA" w:eastAsia="ar-SA"/>
        </w:rPr>
        <w:t xml:space="preserve"> тис. грн.,</w:t>
      </w:r>
      <w:r w:rsidR="0084598A" w:rsidRPr="007B2B2F">
        <w:rPr>
          <w:rFonts w:ascii="Times New Roman" w:eastAsia="Times New Roman" w:hAnsi="Times New Roman" w:cs="Times New Roman"/>
          <w:sz w:val="24"/>
          <w:szCs w:val="24"/>
          <w:lang w:val="uk-UA" w:eastAsia="ar-SA"/>
        </w:rPr>
        <w:t>яка згідно ст.103-2 Бюджетного кодексу України</w:t>
      </w:r>
      <w:r w:rsidR="00B13888" w:rsidRPr="007B2B2F">
        <w:rPr>
          <w:rFonts w:ascii="Times New Roman" w:eastAsia="Times New Roman" w:hAnsi="Times New Roman" w:cs="Times New Roman"/>
          <w:sz w:val="24"/>
          <w:szCs w:val="24"/>
          <w:lang w:val="uk-UA" w:eastAsia="ar-SA"/>
        </w:rPr>
        <w:t xml:space="preserve"> </w:t>
      </w:r>
      <w:r w:rsidR="0084598A" w:rsidRPr="007B2B2F">
        <w:rPr>
          <w:rFonts w:ascii="Times New Roman" w:eastAsia="Times New Roman" w:hAnsi="Times New Roman" w:cs="Times New Roman"/>
          <w:sz w:val="24"/>
          <w:szCs w:val="24"/>
          <w:lang w:val="uk-UA" w:eastAsia="ar-SA"/>
        </w:rPr>
        <w:t>спрямовується на виплату заробіної плати з нарахуванням педагогічних праціників с</w:t>
      </w:r>
      <w:r w:rsidR="00B13888" w:rsidRPr="007B2B2F">
        <w:rPr>
          <w:rFonts w:ascii="Times New Roman" w:eastAsia="Times New Roman" w:hAnsi="Times New Roman" w:cs="Times New Roman"/>
          <w:sz w:val="24"/>
          <w:szCs w:val="24"/>
          <w:lang w:val="uk-UA" w:eastAsia="ar-SA"/>
        </w:rPr>
        <w:t>ередня заробітна плата</w:t>
      </w:r>
      <w:r w:rsidR="0084598A" w:rsidRPr="007B2B2F">
        <w:rPr>
          <w:rFonts w:ascii="Times New Roman" w:eastAsia="Times New Roman" w:hAnsi="Times New Roman" w:cs="Times New Roman"/>
          <w:sz w:val="24"/>
          <w:szCs w:val="24"/>
          <w:lang w:val="uk-UA" w:eastAsia="ar-SA"/>
        </w:rPr>
        <w:t xml:space="preserve"> з нарахуваннями</w:t>
      </w:r>
      <w:r w:rsidR="00B13888" w:rsidRPr="007B2B2F">
        <w:rPr>
          <w:rFonts w:ascii="Times New Roman" w:eastAsia="Times New Roman" w:hAnsi="Times New Roman" w:cs="Times New Roman"/>
          <w:sz w:val="24"/>
          <w:szCs w:val="24"/>
          <w:lang w:val="uk-UA" w:eastAsia="ar-SA"/>
        </w:rPr>
        <w:t xml:space="preserve"> педагогічних працівників </w:t>
      </w:r>
      <w:r w:rsidR="0084598A" w:rsidRPr="007B2B2F">
        <w:rPr>
          <w:rFonts w:ascii="Times New Roman" w:eastAsia="Times New Roman" w:hAnsi="Times New Roman" w:cs="Times New Roman"/>
          <w:sz w:val="24"/>
          <w:szCs w:val="24"/>
          <w:lang w:val="uk-UA" w:eastAsia="ar-SA"/>
        </w:rPr>
        <w:t>18,550</w:t>
      </w:r>
      <w:r w:rsidR="00B13888" w:rsidRPr="007B2B2F">
        <w:rPr>
          <w:rFonts w:ascii="Times New Roman" w:eastAsia="Times New Roman" w:hAnsi="Times New Roman" w:cs="Times New Roman"/>
          <w:sz w:val="24"/>
          <w:szCs w:val="24"/>
          <w:lang w:val="uk-UA" w:eastAsia="ar-SA"/>
        </w:rPr>
        <w:t xml:space="preserve"> грн.</w:t>
      </w:r>
      <w:r w:rsidR="004E5844" w:rsidRPr="007B2B2F">
        <w:rPr>
          <w:rFonts w:ascii="Times New Roman" w:eastAsia="Times New Roman" w:hAnsi="Times New Roman" w:cs="Times New Roman"/>
          <w:sz w:val="24"/>
          <w:szCs w:val="24"/>
          <w:lang w:val="uk-UA" w:eastAsia="ar-SA"/>
        </w:rPr>
        <w:t xml:space="preserve">  ( шт . один.</w:t>
      </w:r>
      <w:r w:rsidR="0084598A" w:rsidRPr="007B2B2F">
        <w:rPr>
          <w:rFonts w:ascii="Times New Roman" w:eastAsia="Times New Roman" w:hAnsi="Times New Roman" w:cs="Times New Roman"/>
          <w:sz w:val="24"/>
          <w:szCs w:val="24"/>
          <w:lang w:val="uk-UA" w:eastAsia="ar-SA"/>
        </w:rPr>
        <w:t>108</w:t>
      </w:r>
      <w:r w:rsidR="004E5844" w:rsidRPr="007B2B2F">
        <w:rPr>
          <w:rFonts w:ascii="Times New Roman" w:eastAsia="Times New Roman" w:hAnsi="Times New Roman" w:cs="Times New Roman"/>
          <w:sz w:val="24"/>
          <w:szCs w:val="24"/>
          <w:lang w:val="uk-UA" w:eastAsia="ar-SA"/>
        </w:rPr>
        <w:t>)</w:t>
      </w:r>
    </w:p>
    <w:p w14:paraId="235C6818" w14:textId="019E0757" w:rsidR="000C5D97" w:rsidRPr="007B2B2F" w:rsidRDefault="000C5D97" w:rsidP="000C5D97">
      <w:pPr>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 - </w:t>
      </w:r>
      <w:r w:rsidRPr="007B2B2F">
        <w:rPr>
          <w:rFonts w:ascii="Times New Roman" w:eastAsia="Times New Roman" w:hAnsi="Times New Roman" w:cs="Times New Roman"/>
          <w:b/>
          <w:bCs/>
          <w:sz w:val="24"/>
          <w:szCs w:val="24"/>
          <w:lang w:val="uk-UA" w:eastAsia="ar-SA"/>
        </w:rPr>
        <w:t xml:space="preserve">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Pr="007B2B2F">
        <w:rPr>
          <w:rFonts w:ascii="Times New Roman" w:eastAsia="Times New Roman" w:hAnsi="Times New Roman" w:cs="Times New Roman"/>
          <w:sz w:val="24"/>
          <w:szCs w:val="24"/>
          <w:lang w:val="uk-UA" w:eastAsia="ar-SA"/>
        </w:rPr>
        <w:t xml:space="preserve">– </w:t>
      </w:r>
      <w:r w:rsidR="00C561C7" w:rsidRPr="007B2B2F">
        <w:rPr>
          <w:rFonts w:ascii="Times New Roman" w:eastAsia="Times New Roman" w:hAnsi="Times New Roman" w:cs="Times New Roman"/>
          <w:sz w:val="24"/>
          <w:szCs w:val="24"/>
          <w:lang w:val="uk-UA" w:eastAsia="ar-SA"/>
        </w:rPr>
        <w:t>19,714</w:t>
      </w:r>
      <w:r w:rsidRPr="007B2B2F">
        <w:rPr>
          <w:rFonts w:ascii="Times New Roman" w:eastAsia="Times New Roman" w:hAnsi="Times New Roman" w:cs="Times New Roman"/>
          <w:sz w:val="24"/>
          <w:szCs w:val="24"/>
          <w:lang w:val="uk-UA" w:eastAsia="ar-SA"/>
        </w:rPr>
        <w:t xml:space="preserve"> тис. грн.,</w:t>
      </w:r>
    </w:p>
    <w:p w14:paraId="4E51F44E" w14:textId="4667D9D9" w:rsidR="002402BF" w:rsidRPr="007B2B2F" w:rsidRDefault="000C5D97" w:rsidP="000C5D97">
      <w:pPr>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 </w:t>
      </w:r>
      <w:r w:rsidRPr="007B2B2F">
        <w:rPr>
          <w:rFonts w:ascii="Times New Roman" w:eastAsia="Times New Roman" w:hAnsi="Times New Roman" w:cs="Times New Roman"/>
          <w:b/>
          <w:bCs/>
          <w:sz w:val="24"/>
          <w:szCs w:val="24"/>
          <w:lang w:val="uk-UA" w:eastAsia="ar-SA"/>
        </w:rPr>
        <w:t>Дотація з місцевого бюджету на здійснення</w:t>
      </w:r>
      <w:r w:rsidR="002402BF" w:rsidRPr="007B2B2F">
        <w:rPr>
          <w:rFonts w:ascii="Times New Roman" w:eastAsia="Times New Roman" w:hAnsi="Times New Roman" w:cs="Times New Roman"/>
          <w:b/>
          <w:bCs/>
          <w:sz w:val="24"/>
          <w:szCs w:val="24"/>
          <w:lang w:val="uk-UA" w:eastAsia="ar-SA"/>
        </w:rPr>
        <w:t xml:space="preserve">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sidR="002402BF" w:rsidRPr="007B2B2F">
        <w:rPr>
          <w:rFonts w:ascii="Times New Roman" w:eastAsia="Times New Roman" w:hAnsi="Times New Roman" w:cs="Times New Roman"/>
          <w:sz w:val="24"/>
          <w:szCs w:val="24"/>
          <w:lang w:val="uk-UA" w:eastAsia="ar-SA"/>
        </w:rPr>
        <w:t xml:space="preserve"> – </w:t>
      </w:r>
      <w:r w:rsidR="00C561C7" w:rsidRPr="007B2B2F">
        <w:rPr>
          <w:rFonts w:ascii="Times New Roman" w:eastAsia="Times New Roman" w:hAnsi="Times New Roman" w:cs="Times New Roman"/>
          <w:sz w:val="24"/>
          <w:szCs w:val="24"/>
          <w:lang w:val="uk-UA" w:eastAsia="ar-SA"/>
        </w:rPr>
        <w:t>998,800</w:t>
      </w:r>
      <w:r w:rsidR="002402BF" w:rsidRPr="007B2B2F">
        <w:rPr>
          <w:rFonts w:ascii="Times New Roman" w:eastAsia="Times New Roman" w:hAnsi="Times New Roman" w:cs="Times New Roman"/>
          <w:sz w:val="24"/>
          <w:szCs w:val="24"/>
          <w:lang w:val="uk-UA" w:eastAsia="ar-SA"/>
        </w:rPr>
        <w:t xml:space="preserve"> тис. грн.</w:t>
      </w:r>
      <w:r w:rsidR="0084598A" w:rsidRPr="007B2B2F">
        <w:rPr>
          <w:rFonts w:ascii="Times New Roman" w:eastAsia="Times New Roman" w:hAnsi="Times New Roman" w:cs="Times New Roman"/>
          <w:sz w:val="24"/>
          <w:szCs w:val="24"/>
          <w:lang w:val="uk-UA" w:eastAsia="ar-SA"/>
        </w:rPr>
        <w:t>, згідно згідно ст.103-6 Бюджетного кодексу України спрямована на видатки закладів освіти, а  саме оплата теплопостачання.</w:t>
      </w:r>
    </w:p>
    <w:p w14:paraId="3D2F05C1" w14:textId="38579BB6" w:rsidR="000C5D97" w:rsidRPr="007B2B2F" w:rsidRDefault="000C5D97" w:rsidP="000C5D97">
      <w:pPr>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 </w:t>
      </w:r>
      <w:r w:rsidR="00B47A25" w:rsidRPr="007B2B2F">
        <w:rPr>
          <w:rFonts w:ascii="Times New Roman" w:eastAsia="Times New Roman" w:hAnsi="Times New Roman" w:cs="Times New Roman"/>
          <w:b/>
          <w:sz w:val="24"/>
          <w:szCs w:val="24"/>
          <w:lang w:val="uk-UA" w:eastAsia="ar-SA"/>
        </w:rPr>
        <w:t xml:space="preserve">кошти місцевого бюджету </w:t>
      </w:r>
      <w:r w:rsidR="00B47A25" w:rsidRPr="007B2B2F">
        <w:rPr>
          <w:rFonts w:ascii="Times New Roman" w:eastAsia="Times New Roman" w:hAnsi="Times New Roman" w:cs="Times New Roman"/>
          <w:sz w:val="24"/>
          <w:szCs w:val="24"/>
          <w:lang w:val="uk-UA" w:eastAsia="ar-SA"/>
        </w:rPr>
        <w:t xml:space="preserve">– </w:t>
      </w:r>
      <w:r w:rsidR="008C7BC1" w:rsidRPr="007B2B2F">
        <w:rPr>
          <w:rFonts w:ascii="Times New Roman" w:eastAsia="Times New Roman" w:hAnsi="Times New Roman" w:cs="Times New Roman"/>
          <w:sz w:val="24"/>
          <w:szCs w:val="24"/>
          <w:lang w:val="uk-UA" w:eastAsia="ar-SA"/>
        </w:rPr>
        <w:t>22 511,746</w:t>
      </w:r>
      <w:r w:rsidR="00B47A25" w:rsidRPr="007B2B2F">
        <w:rPr>
          <w:rFonts w:ascii="Times New Roman" w:eastAsia="Times New Roman" w:hAnsi="Times New Roman" w:cs="Times New Roman"/>
          <w:sz w:val="24"/>
          <w:szCs w:val="24"/>
          <w:lang w:val="uk-UA" w:eastAsia="ar-SA"/>
        </w:rPr>
        <w:t xml:space="preserve"> тис. грн.,</w:t>
      </w:r>
      <w:r w:rsidR="008008E4" w:rsidRPr="007B2B2F">
        <w:rPr>
          <w:rFonts w:ascii="Times New Roman" w:eastAsia="Times New Roman" w:hAnsi="Times New Roman" w:cs="Times New Roman"/>
          <w:sz w:val="24"/>
          <w:szCs w:val="24"/>
          <w:lang w:val="uk-UA" w:eastAsia="ar-SA"/>
        </w:rPr>
        <w:t>( в т.ч базова дотація в сумі 17 267,700 тис.грн)</w:t>
      </w:r>
      <w:r w:rsidR="004E5844" w:rsidRPr="007B2B2F">
        <w:rPr>
          <w:rFonts w:ascii="Times New Roman" w:eastAsia="Times New Roman" w:hAnsi="Times New Roman" w:cs="Times New Roman"/>
          <w:sz w:val="24"/>
          <w:szCs w:val="24"/>
          <w:lang w:val="uk-UA" w:eastAsia="ar-SA"/>
        </w:rPr>
        <w:t xml:space="preserve"> шт. од. 177,45</w:t>
      </w:r>
      <w:r w:rsidR="0099038C" w:rsidRPr="007B2B2F">
        <w:rPr>
          <w:rFonts w:ascii="Times New Roman" w:eastAsia="Times New Roman" w:hAnsi="Times New Roman" w:cs="Times New Roman"/>
          <w:sz w:val="24"/>
          <w:szCs w:val="24"/>
          <w:lang w:val="uk-UA" w:eastAsia="ar-SA"/>
        </w:rPr>
        <w:t xml:space="preserve"> витрати на оплату праці з нарахуванням складають </w:t>
      </w:r>
      <w:r w:rsidR="00C9634D" w:rsidRPr="007B2B2F">
        <w:rPr>
          <w:rFonts w:ascii="Times New Roman" w:eastAsia="Times New Roman" w:hAnsi="Times New Roman" w:cs="Times New Roman"/>
          <w:sz w:val="24"/>
          <w:szCs w:val="24"/>
          <w:lang w:val="uk-UA" w:eastAsia="ar-SA"/>
        </w:rPr>
        <w:t>15 312,311</w:t>
      </w:r>
      <w:r w:rsidR="0099038C" w:rsidRPr="007B2B2F">
        <w:rPr>
          <w:rFonts w:ascii="Times New Roman" w:eastAsia="Times New Roman" w:hAnsi="Times New Roman" w:cs="Times New Roman"/>
          <w:sz w:val="24"/>
          <w:szCs w:val="24"/>
          <w:lang w:val="uk-UA" w:eastAsia="ar-SA"/>
        </w:rPr>
        <w:t xml:space="preserve"> тис.грн. </w:t>
      </w:r>
    </w:p>
    <w:p w14:paraId="2AE38BB2" w14:textId="2262DCD0" w:rsidR="00B47A25" w:rsidRPr="007B2B2F" w:rsidRDefault="00B47A25" w:rsidP="00220448">
      <w:pPr>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видатки спеціального фонду становлять </w:t>
      </w:r>
      <w:r w:rsidR="008C7BC1" w:rsidRPr="007B2B2F">
        <w:rPr>
          <w:rFonts w:ascii="Times New Roman" w:eastAsia="Times New Roman" w:hAnsi="Times New Roman" w:cs="Times New Roman"/>
          <w:sz w:val="24"/>
          <w:szCs w:val="24"/>
          <w:lang w:val="uk-UA" w:eastAsia="ar-SA"/>
        </w:rPr>
        <w:t>916,110</w:t>
      </w:r>
      <w:r w:rsidRPr="007B2B2F">
        <w:rPr>
          <w:rFonts w:ascii="Times New Roman" w:eastAsia="Times New Roman" w:hAnsi="Times New Roman" w:cs="Times New Roman"/>
          <w:sz w:val="24"/>
          <w:szCs w:val="24"/>
          <w:lang w:val="uk-UA" w:eastAsia="ar-SA"/>
        </w:rPr>
        <w:t xml:space="preserve"> тис. грн., в тому числі батьківська плата – </w:t>
      </w:r>
      <w:r w:rsidR="008C7BC1" w:rsidRPr="007B2B2F">
        <w:rPr>
          <w:rFonts w:ascii="Times New Roman" w:eastAsia="Times New Roman" w:hAnsi="Times New Roman" w:cs="Times New Roman"/>
          <w:sz w:val="24"/>
          <w:szCs w:val="24"/>
          <w:lang w:val="uk-UA" w:eastAsia="ar-SA"/>
        </w:rPr>
        <w:t>344,818</w:t>
      </w:r>
      <w:r w:rsidRPr="007B2B2F">
        <w:rPr>
          <w:rFonts w:ascii="Times New Roman" w:eastAsia="Times New Roman" w:hAnsi="Times New Roman" w:cs="Times New Roman"/>
          <w:sz w:val="24"/>
          <w:szCs w:val="24"/>
          <w:lang w:val="uk-UA" w:eastAsia="ar-SA"/>
        </w:rPr>
        <w:t xml:space="preserve"> тис. грн., плата учнів загальноосвітніх середніх шкіл</w:t>
      </w:r>
      <w:r w:rsidR="00CA4C06" w:rsidRPr="007B2B2F">
        <w:rPr>
          <w:rFonts w:ascii="Times New Roman" w:eastAsia="Times New Roman" w:hAnsi="Times New Roman" w:cs="Times New Roman"/>
          <w:sz w:val="24"/>
          <w:szCs w:val="24"/>
          <w:lang w:val="uk-UA" w:eastAsia="ar-SA"/>
        </w:rPr>
        <w:t xml:space="preserve"> та мистецьких шкіл - </w:t>
      </w:r>
      <w:r w:rsidRPr="007B2B2F">
        <w:rPr>
          <w:rFonts w:ascii="Times New Roman" w:eastAsia="Times New Roman" w:hAnsi="Times New Roman" w:cs="Times New Roman"/>
          <w:sz w:val="24"/>
          <w:szCs w:val="24"/>
          <w:lang w:val="uk-UA" w:eastAsia="ar-SA"/>
        </w:rPr>
        <w:t xml:space="preserve"> </w:t>
      </w:r>
      <w:r w:rsidR="008C7BC1" w:rsidRPr="007B2B2F">
        <w:rPr>
          <w:rFonts w:ascii="Times New Roman" w:eastAsia="Times New Roman" w:hAnsi="Times New Roman" w:cs="Times New Roman"/>
          <w:sz w:val="24"/>
          <w:szCs w:val="24"/>
          <w:lang w:val="uk-UA" w:eastAsia="ar-SA"/>
        </w:rPr>
        <w:t>571,292</w:t>
      </w:r>
      <w:r w:rsidRPr="007B2B2F">
        <w:rPr>
          <w:rFonts w:ascii="Times New Roman" w:eastAsia="Times New Roman" w:hAnsi="Times New Roman" w:cs="Times New Roman"/>
          <w:sz w:val="24"/>
          <w:szCs w:val="24"/>
          <w:lang w:val="uk-UA" w:eastAsia="ar-SA"/>
        </w:rPr>
        <w:t xml:space="preserve"> тис.грн.</w:t>
      </w:r>
      <w:r w:rsidR="00CA4C06" w:rsidRPr="007B2B2F">
        <w:rPr>
          <w:rFonts w:ascii="Times New Roman" w:eastAsia="Times New Roman" w:hAnsi="Times New Roman" w:cs="Times New Roman"/>
          <w:sz w:val="24"/>
          <w:szCs w:val="24"/>
          <w:lang w:val="uk-UA" w:eastAsia="ar-SA"/>
        </w:rPr>
        <w:t>,</w:t>
      </w:r>
      <w:r w:rsidR="00A06438" w:rsidRPr="007B2B2F">
        <w:rPr>
          <w:rFonts w:ascii="Times New Roman" w:eastAsia="Times New Roman" w:hAnsi="Times New Roman" w:cs="Times New Roman"/>
          <w:sz w:val="24"/>
          <w:szCs w:val="24"/>
          <w:lang w:val="uk-UA" w:eastAsia="ar-SA"/>
        </w:rPr>
        <w:t>.</w:t>
      </w:r>
    </w:p>
    <w:p w14:paraId="767303B4" w14:textId="5BCF5F7B" w:rsidR="00B47A25" w:rsidRPr="007B2B2F" w:rsidRDefault="00B47A25" w:rsidP="00220448">
      <w:pPr>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В загальному обсязі видатків галузі заробітна плата </w:t>
      </w:r>
      <w:r w:rsidR="008C7BC1" w:rsidRPr="007B2B2F">
        <w:rPr>
          <w:rFonts w:ascii="Times New Roman" w:eastAsia="Times New Roman" w:hAnsi="Times New Roman" w:cs="Times New Roman"/>
          <w:sz w:val="24"/>
          <w:szCs w:val="24"/>
          <w:lang w:val="uk-UA" w:eastAsia="ar-SA"/>
        </w:rPr>
        <w:t xml:space="preserve">та нарахування на заробітну плату </w:t>
      </w:r>
      <w:r w:rsidRPr="007B2B2F">
        <w:rPr>
          <w:rFonts w:ascii="Times New Roman" w:eastAsia="Times New Roman" w:hAnsi="Times New Roman" w:cs="Times New Roman"/>
          <w:sz w:val="24"/>
          <w:szCs w:val="24"/>
          <w:lang w:val="uk-UA" w:eastAsia="ar-SA"/>
        </w:rPr>
        <w:t xml:space="preserve">прогнозується на рівні </w:t>
      </w:r>
      <w:r w:rsidR="008C7BC1" w:rsidRPr="007B2B2F">
        <w:rPr>
          <w:rFonts w:ascii="Times New Roman" w:eastAsia="Times New Roman" w:hAnsi="Times New Roman" w:cs="Times New Roman"/>
          <w:sz w:val="24"/>
          <w:szCs w:val="24"/>
          <w:lang w:val="uk-UA" w:eastAsia="ar-SA"/>
        </w:rPr>
        <w:t>39 366,625</w:t>
      </w:r>
      <w:r w:rsidRPr="007B2B2F">
        <w:rPr>
          <w:rFonts w:ascii="Times New Roman" w:eastAsia="Times New Roman" w:hAnsi="Times New Roman" w:cs="Times New Roman"/>
          <w:sz w:val="24"/>
          <w:szCs w:val="24"/>
          <w:lang w:val="uk-UA" w:eastAsia="ar-SA"/>
        </w:rPr>
        <w:t xml:space="preserve"> тис.грн.</w:t>
      </w:r>
      <w:r w:rsidR="00562FC8" w:rsidRPr="007B2B2F">
        <w:rPr>
          <w:rFonts w:ascii="Times New Roman" w:eastAsia="Times New Roman" w:hAnsi="Times New Roman" w:cs="Times New Roman"/>
          <w:sz w:val="24"/>
          <w:szCs w:val="24"/>
          <w:lang w:val="uk-UA" w:eastAsia="ar-SA"/>
        </w:rPr>
        <w:t xml:space="preserve">, </w:t>
      </w:r>
    </w:p>
    <w:p w14:paraId="3561FAA4" w14:textId="2637F6C4" w:rsidR="00B47A25" w:rsidRPr="007B2B2F" w:rsidRDefault="00B47A25" w:rsidP="00B47A25">
      <w:pPr>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Проектом селищного бюджету на 202</w:t>
      </w:r>
      <w:r w:rsidR="00A06438"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 xml:space="preserve"> рік передбачено підвищення мінімальної заробітної плати та встановлення її у розмірі 6</w:t>
      </w:r>
      <w:r w:rsidR="00C34C94" w:rsidRPr="007B2B2F">
        <w:rPr>
          <w:rFonts w:ascii="Times New Roman" w:eastAsia="Times New Roman" w:hAnsi="Times New Roman" w:cs="Times New Roman"/>
          <w:sz w:val="24"/>
          <w:szCs w:val="24"/>
          <w:lang w:val="uk-UA" w:eastAsia="ar-SA"/>
        </w:rPr>
        <w:t>5</w:t>
      </w:r>
      <w:r w:rsidRPr="007B2B2F">
        <w:rPr>
          <w:rFonts w:ascii="Times New Roman" w:eastAsia="Times New Roman" w:hAnsi="Times New Roman" w:cs="Times New Roman"/>
          <w:sz w:val="24"/>
          <w:szCs w:val="24"/>
          <w:lang w:val="uk-UA" w:eastAsia="ar-SA"/>
        </w:rPr>
        <w:t>00 грн  з 1 січня 202</w:t>
      </w:r>
      <w:r w:rsidR="00C34C94"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 xml:space="preserve"> р. та 6</w:t>
      </w:r>
      <w:r w:rsidR="00C34C94" w:rsidRPr="007B2B2F">
        <w:rPr>
          <w:rFonts w:ascii="Times New Roman" w:eastAsia="Times New Roman" w:hAnsi="Times New Roman" w:cs="Times New Roman"/>
          <w:sz w:val="24"/>
          <w:szCs w:val="24"/>
          <w:lang w:val="uk-UA" w:eastAsia="ar-SA"/>
        </w:rPr>
        <w:t>7</w:t>
      </w:r>
      <w:r w:rsidRPr="007B2B2F">
        <w:rPr>
          <w:rFonts w:ascii="Times New Roman" w:eastAsia="Times New Roman" w:hAnsi="Times New Roman" w:cs="Times New Roman"/>
          <w:sz w:val="24"/>
          <w:szCs w:val="24"/>
          <w:lang w:val="uk-UA" w:eastAsia="ar-SA"/>
        </w:rPr>
        <w:t xml:space="preserve">00 грн. з </w:t>
      </w:r>
      <w:r w:rsidR="00C34C94" w:rsidRPr="007B2B2F">
        <w:rPr>
          <w:rFonts w:ascii="Times New Roman" w:eastAsia="Times New Roman" w:hAnsi="Times New Roman" w:cs="Times New Roman"/>
          <w:sz w:val="24"/>
          <w:szCs w:val="24"/>
          <w:lang w:val="uk-UA" w:eastAsia="ar-SA"/>
        </w:rPr>
        <w:t>жовтня</w:t>
      </w:r>
      <w:r w:rsidRPr="007B2B2F">
        <w:rPr>
          <w:rFonts w:ascii="Times New Roman" w:eastAsia="Times New Roman" w:hAnsi="Times New Roman" w:cs="Times New Roman"/>
          <w:sz w:val="24"/>
          <w:szCs w:val="24"/>
          <w:lang w:val="uk-UA" w:eastAsia="ar-SA"/>
        </w:rPr>
        <w:t xml:space="preserve"> 2021 р.  </w:t>
      </w:r>
      <w:r w:rsidRPr="007B2B2F">
        <w:rPr>
          <w:rFonts w:ascii="Times New Roman" w:eastAsia="Times New Roman" w:hAnsi="Times New Roman" w:cs="Times New Roman"/>
          <w:color w:val="FF0000"/>
          <w:sz w:val="24"/>
          <w:szCs w:val="24"/>
          <w:lang w:val="uk-UA" w:eastAsia="ar-SA"/>
        </w:rPr>
        <w:t xml:space="preserve"> </w:t>
      </w:r>
      <w:r w:rsidRPr="007B2B2F">
        <w:rPr>
          <w:rFonts w:ascii="Times New Roman" w:eastAsia="Times New Roman" w:hAnsi="Times New Roman" w:cs="Times New Roman"/>
          <w:sz w:val="24"/>
          <w:szCs w:val="24"/>
          <w:lang w:val="uk-UA" w:eastAsia="ar-SA"/>
        </w:rPr>
        <w:t xml:space="preserve">Також враховано видатки на: встановлення доплати до мінімальної заробітної плати працівникам, у яких вона менша за мінімальну заробітну плату, на рівні </w:t>
      </w:r>
      <w:r w:rsidRPr="007B2B2F">
        <w:rPr>
          <w:rFonts w:ascii="Times New Roman" w:eastAsia="Times New Roman" w:hAnsi="Times New Roman" w:cs="Times New Roman"/>
          <w:spacing w:val="1"/>
          <w:sz w:val="24"/>
          <w:szCs w:val="24"/>
          <w:lang w:val="uk-UA" w:eastAsia="ar-SA"/>
        </w:rPr>
        <w:t xml:space="preserve">мінімальної заробітної плати; виплату </w:t>
      </w:r>
      <w:r w:rsidRPr="007B2B2F">
        <w:rPr>
          <w:rFonts w:ascii="Times New Roman" w:eastAsia="Times New Roman" w:hAnsi="Times New Roman" w:cs="Times New Roman"/>
          <w:sz w:val="24"/>
          <w:szCs w:val="24"/>
          <w:lang w:val="uk-UA" w:eastAsia="ar-SA"/>
        </w:rPr>
        <w:t xml:space="preserve">допомоги на оздоровлення при наданні щорічної відпустки у розмірі посадового окладу педагогічним, медичним працівникам; виплату педагогічним працівникам грошової винагороди за сумлінну працю, зразкове виконання службових обов’язків, надбавку педагогічним працівникам у розмірі </w:t>
      </w:r>
      <w:r w:rsidR="0093525F" w:rsidRPr="007B2B2F">
        <w:rPr>
          <w:rFonts w:ascii="Times New Roman" w:eastAsia="Times New Roman" w:hAnsi="Times New Roman" w:cs="Times New Roman"/>
          <w:sz w:val="24"/>
          <w:szCs w:val="24"/>
          <w:lang w:val="uk-UA" w:eastAsia="ar-SA"/>
        </w:rPr>
        <w:t>10</w:t>
      </w:r>
      <w:r w:rsidRPr="007B2B2F">
        <w:rPr>
          <w:rFonts w:ascii="Times New Roman" w:eastAsia="Times New Roman" w:hAnsi="Times New Roman" w:cs="Times New Roman"/>
          <w:sz w:val="24"/>
          <w:szCs w:val="24"/>
          <w:lang w:val="uk-UA" w:eastAsia="ar-SA"/>
        </w:rPr>
        <w:t>% посадового окладу</w:t>
      </w:r>
      <w:r w:rsidR="00C34C94" w:rsidRPr="007B2B2F">
        <w:rPr>
          <w:rFonts w:ascii="Times New Roman" w:eastAsia="Times New Roman" w:hAnsi="Times New Roman" w:cs="Times New Roman"/>
          <w:sz w:val="24"/>
          <w:szCs w:val="24"/>
          <w:lang w:val="uk-UA" w:eastAsia="ar-SA"/>
        </w:rPr>
        <w:t>.</w:t>
      </w:r>
    </w:p>
    <w:p w14:paraId="0AD92EF0" w14:textId="2E64A254" w:rsidR="00B47A25" w:rsidRPr="007B2B2F" w:rsidRDefault="00B47A25" w:rsidP="00B47A25">
      <w:pPr>
        <w:suppressAutoHyphens/>
        <w:spacing w:after="0" w:line="240" w:lineRule="auto"/>
        <w:ind w:firstLine="708"/>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На проведення розрахунків за спожиті бюджетними установами освіти енергоносії та комунальні послуги  передбачено обсяг бюджетних асигнувань за загальним фондом селищного бюджету у сумі </w:t>
      </w:r>
      <w:r w:rsidR="0093525F" w:rsidRPr="007B2B2F">
        <w:rPr>
          <w:rFonts w:ascii="Times New Roman" w:eastAsia="Times New Roman" w:hAnsi="Times New Roman" w:cs="Times New Roman"/>
          <w:sz w:val="24"/>
          <w:szCs w:val="24"/>
          <w:lang w:val="uk-UA" w:eastAsia="ar-SA"/>
        </w:rPr>
        <w:t>7 102,257</w:t>
      </w:r>
      <w:r w:rsidRPr="007B2B2F">
        <w:rPr>
          <w:rFonts w:ascii="Times New Roman" w:eastAsia="Times New Roman" w:hAnsi="Times New Roman" w:cs="Times New Roman"/>
          <w:sz w:val="24"/>
          <w:szCs w:val="24"/>
          <w:lang w:val="uk-UA" w:eastAsia="ar-SA"/>
        </w:rPr>
        <w:t xml:space="preserve"> тис. грн</w:t>
      </w:r>
      <w:r w:rsidR="00C34C94" w:rsidRPr="007B2B2F">
        <w:rPr>
          <w:rFonts w:ascii="Times New Roman" w:eastAsia="Times New Roman" w:hAnsi="Times New Roman" w:cs="Times New Roman"/>
          <w:sz w:val="24"/>
          <w:szCs w:val="24"/>
          <w:lang w:val="uk-UA" w:eastAsia="ar-SA"/>
        </w:rPr>
        <w:t>.</w:t>
      </w:r>
      <w:r w:rsidRPr="007B2B2F">
        <w:rPr>
          <w:rFonts w:ascii="Times New Roman" w:eastAsia="Times New Roman" w:hAnsi="Times New Roman" w:cs="Times New Roman"/>
          <w:sz w:val="24"/>
          <w:szCs w:val="24"/>
          <w:lang w:val="uk-UA" w:eastAsia="ar-SA"/>
        </w:rPr>
        <w:t>,</w:t>
      </w:r>
      <w:r w:rsidR="00C34C94" w:rsidRPr="007B2B2F">
        <w:rPr>
          <w:rFonts w:ascii="Times New Roman" w:eastAsia="Times New Roman" w:hAnsi="Times New Roman" w:cs="Times New Roman"/>
          <w:sz w:val="24"/>
          <w:szCs w:val="24"/>
          <w:lang w:val="uk-UA" w:eastAsia="ar-SA"/>
        </w:rPr>
        <w:t xml:space="preserve"> </w:t>
      </w:r>
      <w:r w:rsidRPr="007B2B2F">
        <w:rPr>
          <w:rFonts w:ascii="Times New Roman" w:eastAsia="Times New Roman" w:hAnsi="Times New Roman" w:cs="Times New Roman"/>
          <w:sz w:val="24"/>
          <w:szCs w:val="24"/>
          <w:lang w:val="uk-UA" w:eastAsia="ar-SA"/>
        </w:rPr>
        <w:t xml:space="preserve"> визначений на підставі лімітів споживання та діючих тарифів на енергоресурси на момент складання проекту бюджету та забезпечують повну мінімальну потребу в коштах на 202</w:t>
      </w:r>
      <w:r w:rsidR="00594534"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 xml:space="preserve"> рік.  </w:t>
      </w:r>
    </w:p>
    <w:p w14:paraId="48EA59FF" w14:textId="1595F0E7" w:rsidR="00B47A25" w:rsidRPr="007B2B2F" w:rsidRDefault="00B47A25" w:rsidP="00B47A25">
      <w:pPr>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Для забезпечення харчування дітей у навчальних закладах за рахунок коштів селищного бюджету, безкоштовного</w:t>
      </w:r>
      <w:r w:rsidR="0093525F" w:rsidRPr="007B2B2F">
        <w:rPr>
          <w:rFonts w:ascii="Times New Roman" w:eastAsia="Times New Roman" w:hAnsi="Times New Roman" w:cs="Times New Roman"/>
          <w:sz w:val="24"/>
          <w:szCs w:val="24"/>
          <w:lang w:val="uk-UA" w:eastAsia="ar-SA"/>
        </w:rPr>
        <w:t xml:space="preserve"> </w:t>
      </w:r>
      <w:r w:rsidRPr="007B2B2F">
        <w:rPr>
          <w:rFonts w:ascii="Times New Roman" w:eastAsia="Times New Roman" w:hAnsi="Times New Roman" w:cs="Times New Roman"/>
          <w:sz w:val="24"/>
          <w:szCs w:val="24"/>
          <w:lang w:val="uk-UA" w:eastAsia="ar-SA"/>
        </w:rPr>
        <w:t xml:space="preserve">та із 50% знижкою харчування дітей пільгових категорій передбачається спрямувати </w:t>
      </w:r>
      <w:r w:rsidR="0093525F" w:rsidRPr="007B2B2F">
        <w:rPr>
          <w:rFonts w:ascii="Times New Roman" w:eastAsia="Times New Roman" w:hAnsi="Times New Roman" w:cs="Times New Roman"/>
          <w:sz w:val="24"/>
          <w:szCs w:val="24"/>
          <w:lang w:val="uk-UA" w:eastAsia="ar-SA"/>
        </w:rPr>
        <w:t>778,840</w:t>
      </w:r>
      <w:r w:rsidRPr="007B2B2F">
        <w:rPr>
          <w:rFonts w:ascii="Times New Roman" w:eastAsia="Times New Roman" w:hAnsi="Times New Roman" w:cs="Times New Roman"/>
          <w:sz w:val="24"/>
          <w:szCs w:val="24"/>
          <w:lang w:val="uk-UA" w:eastAsia="ar-SA"/>
        </w:rPr>
        <w:t xml:space="preserve"> тис.грн за загальним фондом селищного бюджету. Також передбачається спрямувати </w:t>
      </w:r>
      <w:r w:rsidR="0093525F" w:rsidRPr="007B2B2F">
        <w:rPr>
          <w:rFonts w:ascii="Times New Roman" w:eastAsia="Times New Roman" w:hAnsi="Times New Roman" w:cs="Times New Roman"/>
          <w:sz w:val="24"/>
          <w:szCs w:val="24"/>
          <w:lang w:val="uk-UA" w:eastAsia="ar-SA"/>
        </w:rPr>
        <w:t>879,172</w:t>
      </w:r>
      <w:r w:rsidRPr="007B2B2F">
        <w:rPr>
          <w:rFonts w:ascii="Times New Roman" w:eastAsia="Times New Roman" w:hAnsi="Times New Roman" w:cs="Times New Roman"/>
          <w:sz w:val="24"/>
          <w:szCs w:val="24"/>
          <w:lang w:val="uk-UA" w:eastAsia="ar-SA"/>
        </w:rPr>
        <w:t xml:space="preserve"> тис. грн за рахунок надходжень до спеціального фонду селищного бюджету батьківської плати</w:t>
      </w:r>
      <w:r w:rsidR="0015527E" w:rsidRPr="007B2B2F">
        <w:rPr>
          <w:rFonts w:ascii="Times New Roman" w:eastAsia="Times New Roman" w:hAnsi="Times New Roman" w:cs="Times New Roman"/>
          <w:sz w:val="24"/>
          <w:szCs w:val="24"/>
          <w:lang w:val="uk-UA" w:eastAsia="ar-SA"/>
        </w:rPr>
        <w:t xml:space="preserve"> та плати за харчування</w:t>
      </w:r>
      <w:r w:rsidRPr="007B2B2F">
        <w:rPr>
          <w:rFonts w:ascii="Times New Roman" w:eastAsia="Times New Roman" w:hAnsi="Times New Roman" w:cs="Times New Roman"/>
          <w:sz w:val="24"/>
          <w:szCs w:val="24"/>
          <w:lang w:val="uk-UA" w:eastAsia="ar-SA"/>
        </w:rPr>
        <w:t>.</w:t>
      </w:r>
      <w:r w:rsidRPr="007B2B2F">
        <w:rPr>
          <w:rFonts w:ascii="Times New Roman" w:eastAsia="Times New Roman" w:hAnsi="Times New Roman" w:cs="Times New Roman"/>
          <w:color w:val="FF0000"/>
          <w:sz w:val="24"/>
          <w:szCs w:val="24"/>
          <w:lang w:val="uk-UA" w:eastAsia="ar-SA"/>
        </w:rPr>
        <w:t xml:space="preserve"> </w:t>
      </w:r>
      <w:r w:rsidRPr="007B2B2F">
        <w:rPr>
          <w:rFonts w:ascii="Times New Roman" w:eastAsia="Times New Roman" w:hAnsi="Times New Roman" w:cs="Times New Roman"/>
          <w:sz w:val="24"/>
          <w:szCs w:val="24"/>
          <w:lang w:eastAsia="ar-SA"/>
        </w:rPr>
        <w:t xml:space="preserve">Разом за загальним та спеціальним фондами видатки на харчування передбачено у сумі </w:t>
      </w:r>
      <w:r w:rsidR="0093525F" w:rsidRPr="007B2B2F">
        <w:rPr>
          <w:rFonts w:ascii="Times New Roman" w:eastAsia="Times New Roman" w:hAnsi="Times New Roman" w:cs="Times New Roman"/>
          <w:sz w:val="24"/>
          <w:szCs w:val="24"/>
          <w:lang w:val="uk-UA" w:eastAsia="ar-SA"/>
        </w:rPr>
        <w:t>1 658,012</w:t>
      </w:r>
      <w:r w:rsidR="0015527E" w:rsidRPr="007B2B2F">
        <w:rPr>
          <w:rFonts w:ascii="Times New Roman" w:eastAsia="Times New Roman" w:hAnsi="Times New Roman" w:cs="Times New Roman"/>
          <w:sz w:val="24"/>
          <w:szCs w:val="24"/>
          <w:lang w:val="uk-UA" w:eastAsia="ar-SA"/>
        </w:rPr>
        <w:t xml:space="preserve"> тис. грн.</w:t>
      </w:r>
    </w:p>
    <w:p w14:paraId="618B56F0" w14:textId="2C0E5103" w:rsidR="00B47A25" w:rsidRPr="007B2B2F" w:rsidRDefault="00B47A25" w:rsidP="00B47A25">
      <w:pPr>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Так</w:t>
      </w:r>
      <w:r w:rsidR="00FE0847" w:rsidRPr="007B2B2F">
        <w:rPr>
          <w:rFonts w:ascii="Times New Roman" w:eastAsia="Times New Roman" w:hAnsi="Times New Roman" w:cs="Times New Roman"/>
          <w:sz w:val="24"/>
          <w:szCs w:val="24"/>
          <w:lang w:val="uk-UA" w:eastAsia="ar-SA"/>
        </w:rPr>
        <w:t>о</w:t>
      </w:r>
      <w:r w:rsidRPr="007B2B2F">
        <w:rPr>
          <w:rFonts w:ascii="Times New Roman" w:eastAsia="Times New Roman" w:hAnsi="Times New Roman" w:cs="Times New Roman"/>
          <w:sz w:val="24"/>
          <w:szCs w:val="24"/>
          <w:lang w:val="uk-UA" w:eastAsia="ar-SA"/>
        </w:rPr>
        <w:t xml:space="preserve">ж передбачені інші витрати на утримання </w:t>
      </w:r>
      <w:r w:rsidR="0093525F" w:rsidRPr="007B2B2F">
        <w:rPr>
          <w:rFonts w:ascii="Times New Roman" w:eastAsia="Times New Roman" w:hAnsi="Times New Roman" w:cs="Times New Roman"/>
          <w:sz w:val="24"/>
          <w:szCs w:val="24"/>
          <w:lang w:val="uk-UA" w:eastAsia="ar-SA"/>
        </w:rPr>
        <w:t>освітніх</w:t>
      </w:r>
      <w:r w:rsidRPr="007B2B2F">
        <w:rPr>
          <w:rFonts w:ascii="Times New Roman" w:eastAsia="Times New Roman" w:hAnsi="Times New Roman" w:cs="Times New Roman"/>
          <w:sz w:val="24"/>
          <w:szCs w:val="24"/>
          <w:lang w:val="uk-UA" w:eastAsia="ar-SA"/>
        </w:rPr>
        <w:t xml:space="preserve"> закладів , а саме:витрати</w:t>
      </w:r>
      <w:r w:rsidR="0093525F" w:rsidRPr="007B2B2F">
        <w:rPr>
          <w:rFonts w:ascii="Times New Roman" w:eastAsia="Times New Roman" w:hAnsi="Times New Roman" w:cs="Times New Roman"/>
          <w:sz w:val="24"/>
          <w:szCs w:val="24"/>
          <w:lang w:val="uk-UA" w:eastAsia="ar-SA"/>
        </w:rPr>
        <w:t xml:space="preserve"> з</w:t>
      </w:r>
      <w:r w:rsidRPr="007B2B2F">
        <w:rPr>
          <w:rFonts w:ascii="Times New Roman" w:eastAsia="Times New Roman" w:hAnsi="Times New Roman" w:cs="Times New Roman"/>
          <w:sz w:val="24"/>
          <w:szCs w:val="24"/>
          <w:lang w:val="uk-UA" w:eastAsia="ar-SA"/>
        </w:rPr>
        <w:t xml:space="preserve"> вивозу побутових відходів, господарські матеріали, миючі засоби, </w:t>
      </w:r>
      <w:r w:rsidR="0093525F" w:rsidRPr="007B2B2F">
        <w:rPr>
          <w:rFonts w:ascii="Times New Roman" w:eastAsia="Times New Roman" w:hAnsi="Times New Roman" w:cs="Times New Roman"/>
          <w:sz w:val="24"/>
          <w:szCs w:val="24"/>
          <w:lang w:val="uk-UA" w:eastAsia="ar-SA"/>
        </w:rPr>
        <w:t>витрати на пальне</w:t>
      </w:r>
      <w:r w:rsidRPr="007B2B2F">
        <w:rPr>
          <w:rFonts w:ascii="Times New Roman" w:eastAsia="Times New Roman" w:hAnsi="Times New Roman" w:cs="Times New Roman"/>
          <w:sz w:val="24"/>
          <w:szCs w:val="24"/>
          <w:lang w:val="uk-UA" w:eastAsia="ar-SA"/>
        </w:rPr>
        <w:t xml:space="preserve"> що не задовольняє усіх по</w:t>
      </w:r>
      <w:r w:rsidR="00562FC8" w:rsidRPr="007B2B2F">
        <w:rPr>
          <w:rFonts w:ascii="Times New Roman" w:eastAsia="Times New Roman" w:hAnsi="Times New Roman" w:cs="Times New Roman"/>
          <w:sz w:val="24"/>
          <w:szCs w:val="24"/>
          <w:lang w:val="uk-UA" w:eastAsia="ar-SA"/>
        </w:rPr>
        <w:t xml:space="preserve">треб у життєдіяльності закладів. </w:t>
      </w:r>
    </w:p>
    <w:p w14:paraId="1A90DF97" w14:textId="77777777" w:rsidR="00B47A25" w:rsidRPr="007B2B2F" w:rsidRDefault="00B47A25" w:rsidP="00B47A25">
      <w:pPr>
        <w:suppressAutoHyphens/>
        <w:spacing w:after="0" w:line="240" w:lineRule="auto"/>
        <w:ind w:firstLine="709"/>
        <w:jc w:val="both"/>
        <w:rPr>
          <w:rFonts w:ascii="Times New Roman" w:eastAsia="Times New Roman" w:hAnsi="Times New Roman" w:cs="Times New Roman"/>
          <w:color w:val="FF0000"/>
          <w:sz w:val="24"/>
          <w:szCs w:val="24"/>
          <w:lang w:val="uk-UA" w:eastAsia="ar-SA"/>
        </w:rPr>
      </w:pPr>
    </w:p>
    <w:p w14:paraId="42DE742E" w14:textId="0E8E8BE8" w:rsidR="00B47A25" w:rsidRPr="007B2B2F" w:rsidRDefault="00B47A25" w:rsidP="00542CDF">
      <w:pPr>
        <w:suppressAutoHyphens/>
        <w:spacing w:after="0" w:line="240" w:lineRule="auto"/>
        <w:ind w:right="-29" w:firstLine="709"/>
        <w:jc w:val="center"/>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b/>
          <w:sz w:val="24"/>
          <w:szCs w:val="24"/>
          <w:lang w:val="uk-UA" w:eastAsia="ar-SA"/>
        </w:rPr>
        <w:t>Соціальний захист та соціальне забезпечення</w:t>
      </w:r>
    </w:p>
    <w:p w14:paraId="0D9A0526" w14:textId="77777777" w:rsidR="00DA67FE" w:rsidRPr="007B2B2F" w:rsidRDefault="00DA67FE" w:rsidP="00B47A25">
      <w:pPr>
        <w:suppressAutoHyphens/>
        <w:spacing w:after="0" w:line="240" w:lineRule="auto"/>
        <w:ind w:right="-29" w:firstLine="709"/>
        <w:jc w:val="both"/>
        <w:rPr>
          <w:rFonts w:ascii="Times New Roman" w:eastAsia="Times New Roman" w:hAnsi="Times New Roman" w:cs="Times New Roman"/>
          <w:sz w:val="24"/>
          <w:szCs w:val="24"/>
          <w:lang w:val="uk-UA" w:eastAsia="ar-SA"/>
        </w:rPr>
      </w:pPr>
    </w:p>
    <w:p w14:paraId="6B1BD7C2" w14:textId="0829C2F3" w:rsidR="00B47A25" w:rsidRPr="007B2B2F" w:rsidRDefault="00B47A25" w:rsidP="00B47A25">
      <w:pPr>
        <w:suppressAutoHyphens/>
        <w:spacing w:after="0" w:line="240" w:lineRule="auto"/>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В  селищному бюджет</w:t>
      </w:r>
      <w:r w:rsidR="006D6A5F" w:rsidRPr="007B2B2F">
        <w:rPr>
          <w:rFonts w:ascii="Times New Roman" w:eastAsia="Times New Roman" w:hAnsi="Times New Roman" w:cs="Times New Roman"/>
          <w:sz w:val="24"/>
          <w:szCs w:val="24"/>
          <w:lang w:val="uk-UA" w:eastAsia="ar-SA"/>
        </w:rPr>
        <w:t>і</w:t>
      </w:r>
      <w:r w:rsidRPr="007B2B2F">
        <w:rPr>
          <w:rFonts w:ascii="Times New Roman" w:eastAsia="Times New Roman" w:hAnsi="Times New Roman" w:cs="Times New Roman"/>
          <w:sz w:val="24"/>
          <w:szCs w:val="24"/>
          <w:lang w:val="uk-UA" w:eastAsia="ar-SA"/>
        </w:rPr>
        <w:t xml:space="preserve"> на 202</w:t>
      </w:r>
      <w:r w:rsidR="00A01580"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eastAsia="ar-SA"/>
        </w:rPr>
        <w:t> </w:t>
      </w:r>
      <w:r w:rsidRPr="007B2B2F">
        <w:rPr>
          <w:rFonts w:ascii="Times New Roman" w:eastAsia="Times New Roman" w:hAnsi="Times New Roman" w:cs="Times New Roman"/>
          <w:sz w:val="24"/>
          <w:szCs w:val="24"/>
          <w:lang w:val="uk-UA" w:eastAsia="ar-SA"/>
        </w:rPr>
        <w:t xml:space="preserve">рік на фінансування галузі передбачається спрямувати </w:t>
      </w:r>
      <w:r w:rsidR="00657FDD" w:rsidRPr="007B2B2F">
        <w:rPr>
          <w:rFonts w:ascii="Times New Roman" w:eastAsia="Times New Roman" w:hAnsi="Times New Roman" w:cs="Times New Roman"/>
          <w:sz w:val="24"/>
          <w:szCs w:val="24"/>
          <w:lang w:val="uk-UA" w:eastAsia="ar-SA"/>
        </w:rPr>
        <w:t>2 529,548</w:t>
      </w:r>
      <w:r w:rsidRPr="007B2B2F">
        <w:rPr>
          <w:rFonts w:ascii="Times New Roman" w:eastAsia="Times New Roman" w:hAnsi="Times New Roman" w:cs="Times New Roman"/>
          <w:sz w:val="24"/>
          <w:szCs w:val="24"/>
          <w:lang w:val="uk-UA" w:eastAsia="ar-SA"/>
        </w:rPr>
        <w:t xml:space="preserve"> тис.грн.,</w:t>
      </w:r>
      <w:bookmarkStart w:id="3" w:name="_Hlk89097246"/>
      <w:r w:rsidRPr="007B2B2F">
        <w:rPr>
          <w:rFonts w:ascii="Times New Roman" w:eastAsia="Times New Roman" w:hAnsi="Times New Roman" w:cs="Times New Roman"/>
          <w:sz w:val="24"/>
          <w:szCs w:val="24"/>
          <w:lang w:val="uk-UA" w:eastAsia="ar-SA"/>
        </w:rPr>
        <w:t xml:space="preserve"> </w:t>
      </w:r>
      <w:bookmarkEnd w:id="3"/>
      <w:r w:rsidRPr="007B2B2F">
        <w:rPr>
          <w:rFonts w:ascii="Times New Roman" w:eastAsia="Times New Roman" w:hAnsi="Times New Roman" w:cs="Times New Roman"/>
          <w:sz w:val="24"/>
          <w:szCs w:val="24"/>
          <w:lang w:val="uk-UA" w:eastAsia="ar-SA"/>
        </w:rPr>
        <w:t>а саме  на</w:t>
      </w:r>
    </w:p>
    <w:p w14:paraId="01E48692" w14:textId="150BAB00" w:rsidR="00654B18" w:rsidRPr="007B2B2F" w:rsidRDefault="00654B18" w:rsidP="00654B18">
      <w:pPr>
        <w:suppressAutoHyphens/>
        <w:spacing w:after="0" w:line="240" w:lineRule="auto"/>
        <w:rPr>
          <w:rFonts w:ascii="Times New Roman" w:eastAsia="Times New Roman" w:hAnsi="Times New Roman" w:cs="Times New Roman"/>
          <w:color w:val="FF0000"/>
          <w:sz w:val="24"/>
          <w:szCs w:val="24"/>
          <w:lang w:val="uk-UA" w:eastAsia="ar-SA"/>
        </w:rPr>
      </w:pPr>
      <w:r w:rsidRPr="007B2B2F">
        <w:rPr>
          <w:rFonts w:ascii="Times New Roman" w:eastAsia="Times New Roman" w:hAnsi="Times New Roman" w:cs="Times New Roman"/>
          <w:sz w:val="24"/>
          <w:szCs w:val="24"/>
          <w:lang w:val="uk-UA" w:eastAsia="ar-SA"/>
        </w:rPr>
        <w:t xml:space="preserve">      -     Надання пільг окремим категоріям громадян з оплати послуг зв'язку</w:t>
      </w:r>
      <w:r w:rsidRPr="007B2B2F">
        <w:rPr>
          <w:rFonts w:ascii="Times New Roman" w:eastAsia="Times New Roman" w:hAnsi="Times New Roman" w:cs="Times New Roman"/>
          <w:sz w:val="24"/>
          <w:szCs w:val="24"/>
          <w:lang w:val="uk-UA"/>
        </w:rPr>
        <w:t xml:space="preserve"> в сумі </w:t>
      </w:r>
      <w:r w:rsidR="00657FDD" w:rsidRPr="007B2B2F">
        <w:rPr>
          <w:rFonts w:ascii="Times New Roman" w:eastAsia="Times New Roman" w:hAnsi="Times New Roman" w:cs="Times New Roman"/>
          <w:sz w:val="24"/>
          <w:szCs w:val="24"/>
          <w:lang w:val="uk-UA"/>
        </w:rPr>
        <w:t>1,200</w:t>
      </w:r>
      <w:r w:rsidRPr="007B2B2F">
        <w:rPr>
          <w:rFonts w:ascii="Times New Roman" w:eastAsia="Times New Roman" w:hAnsi="Times New Roman" w:cs="Times New Roman"/>
          <w:sz w:val="24"/>
          <w:szCs w:val="24"/>
          <w:lang w:val="uk-UA"/>
        </w:rPr>
        <w:t xml:space="preserve"> тис.грн., </w:t>
      </w:r>
    </w:p>
    <w:p w14:paraId="26311F85" w14:textId="683CF314" w:rsidR="00B47A25" w:rsidRPr="007B2B2F" w:rsidRDefault="00B47A25" w:rsidP="00B47A25">
      <w:pPr>
        <w:numPr>
          <w:ilvl w:val="0"/>
          <w:numId w:val="43"/>
        </w:numPr>
        <w:suppressAutoHyphens/>
        <w:spacing w:after="0" w:line="240" w:lineRule="auto"/>
        <w:rPr>
          <w:rFonts w:ascii="Times New Roman" w:eastAsia="Times New Roman" w:hAnsi="Times New Roman" w:cs="Times New Roman"/>
          <w:color w:val="FF0000"/>
          <w:sz w:val="24"/>
          <w:szCs w:val="24"/>
          <w:lang w:val="uk-UA" w:eastAsia="ar-SA"/>
        </w:rPr>
      </w:pPr>
      <w:r w:rsidRPr="007B2B2F">
        <w:rPr>
          <w:rFonts w:ascii="Times New Roman" w:eastAsia="Times New Roman" w:hAnsi="Times New Roman" w:cs="Times New Roman"/>
          <w:sz w:val="24"/>
          <w:szCs w:val="24"/>
          <w:lang w:val="uk-UA"/>
        </w:rPr>
        <w:t xml:space="preserve">Компенсаційні виплати на пільговий проїзд автомобільним транспортом окремим категоріям громадян в сумі </w:t>
      </w:r>
      <w:r w:rsidR="00657FDD" w:rsidRPr="007B2B2F">
        <w:rPr>
          <w:rFonts w:ascii="Times New Roman" w:eastAsia="Times New Roman" w:hAnsi="Times New Roman" w:cs="Times New Roman"/>
          <w:sz w:val="24"/>
          <w:szCs w:val="24"/>
          <w:lang w:val="uk-UA"/>
        </w:rPr>
        <w:t>75,750</w:t>
      </w:r>
      <w:r w:rsidRPr="007B2B2F">
        <w:rPr>
          <w:rFonts w:ascii="Times New Roman" w:eastAsia="Times New Roman" w:hAnsi="Times New Roman" w:cs="Times New Roman"/>
          <w:sz w:val="24"/>
          <w:szCs w:val="24"/>
          <w:lang w:val="uk-UA"/>
        </w:rPr>
        <w:t xml:space="preserve"> тис.грн., </w:t>
      </w:r>
    </w:p>
    <w:p w14:paraId="4592F67A" w14:textId="483670FF" w:rsidR="00B47A25" w:rsidRPr="007B2B2F" w:rsidRDefault="00B47A25" w:rsidP="00B47A25">
      <w:pPr>
        <w:numPr>
          <w:ilvl w:val="0"/>
          <w:numId w:val="43"/>
        </w:numPr>
        <w:suppressAutoHyphens/>
        <w:spacing w:after="0" w:line="240" w:lineRule="auto"/>
        <w:rPr>
          <w:rFonts w:ascii="Times New Roman" w:eastAsia="Times New Roman" w:hAnsi="Times New Roman" w:cs="Times New Roman"/>
          <w:color w:val="FF0000"/>
          <w:sz w:val="24"/>
          <w:szCs w:val="24"/>
          <w:lang w:val="uk-UA" w:eastAsia="ar-SA"/>
        </w:rPr>
      </w:pPr>
      <w:r w:rsidRPr="007B2B2F">
        <w:rPr>
          <w:rFonts w:ascii="Times New Roman" w:eastAsia="Times New Roman" w:hAnsi="Times New Roman" w:cs="Times New Roman"/>
          <w:sz w:val="24"/>
          <w:szCs w:val="24"/>
          <w:lang w:val="uk-UA"/>
        </w:rPr>
        <w:lastRenderedPageBreak/>
        <w:t xml:space="preserve">Компенсаційні виплати за пільговий проїзд окремих категорій громадян на залізничному транспорті в сумі </w:t>
      </w:r>
      <w:r w:rsidR="00657FDD" w:rsidRPr="007B2B2F">
        <w:rPr>
          <w:rFonts w:ascii="Times New Roman" w:eastAsia="Times New Roman" w:hAnsi="Times New Roman" w:cs="Times New Roman"/>
          <w:sz w:val="24"/>
          <w:szCs w:val="24"/>
          <w:lang w:val="uk-UA"/>
        </w:rPr>
        <w:t>46,200</w:t>
      </w:r>
      <w:r w:rsidRPr="007B2B2F">
        <w:rPr>
          <w:rFonts w:ascii="Times New Roman" w:eastAsia="Times New Roman" w:hAnsi="Times New Roman" w:cs="Times New Roman"/>
          <w:sz w:val="24"/>
          <w:szCs w:val="24"/>
          <w:lang w:val="uk-UA"/>
        </w:rPr>
        <w:t xml:space="preserve"> тис.грн., </w:t>
      </w:r>
    </w:p>
    <w:p w14:paraId="1365B051" w14:textId="782DEE30" w:rsidR="000F264E" w:rsidRPr="007B2B2F" w:rsidRDefault="000F264E" w:rsidP="000F264E">
      <w:pPr>
        <w:numPr>
          <w:ilvl w:val="0"/>
          <w:numId w:val="43"/>
        </w:numPr>
        <w:suppressAutoHyphens/>
        <w:spacing w:after="0" w:line="240" w:lineRule="auto"/>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у сумі  </w:t>
      </w:r>
      <w:r w:rsidR="00D649BC" w:rsidRPr="007B2B2F">
        <w:rPr>
          <w:rFonts w:ascii="Times New Roman" w:eastAsia="Times New Roman" w:hAnsi="Times New Roman" w:cs="Times New Roman"/>
          <w:sz w:val="24"/>
          <w:szCs w:val="24"/>
          <w:lang w:val="uk-UA" w:eastAsia="ar-SA"/>
        </w:rPr>
        <w:t>2 201,208</w:t>
      </w:r>
      <w:r w:rsidRPr="007B2B2F">
        <w:rPr>
          <w:rFonts w:ascii="Times New Roman" w:eastAsia="Times New Roman" w:hAnsi="Times New Roman" w:cs="Times New Roman"/>
          <w:sz w:val="24"/>
          <w:szCs w:val="24"/>
          <w:lang w:val="uk-UA" w:eastAsia="ar-SA"/>
        </w:rPr>
        <w:t xml:space="preserve"> тис. грн.;</w:t>
      </w:r>
      <w:r w:rsidR="00B13888" w:rsidRPr="007B2B2F">
        <w:rPr>
          <w:rFonts w:ascii="Times New Roman" w:eastAsia="Times New Roman" w:hAnsi="Times New Roman" w:cs="Times New Roman"/>
          <w:sz w:val="24"/>
          <w:szCs w:val="24"/>
          <w:lang w:val="uk-UA" w:eastAsia="ar-SA"/>
        </w:rPr>
        <w:t xml:space="preserve"> </w:t>
      </w:r>
      <w:r w:rsidR="002F7BBF" w:rsidRPr="007B2B2F">
        <w:rPr>
          <w:rFonts w:ascii="Times New Roman" w:eastAsia="Times New Roman" w:hAnsi="Times New Roman" w:cs="Times New Roman"/>
          <w:sz w:val="24"/>
          <w:szCs w:val="24"/>
          <w:lang w:val="uk-UA" w:eastAsia="ar-SA"/>
        </w:rPr>
        <w:t xml:space="preserve">витрати на оплату праці та нарахування 2 198,952 тис .грн. </w:t>
      </w:r>
      <w:r w:rsidR="00B13888" w:rsidRPr="007B2B2F">
        <w:rPr>
          <w:rFonts w:ascii="Times New Roman" w:eastAsia="Times New Roman" w:hAnsi="Times New Roman" w:cs="Times New Roman"/>
          <w:sz w:val="24"/>
          <w:szCs w:val="24"/>
          <w:lang w:val="uk-UA" w:eastAsia="ar-SA"/>
        </w:rPr>
        <w:t xml:space="preserve">кількість шт. одиниці становить </w:t>
      </w:r>
      <w:r w:rsidR="00556CAA" w:rsidRPr="007B2B2F">
        <w:rPr>
          <w:rFonts w:ascii="Times New Roman" w:eastAsia="Times New Roman" w:hAnsi="Times New Roman" w:cs="Times New Roman"/>
          <w:sz w:val="24"/>
          <w:szCs w:val="24"/>
          <w:lang w:val="uk-UA" w:eastAsia="ar-SA"/>
        </w:rPr>
        <w:t>19,5</w:t>
      </w:r>
      <w:r w:rsidR="00B13888" w:rsidRPr="007B2B2F">
        <w:rPr>
          <w:rFonts w:ascii="Times New Roman" w:eastAsia="Times New Roman" w:hAnsi="Times New Roman" w:cs="Times New Roman"/>
          <w:sz w:val="24"/>
          <w:szCs w:val="24"/>
          <w:lang w:val="uk-UA" w:eastAsia="ar-SA"/>
        </w:rPr>
        <w:t xml:space="preserve"> , середня заробітна плата по галузі </w:t>
      </w:r>
      <w:r w:rsidR="002F7BBF" w:rsidRPr="007B2B2F">
        <w:rPr>
          <w:rFonts w:ascii="Times New Roman" w:eastAsia="Times New Roman" w:hAnsi="Times New Roman" w:cs="Times New Roman"/>
          <w:sz w:val="24"/>
          <w:szCs w:val="24"/>
          <w:lang w:val="uk-UA" w:eastAsia="ar-SA"/>
        </w:rPr>
        <w:t>7702</w:t>
      </w:r>
      <w:r w:rsidR="00B13888" w:rsidRPr="007B2B2F">
        <w:rPr>
          <w:rFonts w:ascii="Times New Roman" w:eastAsia="Times New Roman" w:hAnsi="Times New Roman" w:cs="Times New Roman"/>
          <w:sz w:val="24"/>
          <w:szCs w:val="24"/>
          <w:lang w:val="uk-UA" w:eastAsia="ar-SA"/>
        </w:rPr>
        <w:t xml:space="preserve"> грн.</w:t>
      </w:r>
    </w:p>
    <w:p w14:paraId="6AEB4655" w14:textId="77777777" w:rsidR="00542CDF" w:rsidRPr="007B2B2F" w:rsidRDefault="00B47A25" w:rsidP="00542CDF">
      <w:pPr>
        <w:numPr>
          <w:ilvl w:val="0"/>
          <w:numId w:val="43"/>
        </w:numPr>
        <w:suppressAutoHyphens/>
        <w:spacing w:after="0" w:line="240" w:lineRule="auto"/>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sz w:val="24"/>
          <w:szCs w:val="24"/>
          <w:lang w:val="uk-UA" w:eastAsia="ar-SA"/>
        </w:rPr>
        <w:t xml:space="preserve">Інші заходи у сфері соціального захисту і соціального забезпечення в сумі  </w:t>
      </w:r>
      <w:r w:rsidR="008952AD" w:rsidRPr="007B2B2F">
        <w:rPr>
          <w:rFonts w:ascii="Times New Roman" w:eastAsia="Times New Roman" w:hAnsi="Times New Roman" w:cs="Times New Roman"/>
          <w:sz w:val="24"/>
          <w:szCs w:val="24"/>
          <w:lang w:val="uk-UA" w:eastAsia="ar-SA"/>
        </w:rPr>
        <w:t>205</w:t>
      </w:r>
      <w:r w:rsidR="007E0220" w:rsidRPr="007B2B2F">
        <w:rPr>
          <w:rFonts w:ascii="Times New Roman" w:eastAsia="Times New Roman" w:hAnsi="Times New Roman" w:cs="Times New Roman"/>
          <w:sz w:val="24"/>
          <w:szCs w:val="24"/>
          <w:lang w:val="uk-UA" w:eastAsia="ar-SA"/>
        </w:rPr>
        <w:t>,</w:t>
      </w:r>
      <w:r w:rsidR="008952AD" w:rsidRPr="007B2B2F">
        <w:rPr>
          <w:rFonts w:ascii="Times New Roman" w:eastAsia="Times New Roman" w:hAnsi="Times New Roman" w:cs="Times New Roman"/>
          <w:sz w:val="24"/>
          <w:szCs w:val="24"/>
          <w:lang w:val="uk-UA" w:eastAsia="ar-SA"/>
        </w:rPr>
        <w:t>190</w:t>
      </w:r>
      <w:r w:rsidRPr="007B2B2F">
        <w:rPr>
          <w:rFonts w:ascii="Times New Roman" w:eastAsia="Times New Roman" w:hAnsi="Times New Roman" w:cs="Times New Roman"/>
          <w:sz w:val="24"/>
          <w:szCs w:val="24"/>
          <w:lang w:val="uk-UA" w:eastAsia="ar-SA"/>
        </w:rPr>
        <w:t xml:space="preserve"> тис.грн.</w:t>
      </w:r>
      <w:r w:rsidR="00105C15" w:rsidRPr="007B2B2F">
        <w:rPr>
          <w:rFonts w:ascii="Times New Roman" w:eastAsia="Times New Roman" w:hAnsi="Times New Roman" w:cs="Times New Roman"/>
          <w:sz w:val="24"/>
          <w:szCs w:val="24"/>
          <w:lang w:val="uk-UA" w:eastAsia="ar-SA"/>
        </w:rPr>
        <w:t xml:space="preserve">, </w:t>
      </w:r>
    </w:p>
    <w:p w14:paraId="21AC5B50" w14:textId="77777777" w:rsidR="00542CDF" w:rsidRPr="007B2B2F" w:rsidRDefault="00542CDF" w:rsidP="00542CDF">
      <w:pPr>
        <w:suppressAutoHyphens/>
        <w:spacing w:after="0" w:line="240" w:lineRule="auto"/>
        <w:ind w:left="720"/>
        <w:rPr>
          <w:rFonts w:ascii="Times New Roman" w:eastAsia="Times New Roman" w:hAnsi="Times New Roman" w:cs="Times New Roman"/>
          <w:b/>
          <w:sz w:val="24"/>
          <w:szCs w:val="24"/>
          <w:lang w:val="uk-UA" w:eastAsia="ar-SA"/>
        </w:rPr>
      </w:pPr>
    </w:p>
    <w:p w14:paraId="2A755083" w14:textId="53E910EA" w:rsidR="00B47A25" w:rsidRPr="007B2B2F" w:rsidRDefault="00B47A25" w:rsidP="00542CDF">
      <w:pPr>
        <w:suppressAutoHyphens/>
        <w:spacing w:after="0" w:line="240" w:lineRule="auto"/>
        <w:ind w:left="720"/>
        <w:jc w:val="center"/>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b/>
          <w:sz w:val="24"/>
          <w:szCs w:val="24"/>
          <w:lang w:val="uk-UA" w:eastAsia="ar-SA"/>
        </w:rPr>
        <w:t>Культура і мистецтво</w:t>
      </w:r>
    </w:p>
    <w:p w14:paraId="69A87485" w14:textId="07581DBD" w:rsidR="00B47A25" w:rsidRPr="007B2B2F" w:rsidRDefault="00B47A25" w:rsidP="00B47A25">
      <w:pPr>
        <w:suppressAutoHyphens/>
        <w:spacing w:after="0" w:line="240" w:lineRule="auto"/>
        <w:ind w:firstLine="567"/>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У бюджеті на 202</w:t>
      </w:r>
      <w:r w:rsidR="006D6A5F"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 xml:space="preserve"> рік на утримання  закладів галузі </w:t>
      </w:r>
      <w:r w:rsidR="0081529B" w:rsidRPr="007B2B2F">
        <w:rPr>
          <w:rFonts w:ascii="Times New Roman" w:eastAsia="Times New Roman" w:hAnsi="Times New Roman" w:cs="Times New Roman"/>
          <w:sz w:val="24"/>
          <w:szCs w:val="24"/>
          <w:lang w:val="uk-UA" w:eastAsia="ar-SA"/>
        </w:rPr>
        <w:t xml:space="preserve"> культура та мистецтво </w:t>
      </w:r>
      <w:r w:rsidRPr="007B2B2F">
        <w:rPr>
          <w:rFonts w:ascii="Times New Roman" w:eastAsia="Times New Roman" w:hAnsi="Times New Roman" w:cs="Times New Roman"/>
          <w:sz w:val="24"/>
          <w:szCs w:val="24"/>
          <w:lang w:val="uk-UA" w:eastAsia="ar-SA"/>
        </w:rPr>
        <w:t xml:space="preserve">плануються видатки по загальному фонду в сумі </w:t>
      </w:r>
      <w:r w:rsidR="000E6615" w:rsidRPr="007B2B2F">
        <w:rPr>
          <w:rFonts w:ascii="Times New Roman" w:eastAsia="Times New Roman" w:hAnsi="Times New Roman" w:cs="Times New Roman"/>
          <w:sz w:val="24"/>
          <w:szCs w:val="24"/>
          <w:lang w:val="uk-UA" w:eastAsia="ar-SA"/>
        </w:rPr>
        <w:t>3 072 123</w:t>
      </w:r>
      <w:r w:rsidRPr="007B2B2F">
        <w:rPr>
          <w:rFonts w:ascii="Times New Roman" w:eastAsia="Times New Roman" w:hAnsi="Times New Roman" w:cs="Times New Roman"/>
          <w:sz w:val="24"/>
          <w:szCs w:val="24"/>
          <w:lang w:val="uk-UA" w:eastAsia="ar-SA"/>
        </w:rPr>
        <w:t xml:space="preserve"> тис. грн</w:t>
      </w:r>
      <w:r w:rsidR="000E6615" w:rsidRPr="007B2B2F">
        <w:rPr>
          <w:rFonts w:ascii="Times New Roman" w:eastAsia="Times New Roman" w:hAnsi="Times New Roman" w:cs="Times New Roman"/>
          <w:sz w:val="24"/>
          <w:szCs w:val="24"/>
          <w:lang w:val="uk-UA" w:eastAsia="ar-SA"/>
        </w:rPr>
        <w:t>.,</w:t>
      </w:r>
      <w:r w:rsidR="008C1F43" w:rsidRPr="007B2B2F">
        <w:rPr>
          <w:rFonts w:ascii="Times New Roman" w:eastAsia="Times New Roman" w:hAnsi="Times New Roman" w:cs="Times New Roman"/>
          <w:sz w:val="24"/>
          <w:szCs w:val="24"/>
          <w:lang w:val="uk-UA" w:eastAsia="ar-SA"/>
        </w:rPr>
        <w:t xml:space="preserve"> </w:t>
      </w:r>
      <w:r w:rsidRPr="007B2B2F">
        <w:rPr>
          <w:rFonts w:ascii="Times New Roman" w:eastAsia="Times New Roman" w:hAnsi="Times New Roman" w:cs="Times New Roman"/>
          <w:sz w:val="24"/>
          <w:szCs w:val="24"/>
          <w:lang w:val="uk-UA" w:eastAsia="ar-SA"/>
        </w:rPr>
        <w:t xml:space="preserve"> а саме: </w:t>
      </w:r>
    </w:p>
    <w:p w14:paraId="7E8B00FB" w14:textId="7BDD4C74" w:rsidR="00B47A25" w:rsidRPr="007B2B2F" w:rsidRDefault="00B47A25" w:rsidP="00B47A25">
      <w:pPr>
        <w:shd w:val="clear" w:color="auto" w:fill="FFFFFF"/>
        <w:suppressAutoHyphens/>
        <w:spacing w:after="0" w:line="240" w:lineRule="auto"/>
        <w:ind w:left="24" w:right="24" w:firstLine="708"/>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bCs/>
          <w:sz w:val="24"/>
          <w:szCs w:val="24"/>
          <w:lang w:val="uk-UA" w:eastAsia="ar-SA"/>
        </w:rPr>
        <w:t>О</w:t>
      </w:r>
      <w:r w:rsidRPr="007B2B2F">
        <w:rPr>
          <w:rFonts w:ascii="Times New Roman" w:eastAsia="Times New Roman" w:hAnsi="Times New Roman" w:cs="Times New Roman"/>
          <w:color w:val="000000"/>
          <w:spacing w:val="9"/>
          <w:sz w:val="24"/>
          <w:szCs w:val="24"/>
          <w:lang w:val="uk-UA" w:eastAsia="ar-SA"/>
        </w:rPr>
        <w:t>бсяги видатків на оплату праці</w:t>
      </w:r>
      <w:r w:rsidR="008C1F43" w:rsidRPr="007B2B2F">
        <w:rPr>
          <w:rFonts w:ascii="Times New Roman" w:eastAsia="Times New Roman" w:hAnsi="Times New Roman" w:cs="Times New Roman"/>
          <w:color w:val="000000"/>
          <w:spacing w:val="9"/>
          <w:sz w:val="24"/>
          <w:szCs w:val="24"/>
          <w:lang w:val="uk-UA" w:eastAsia="ar-SA"/>
        </w:rPr>
        <w:t xml:space="preserve"> з нарахуванням</w:t>
      </w:r>
      <w:r w:rsidRPr="007B2B2F">
        <w:rPr>
          <w:rFonts w:ascii="Times New Roman" w:eastAsia="Times New Roman" w:hAnsi="Times New Roman" w:cs="Times New Roman"/>
          <w:color w:val="000000"/>
          <w:spacing w:val="9"/>
          <w:sz w:val="24"/>
          <w:szCs w:val="24"/>
          <w:lang w:val="uk-UA" w:eastAsia="ar-SA"/>
        </w:rPr>
        <w:t xml:space="preserve"> в сумі </w:t>
      </w:r>
      <w:r w:rsidR="000E6615" w:rsidRPr="007B2B2F">
        <w:rPr>
          <w:rFonts w:ascii="Times New Roman" w:eastAsia="Times New Roman" w:hAnsi="Times New Roman" w:cs="Times New Roman"/>
          <w:color w:val="000000"/>
          <w:spacing w:val="9"/>
          <w:sz w:val="24"/>
          <w:szCs w:val="24"/>
          <w:lang w:val="uk-UA" w:eastAsia="ar-SA"/>
        </w:rPr>
        <w:t>2 389,982</w:t>
      </w:r>
      <w:r w:rsidRPr="007B2B2F">
        <w:rPr>
          <w:rFonts w:ascii="Times New Roman" w:eastAsia="Times New Roman" w:hAnsi="Times New Roman" w:cs="Times New Roman"/>
          <w:color w:val="000000"/>
          <w:spacing w:val="9"/>
          <w:sz w:val="24"/>
          <w:szCs w:val="24"/>
          <w:lang w:val="uk-UA" w:eastAsia="ar-SA"/>
        </w:rPr>
        <w:t xml:space="preserve"> тис.грн </w:t>
      </w:r>
      <w:r w:rsidRPr="007B2B2F">
        <w:rPr>
          <w:rFonts w:ascii="Times New Roman" w:eastAsia="Times New Roman" w:hAnsi="Times New Roman" w:cs="Times New Roman"/>
          <w:color w:val="000000"/>
          <w:spacing w:val="-1"/>
          <w:sz w:val="24"/>
          <w:szCs w:val="24"/>
          <w:lang w:val="uk-UA" w:eastAsia="ar-SA"/>
        </w:rPr>
        <w:t>визначені виходячи з кількості працюючих</w:t>
      </w:r>
      <w:r w:rsidR="00010328" w:rsidRPr="007B2B2F">
        <w:rPr>
          <w:rFonts w:ascii="Times New Roman" w:eastAsia="Times New Roman" w:hAnsi="Times New Roman" w:cs="Times New Roman"/>
          <w:color w:val="000000"/>
          <w:spacing w:val="-1"/>
          <w:sz w:val="24"/>
          <w:szCs w:val="24"/>
          <w:lang w:val="uk-UA" w:eastAsia="ar-SA"/>
        </w:rPr>
        <w:t>, а саме:</w:t>
      </w:r>
      <w:r w:rsidRPr="007B2B2F">
        <w:rPr>
          <w:rFonts w:ascii="Times New Roman" w:eastAsia="Times New Roman" w:hAnsi="Times New Roman" w:cs="Times New Roman"/>
          <w:color w:val="000000"/>
          <w:spacing w:val="-1"/>
          <w:sz w:val="24"/>
          <w:szCs w:val="24"/>
          <w:lang w:val="uk-UA" w:eastAsia="ar-SA"/>
        </w:rPr>
        <w:t xml:space="preserve"> </w:t>
      </w:r>
      <w:r w:rsidR="008952AD" w:rsidRPr="007B2B2F">
        <w:rPr>
          <w:rFonts w:ascii="Times New Roman" w:eastAsia="Times New Roman" w:hAnsi="Times New Roman" w:cs="Times New Roman"/>
          <w:color w:val="000000"/>
          <w:spacing w:val="-1"/>
          <w:sz w:val="24"/>
          <w:szCs w:val="24"/>
          <w:lang w:val="uk-UA" w:eastAsia="ar-SA"/>
        </w:rPr>
        <w:t>2</w:t>
      </w:r>
      <w:r w:rsidR="00556CAA" w:rsidRPr="007B2B2F">
        <w:rPr>
          <w:rFonts w:ascii="Times New Roman" w:eastAsia="Times New Roman" w:hAnsi="Times New Roman" w:cs="Times New Roman"/>
          <w:color w:val="000000"/>
          <w:spacing w:val="-1"/>
          <w:sz w:val="24"/>
          <w:szCs w:val="24"/>
          <w:lang w:val="uk-UA" w:eastAsia="ar-SA"/>
        </w:rPr>
        <w:t>8</w:t>
      </w:r>
      <w:r w:rsidR="008952AD" w:rsidRPr="007B2B2F">
        <w:rPr>
          <w:rFonts w:ascii="Times New Roman" w:eastAsia="Times New Roman" w:hAnsi="Times New Roman" w:cs="Times New Roman"/>
          <w:color w:val="000000"/>
          <w:spacing w:val="-1"/>
          <w:sz w:val="24"/>
          <w:szCs w:val="24"/>
          <w:lang w:val="uk-UA" w:eastAsia="ar-SA"/>
        </w:rPr>
        <w:t>,5</w:t>
      </w:r>
      <w:r w:rsidR="00010328" w:rsidRPr="007B2B2F">
        <w:rPr>
          <w:rFonts w:ascii="Times New Roman" w:eastAsia="Times New Roman" w:hAnsi="Times New Roman" w:cs="Times New Roman"/>
          <w:color w:val="000000"/>
          <w:spacing w:val="-1"/>
          <w:sz w:val="24"/>
          <w:szCs w:val="24"/>
          <w:lang w:val="uk-UA" w:eastAsia="ar-SA"/>
        </w:rPr>
        <w:t xml:space="preserve"> шт. од. </w:t>
      </w:r>
      <w:r w:rsidRPr="007B2B2F">
        <w:rPr>
          <w:rFonts w:ascii="Times New Roman" w:eastAsia="Times New Roman" w:hAnsi="Times New Roman" w:cs="Times New Roman"/>
          <w:color w:val="000000"/>
          <w:spacing w:val="-1"/>
          <w:sz w:val="24"/>
          <w:szCs w:val="24"/>
          <w:lang w:val="uk-UA" w:eastAsia="ar-SA"/>
        </w:rPr>
        <w:t xml:space="preserve">в </w:t>
      </w:r>
      <w:r w:rsidR="00010328" w:rsidRPr="007B2B2F">
        <w:rPr>
          <w:rFonts w:ascii="Times New Roman" w:eastAsia="Times New Roman" w:hAnsi="Times New Roman" w:cs="Times New Roman"/>
          <w:color w:val="000000"/>
          <w:spacing w:val="-1"/>
          <w:sz w:val="24"/>
          <w:szCs w:val="24"/>
          <w:lang w:val="uk-UA" w:eastAsia="ar-SA"/>
        </w:rPr>
        <w:t xml:space="preserve">клубних закладах та </w:t>
      </w:r>
      <w:r w:rsidR="00556CAA" w:rsidRPr="007B2B2F">
        <w:rPr>
          <w:rFonts w:ascii="Times New Roman" w:eastAsia="Times New Roman" w:hAnsi="Times New Roman" w:cs="Times New Roman"/>
          <w:color w:val="000000"/>
          <w:spacing w:val="-1"/>
          <w:sz w:val="24"/>
          <w:szCs w:val="24"/>
          <w:lang w:val="uk-UA" w:eastAsia="ar-SA"/>
        </w:rPr>
        <w:t>8</w:t>
      </w:r>
      <w:r w:rsidR="008952AD" w:rsidRPr="007B2B2F">
        <w:rPr>
          <w:rFonts w:ascii="Times New Roman" w:eastAsia="Times New Roman" w:hAnsi="Times New Roman" w:cs="Times New Roman"/>
          <w:color w:val="000000"/>
          <w:spacing w:val="-1"/>
          <w:sz w:val="24"/>
          <w:szCs w:val="24"/>
          <w:lang w:val="uk-UA" w:eastAsia="ar-SA"/>
        </w:rPr>
        <w:t>,25</w:t>
      </w:r>
      <w:r w:rsidR="00010328" w:rsidRPr="007B2B2F">
        <w:rPr>
          <w:rFonts w:ascii="Times New Roman" w:eastAsia="Times New Roman" w:hAnsi="Times New Roman" w:cs="Times New Roman"/>
          <w:color w:val="000000"/>
          <w:spacing w:val="-1"/>
          <w:sz w:val="24"/>
          <w:szCs w:val="24"/>
          <w:lang w:val="uk-UA" w:eastAsia="ar-SA"/>
        </w:rPr>
        <w:t xml:space="preserve"> шт. од. </w:t>
      </w:r>
      <w:r w:rsidR="000E6615" w:rsidRPr="007B2B2F">
        <w:rPr>
          <w:rFonts w:ascii="Times New Roman" w:eastAsia="Times New Roman" w:hAnsi="Times New Roman" w:cs="Times New Roman"/>
          <w:color w:val="000000"/>
          <w:spacing w:val="-1"/>
          <w:sz w:val="24"/>
          <w:szCs w:val="24"/>
          <w:lang w:val="uk-UA" w:eastAsia="ar-SA"/>
        </w:rPr>
        <w:t>в біблиотечних закладах</w:t>
      </w:r>
      <w:r w:rsidRPr="007B2B2F">
        <w:rPr>
          <w:rFonts w:ascii="Times New Roman" w:eastAsia="Times New Roman" w:hAnsi="Times New Roman" w:cs="Times New Roman"/>
          <w:color w:val="000000"/>
          <w:spacing w:val="-1"/>
          <w:sz w:val="24"/>
          <w:szCs w:val="24"/>
          <w:lang w:val="uk-UA" w:eastAsia="ar-SA"/>
        </w:rPr>
        <w:t xml:space="preserve"> та розміру </w:t>
      </w:r>
      <w:r w:rsidRPr="007B2B2F">
        <w:rPr>
          <w:rFonts w:ascii="Times New Roman" w:eastAsia="Times New Roman" w:hAnsi="Times New Roman" w:cs="Times New Roman"/>
          <w:color w:val="000000"/>
          <w:sz w:val="24"/>
          <w:szCs w:val="24"/>
          <w:lang w:val="uk-UA" w:eastAsia="ar-SA"/>
        </w:rPr>
        <w:t xml:space="preserve">мінімальної заробітної плати </w:t>
      </w:r>
      <w:r w:rsidRPr="007B2B2F">
        <w:rPr>
          <w:rFonts w:ascii="Times New Roman" w:eastAsia="Times New Roman" w:hAnsi="Times New Roman" w:cs="Times New Roman"/>
          <w:sz w:val="24"/>
          <w:szCs w:val="24"/>
          <w:lang w:val="uk-UA" w:eastAsia="ar-SA"/>
        </w:rPr>
        <w:t>з 1 січня 202</w:t>
      </w:r>
      <w:r w:rsidR="008C1F43"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р. – 6</w:t>
      </w:r>
      <w:r w:rsidR="008C1F43" w:rsidRPr="007B2B2F">
        <w:rPr>
          <w:rFonts w:ascii="Times New Roman" w:eastAsia="Times New Roman" w:hAnsi="Times New Roman" w:cs="Times New Roman"/>
          <w:sz w:val="24"/>
          <w:szCs w:val="24"/>
          <w:lang w:val="uk-UA" w:eastAsia="ar-SA"/>
        </w:rPr>
        <w:t>5</w:t>
      </w:r>
      <w:r w:rsidRPr="007B2B2F">
        <w:rPr>
          <w:rFonts w:ascii="Times New Roman" w:eastAsia="Times New Roman" w:hAnsi="Times New Roman" w:cs="Times New Roman"/>
          <w:sz w:val="24"/>
          <w:szCs w:val="24"/>
          <w:lang w:val="uk-UA" w:eastAsia="ar-SA"/>
        </w:rPr>
        <w:t xml:space="preserve">00 грн., 1 </w:t>
      </w:r>
      <w:r w:rsidR="008C1F43" w:rsidRPr="007B2B2F">
        <w:rPr>
          <w:rFonts w:ascii="Times New Roman" w:eastAsia="Times New Roman" w:hAnsi="Times New Roman" w:cs="Times New Roman"/>
          <w:sz w:val="24"/>
          <w:szCs w:val="24"/>
          <w:lang w:val="uk-UA" w:eastAsia="ar-SA"/>
        </w:rPr>
        <w:t xml:space="preserve">жовтня </w:t>
      </w:r>
      <w:r w:rsidRPr="007B2B2F">
        <w:rPr>
          <w:rFonts w:ascii="Times New Roman" w:eastAsia="Times New Roman" w:hAnsi="Times New Roman" w:cs="Times New Roman"/>
          <w:sz w:val="24"/>
          <w:szCs w:val="24"/>
          <w:lang w:val="uk-UA" w:eastAsia="ar-SA"/>
        </w:rPr>
        <w:t>-6</w:t>
      </w:r>
      <w:r w:rsidR="008C1F43" w:rsidRPr="007B2B2F">
        <w:rPr>
          <w:rFonts w:ascii="Times New Roman" w:eastAsia="Times New Roman" w:hAnsi="Times New Roman" w:cs="Times New Roman"/>
          <w:sz w:val="24"/>
          <w:szCs w:val="24"/>
          <w:lang w:val="uk-UA" w:eastAsia="ar-SA"/>
        </w:rPr>
        <w:t>7</w:t>
      </w:r>
      <w:r w:rsidRPr="007B2B2F">
        <w:rPr>
          <w:rFonts w:ascii="Times New Roman" w:eastAsia="Times New Roman" w:hAnsi="Times New Roman" w:cs="Times New Roman"/>
          <w:sz w:val="24"/>
          <w:szCs w:val="24"/>
          <w:lang w:val="uk-UA" w:eastAsia="ar-SA"/>
        </w:rPr>
        <w:t>00 грн.</w:t>
      </w:r>
      <w:r w:rsidR="00B13888" w:rsidRPr="007B2B2F">
        <w:rPr>
          <w:rFonts w:ascii="Times New Roman" w:eastAsia="Times New Roman" w:hAnsi="Times New Roman" w:cs="Times New Roman"/>
          <w:sz w:val="24"/>
          <w:szCs w:val="24"/>
          <w:lang w:val="uk-UA" w:eastAsia="ar-SA"/>
        </w:rPr>
        <w:t xml:space="preserve">, середня заробітна плата по галузі </w:t>
      </w:r>
      <w:r w:rsidR="00A57FDE" w:rsidRPr="007B2B2F">
        <w:rPr>
          <w:rFonts w:ascii="Times New Roman" w:eastAsia="Times New Roman" w:hAnsi="Times New Roman" w:cs="Times New Roman"/>
          <w:sz w:val="24"/>
          <w:szCs w:val="24"/>
          <w:lang w:val="uk-UA" w:eastAsia="ar-SA"/>
        </w:rPr>
        <w:t>5 242 грн.</w:t>
      </w:r>
    </w:p>
    <w:p w14:paraId="35B1A840" w14:textId="1E035D44" w:rsidR="000E6615" w:rsidRPr="007B2B2F" w:rsidRDefault="00B47A25" w:rsidP="000E6615">
      <w:pPr>
        <w:suppressAutoHyphens/>
        <w:spacing w:after="0" w:line="240" w:lineRule="auto"/>
        <w:ind w:firstLine="708"/>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bCs/>
          <w:sz w:val="24"/>
          <w:szCs w:val="24"/>
          <w:lang w:val="uk-UA" w:eastAsia="ar-SA"/>
        </w:rPr>
        <w:t xml:space="preserve">На проведення розрахунків за спожиті енергоносії та комунальні послуги передбачено обсяг асигнувань загального фонду селищного бюджету у сумі </w:t>
      </w:r>
      <w:r w:rsidR="000E6615" w:rsidRPr="007B2B2F">
        <w:rPr>
          <w:rFonts w:ascii="Times New Roman" w:eastAsia="Times New Roman" w:hAnsi="Times New Roman" w:cs="Times New Roman"/>
          <w:bCs/>
          <w:sz w:val="24"/>
          <w:szCs w:val="24"/>
          <w:lang w:val="uk-UA" w:eastAsia="ar-SA"/>
        </w:rPr>
        <w:t>665,172</w:t>
      </w:r>
      <w:r w:rsidRPr="007B2B2F">
        <w:rPr>
          <w:rFonts w:ascii="Times New Roman" w:eastAsia="Times New Roman" w:hAnsi="Times New Roman" w:cs="Times New Roman"/>
          <w:bCs/>
          <w:sz w:val="24"/>
          <w:szCs w:val="24"/>
          <w:lang w:val="uk-UA" w:eastAsia="ar-SA"/>
        </w:rPr>
        <w:t xml:space="preserve"> тис. грн</w:t>
      </w:r>
      <w:r w:rsidRPr="007B2B2F">
        <w:rPr>
          <w:rFonts w:ascii="Times New Roman" w:eastAsia="Times New Roman" w:hAnsi="Times New Roman" w:cs="Times New Roman"/>
          <w:bCs/>
          <w:sz w:val="24"/>
          <w:szCs w:val="24"/>
          <w:lang w:eastAsia="ar-SA"/>
        </w:rPr>
        <w:t> </w:t>
      </w:r>
      <w:r w:rsidRPr="007B2B2F">
        <w:rPr>
          <w:rFonts w:ascii="Times New Roman" w:eastAsia="Times New Roman" w:hAnsi="Times New Roman" w:cs="Times New Roman"/>
          <w:bCs/>
          <w:sz w:val="24"/>
          <w:szCs w:val="24"/>
          <w:lang w:val="uk-UA" w:eastAsia="ar-SA"/>
        </w:rPr>
        <w:t>, визначений на підставі діючих тарифів, індексу інфляції та фактичного обсягу споживання енергоносіїв за минулий рік,</w:t>
      </w:r>
      <w:r w:rsidR="00BB1174" w:rsidRPr="007B2B2F">
        <w:rPr>
          <w:rFonts w:ascii="Times New Roman" w:eastAsia="Times New Roman" w:hAnsi="Times New Roman" w:cs="Times New Roman"/>
          <w:bCs/>
          <w:sz w:val="24"/>
          <w:szCs w:val="24"/>
          <w:lang w:val="uk-UA" w:eastAsia="ar-SA"/>
        </w:rPr>
        <w:t xml:space="preserve"> на поточне утримання бюджетних установ передбачено </w:t>
      </w:r>
      <w:r w:rsidR="000E6615" w:rsidRPr="007B2B2F">
        <w:rPr>
          <w:rFonts w:ascii="Times New Roman" w:eastAsia="Times New Roman" w:hAnsi="Times New Roman" w:cs="Times New Roman"/>
          <w:bCs/>
          <w:sz w:val="24"/>
          <w:szCs w:val="24"/>
          <w:lang w:val="uk-UA" w:eastAsia="ar-SA"/>
        </w:rPr>
        <w:t>14,453</w:t>
      </w:r>
      <w:r w:rsidR="00BB1174" w:rsidRPr="007B2B2F">
        <w:rPr>
          <w:rFonts w:ascii="Times New Roman" w:eastAsia="Times New Roman" w:hAnsi="Times New Roman" w:cs="Times New Roman"/>
          <w:bCs/>
          <w:sz w:val="24"/>
          <w:szCs w:val="24"/>
          <w:lang w:val="uk-UA" w:eastAsia="ar-SA"/>
        </w:rPr>
        <w:t xml:space="preserve"> тис. грн</w:t>
      </w:r>
    </w:p>
    <w:p w14:paraId="25E96C92" w14:textId="77777777" w:rsidR="0065785E" w:rsidRPr="007B2B2F" w:rsidRDefault="0065785E" w:rsidP="00B47A25">
      <w:pPr>
        <w:suppressAutoHyphens/>
        <w:spacing w:after="0" w:line="240" w:lineRule="auto"/>
        <w:ind w:firstLine="708"/>
        <w:jc w:val="both"/>
        <w:rPr>
          <w:rFonts w:ascii="Times New Roman" w:eastAsia="Times New Roman" w:hAnsi="Times New Roman" w:cs="Times New Roman"/>
          <w:b/>
          <w:bCs/>
          <w:sz w:val="24"/>
          <w:szCs w:val="24"/>
          <w:lang w:val="uk-UA" w:eastAsia="ar-SA"/>
        </w:rPr>
      </w:pPr>
    </w:p>
    <w:p w14:paraId="713A30BF" w14:textId="77777777" w:rsidR="00B47A25" w:rsidRPr="007B2B2F" w:rsidRDefault="00B47A25" w:rsidP="00542CDF">
      <w:pPr>
        <w:suppressAutoHyphens/>
        <w:spacing w:after="0" w:line="240" w:lineRule="auto"/>
        <w:ind w:right="-29" w:firstLine="720"/>
        <w:jc w:val="center"/>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b/>
          <w:sz w:val="24"/>
          <w:szCs w:val="24"/>
          <w:lang w:val="uk-UA" w:eastAsia="ar-SA"/>
        </w:rPr>
        <w:t>Житлово-комунальне господарство</w:t>
      </w:r>
    </w:p>
    <w:p w14:paraId="606D1415" w14:textId="6DED9979" w:rsidR="00B47A25" w:rsidRPr="007B2B2F" w:rsidRDefault="00B47A25" w:rsidP="00B47A25">
      <w:pPr>
        <w:suppressAutoHyphens/>
        <w:spacing w:before="120" w:after="0" w:line="240" w:lineRule="auto"/>
        <w:ind w:firstLine="720"/>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На </w:t>
      </w:r>
      <w:r w:rsidRPr="007B2B2F">
        <w:rPr>
          <w:rFonts w:ascii="Times New Roman" w:eastAsia="Times New Roman" w:hAnsi="Times New Roman" w:cs="Times New Roman"/>
          <w:b/>
          <w:sz w:val="24"/>
          <w:szCs w:val="24"/>
          <w:lang w:val="uk-UA" w:eastAsia="ar-SA"/>
        </w:rPr>
        <w:t>утримання об’єктів благоустрою</w:t>
      </w:r>
      <w:r w:rsidRPr="007B2B2F">
        <w:rPr>
          <w:rFonts w:ascii="Times New Roman" w:eastAsia="Times New Roman" w:hAnsi="Times New Roman" w:cs="Times New Roman"/>
          <w:sz w:val="24"/>
          <w:szCs w:val="24"/>
          <w:lang w:val="uk-UA" w:eastAsia="ar-SA"/>
        </w:rPr>
        <w:t xml:space="preserve"> у 202</w:t>
      </w:r>
      <w:r w:rsidR="00F76450" w:rsidRPr="007B2B2F">
        <w:rPr>
          <w:rFonts w:ascii="Times New Roman" w:eastAsia="Times New Roman" w:hAnsi="Times New Roman" w:cs="Times New Roman"/>
          <w:sz w:val="24"/>
          <w:szCs w:val="24"/>
          <w:lang w:val="uk-UA" w:eastAsia="ar-SA"/>
        </w:rPr>
        <w:t>2</w:t>
      </w:r>
      <w:r w:rsidRPr="007B2B2F">
        <w:rPr>
          <w:rFonts w:ascii="Times New Roman" w:eastAsia="Times New Roman" w:hAnsi="Times New Roman" w:cs="Times New Roman"/>
          <w:sz w:val="24"/>
          <w:szCs w:val="24"/>
          <w:lang w:val="uk-UA" w:eastAsia="ar-SA"/>
        </w:rPr>
        <w:t xml:space="preserve"> році </w:t>
      </w:r>
      <w:r w:rsidR="00F76450" w:rsidRPr="007B2B2F">
        <w:rPr>
          <w:rFonts w:ascii="Times New Roman" w:eastAsia="Times New Roman" w:hAnsi="Times New Roman" w:cs="Times New Roman"/>
          <w:sz w:val="24"/>
          <w:szCs w:val="24"/>
          <w:lang w:val="uk-UA" w:eastAsia="ar-SA"/>
        </w:rPr>
        <w:t xml:space="preserve"> по загальному фонду </w:t>
      </w:r>
      <w:r w:rsidRPr="007B2B2F">
        <w:rPr>
          <w:rFonts w:ascii="Times New Roman" w:eastAsia="Times New Roman" w:hAnsi="Times New Roman" w:cs="Times New Roman"/>
          <w:sz w:val="24"/>
          <w:szCs w:val="24"/>
          <w:lang w:val="uk-UA" w:eastAsia="ar-SA"/>
        </w:rPr>
        <w:t xml:space="preserve">прогнозується спрямувати  </w:t>
      </w:r>
      <w:r w:rsidR="00A57FDE" w:rsidRPr="007B2B2F">
        <w:rPr>
          <w:rFonts w:ascii="Times New Roman" w:eastAsia="Times New Roman" w:hAnsi="Times New Roman" w:cs="Times New Roman"/>
          <w:sz w:val="24"/>
          <w:szCs w:val="24"/>
          <w:lang w:val="uk-UA" w:eastAsia="ar-SA"/>
        </w:rPr>
        <w:t>2 640,773</w:t>
      </w:r>
      <w:r w:rsidRPr="007B2B2F">
        <w:rPr>
          <w:rFonts w:ascii="Times New Roman" w:eastAsia="Times New Roman" w:hAnsi="Times New Roman" w:cs="Times New Roman"/>
          <w:sz w:val="24"/>
          <w:szCs w:val="24"/>
          <w:lang w:val="uk-UA" w:eastAsia="ar-SA"/>
        </w:rPr>
        <w:t xml:space="preserve"> тис.грн., в тому числі</w:t>
      </w:r>
      <w:r w:rsidR="00233B8E" w:rsidRPr="007B2B2F">
        <w:rPr>
          <w:rFonts w:ascii="Times New Roman" w:eastAsia="Times New Roman" w:hAnsi="Times New Roman" w:cs="Times New Roman"/>
          <w:sz w:val="24"/>
          <w:szCs w:val="24"/>
          <w:lang w:val="uk-UA" w:eastAsia="ar-SA"/>
        </w:rPr>
        <w:t xml:space="preserve"> на</w:t>
      </w:r>
      <w:r w:rsidR="005067ED" w:rsidRPr="007B2B2F">
        <w:rPr>
          <w:rFonts w:ascii="Times New Roman" w:eastAsia="Times New Roman" w:hAnsi="Times New Roman" w:cs="Times New Roman"/>
          <w:sz w:val="24"/>
          <w:szCs w:val="24"/>
          <w:lang w:val="uk-UA" w:eastAsia="ar-SA"/>
        </w:rPr>
        <w:t>:</w:t>
      </w:r>
    </w:p>
    <w:p w14:paraId="53A85DD8" w14:textId="77777777" w:rsidR="00B47A25" w:rsidRPr="007B2B2F" w:rsidRDefault="00B47A25" w:rsidP="00B47A25">
      <w:pPr>
        <w:numPr>
          <w:ilvl w:val="0"/>
          <w:numId w:val="44"/>
        </w:numPr>
        <w:tabs>
          <w:tab w:val="left" w:pos="1260"/>
        </w:tabs>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послуги щодо благоустрою (послуги у сфері поводження зі сміттям та відходами, послуги з прибирання та підмітання вулиць, озеленення населеного пункту) ;</w:t>
      </w:r>
    </w:p>
    <w:p w14:paraId="5FA1F1FD" w14:textId="2A5A86AE" w:rsidR="001D5701" w:rsidRPr="007B2B2F" w:rsidRDefault="001D5701" w:rsidP="00B47A25">
      <w:pPr>
        <w:numPr>
          <w:ilvl w:val="0"/>
          <w:numId w:val="44"/>
        </w:numPr>
        <w:tabs>
          <w:tab w:val="left" w:pos="1260"/>
        </w:tabs>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оплата електроенергії</w:t>
      </w:r>
      <w:r w:rsidR="00A57FDE" w:rsidRPr="007B2B2F">
        <w:rPr>
          <w:rFonts w:ascii="Times New Roman" w:eastAsia="Times New Roman" w:hAnsi="Times New Roman" w:cs="Times New Roman"/>
          <w:sz w:val="24"/>
          <w:szCs w:val="24"/>
          <w:lang w:val="uk-UA" w:eastAsia="ar-SA"/>
        </w:rPr>
        <w:t xml:space="preserve"> в сумі 2 413,840 тис.грн.</w:t>
      </w:r>
      <w:r w:rsidRPr="007B2B2F">
        <w:rPr>
          <w:rFonts w:ascii="Times New Roman" w:eastAsia="Times New Roman" w:hAnsi="Times New Roman" w:cs="Times New Roman"/>
          <w:sz w:val="24"/>
          <w:szCs w:val="24"/>
          <w:lang w:val="uk-UA" w:eastAsia="ar-SA"/>
        </w:rPr>
        <w:t>, послуги з обслуговування електричних мереж</w:t>
      </w:r>
      <w:r w:rsidR="00A57FDE" w:rsidRPr="007B2B2F">
        <w:rPr>
          <w:rFonts w:ascii="Times New Roman" w:eastAsia="Times New Roman" w:hAnsi="Times New Roman" w:cs="Times New Roman"/>
          <w:sz w:val="24"/>
          <w:szCs w:val="24"/>
          <w:lang w:val="uk-UA" w:eastAsia="ar-SA"/>
        </w:rPr>
        <w:t xml:space="preserve"> </w:t>
      </w:r>
      <w:r w:rsidR="005067ED" w:rsidRPr="007B2B2F">
        <w:rPr>
          <w:rFonts w:ascii="Times New Roman" w:eastAsia="Times New Roman" w:hAnsi="Times New Roman" w:cs="Times New Roman"/>
          <w:sz w:val="24"/>
          <w:szCs w:val="24"/>
          <w:lang w:val="uk-UA" w:eastAsia="ar-SA"/>
        </w:rPr>
        <w:t>81,897 тис.грн</w:t>
      </w:r>
      <w:r w:rsidRPr="007B2B2F">
        <w:rPr>
          <w:rFonts w:ascii="Times New Roman" w:eastAsia="Times New Roman" w:hAnsi="Times New Roman" w:cs="Times New Roman"/>
          <w:sz w:val="24"/>
          <w:szCs w:val="24"/>
          <w:lang w:val="uk-UA" w:eastAsia="ar-SA"/>
        </w:rPr>
        <w:t>;</w:t>
      </w:r>
    </w:p>
    <w:p w14:paraId="1CF828C2" w14:textId="4E2985E7" w:rsidR="00233B8E" w:rsidRPr="007B2B2F" w:rsidRDefault="00233B8E" w:rsidP="00B47A25">
      <w:pPr>
        <w:numPr>
          <w:ilvl w:val="0"/>
          <w:numId w:val="44"/>
        </w:numPr>
        <w:tabs>
          <w:tab w:val="left" w:pos="1260"/>
        </w:tabs>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обладнання дитячих майданчиків;</w:t>
      </w:r>
    </w:p>
    <w:p w14:paraId="2A02C9E2" w14:textId="4F25B61C" w:rsidR="00233B8E" w:rsidRPr="007B2B2F" w:rsidRDefault="00233B8E" w:rsidP="00B47A25">
      <w:pPr>
        <w:numPr>
          <w:ilvl w:val="0"/>
          <w:numId w:val="44"/>
        </w:numPr>
        <w:tabs>
          <w:tab w:val="left" w:pos="1260"/>
        </w:tabs>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придбання інвентарю та обладнання для проведення робіт з благоустрою</w:t>
      </w:r>
      <w:r w:rsidR="005067ED" w:rsidRPr="007B2B2F">
        <w:rPr>
          <w:rFonts w:ascii="Times New Roman" w:eastAsia="Times New Roman" w:hAnsi="Times New Roman" w:cs="Times New Roman"/>
          <w:sz w:val="24"/>
          <w:szCs w:val="24"/>
          <w:lang w:val="uk-UA" w:eastAsia="ar-SA"/>
        </w:rPr>
        <w:t xml:space="preserve"> 54,619 тис.грн.</w:t>
      </w:r>
      <w:r w:rsidRPr="007B2B2F">
        <w:rPr>
          <w:rFonts w:ascii="Times New Roman" w:eastAsia="Times New Roman" w:hAnsi="Times New Roman" w:cs="Times New Roman"/>
          <w:sz w:val="24"/>
          <w:szCs w:val="24"/>
          <w:lang w:val="uk-UA" w:eastAsia="ar-SA"/>
        </w:rPr>
        <w:t>;</w:t>
      </w:r>
    </w:p>
    <w:p w14:paraId="1C577497" w14:textId="77777777" w:rsidR="00011C51" w:rsidRPr="007B2B2F" w:rsidRDefault="00233B8E" w:rsidP="00011C51">
      <w:pPr>
        <w:numPr>
          <w:ilvl w:val="0"/>
          <w:numId w:val="44"/>
        </w:numPr>
        <w:tabs>
          <w:tab w:val="left" w:pos="1260"/>
        </w:tabs>
        <w:suppressAutoHyphens/>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придбання будівельних матеріалів для ремонту та впорядкуванню об’єктів загального користування- пам’ятників, меморіалів, дитячих майданчиків.</w:t>
      </w:r>
    </w:p>
    <w:p w14:paraId="70CF4DA3" w14:textId="77777777" w:rsidR="00B47A25" w:rsidRPr="007B2B2F" w:rsidRDefault="00B47A25" w:rsidP="00B47A25">
      <w:pPr>
        <w:tabs>
          <w:tab w:val="left" w:pos="0"/>
        </w:tabs>
        <w:suppressAutoHyphens/>
        <w:spacing w:after="0" w:line="240" w:lineRule="auto"/>
        <w:ind w:firstLine="720"/>
        <w:jc w:val="both"/>
        <w:rPr>
          <w:rFonts w:ascii="Times New Roman" w:eastAsia="Times New Roman" w:hAnsi="Times New Roman" w:cs="Times New Roman"/>
          <w:sz w:val="24"/>
          <w:szCs w:val="24"/>
          <w:lang w:val="uk-UA" w:eastAsia="ar-SA"/>
        </w:rPr>
      </w:pPr>
    </w:p>
    <w:p w14:paraId="71FA26F9" w14:textId="3F4EFA67" w:rsidR="00092F20" w:rsidRPr="007B2B2F" w:rsidRDefault="00092F20" w:rsidP="00542CDF">
      <w:pPr>
        <w:suppressAutoHyphens/>
        <w:spacing w:before="120" w:after="120" w:line="240" w:lineRule="auto"/>
        <w:jc w:val="center"/>
        <w:rPr>
          <w:rFonts w:ascii="Times New Roman" w:eastAsia="Times New Roman" w:hAnsi="Times New Roman" w:cs="Times New Roman"/>
          <w:b/>
          <w:sz w:val="24"/>
          <w:szCs w:val="24"/>
          <w:lang w:val="uk-UA" w:eastAsia="ar-SA"/>
        </w:rPr>
      </w:pPr>
      <w:r w:rsidRPr="007B2B2F">
        <w:rPr>
          <w:rFonts w:ascii="Times New Roman" w:eastAsia="Times New Roman" w:hAnsi="Times New Roman" w:cs="Times New Roman"/>
          <w:b/>
          <w:sz w:val="24"/>
          <w:szCs w:val="24"/>
          <w:lang w:val="uk-UA" w:eastAsia="ar-SA"/>
        </w:rPr>
        <w:t>Економічна діяльність</w:t>
      </w:r>
    </w:p>
    <w:p w14:paraId="53821F95" w14:textId="77777777" w:rsidR="009F0357" w:rsidRPr="007B2B2F" w:rsidRDefault="009F0357" w:rsidP="00542CDF">
      <w:pPr>
        <w:suppressAutoHyphens/>
        <w:spacing w:before="120" w:after="120" w:line="240" w:lineRule="auto"/>
        <w:jc w:val="center"/>
        <w:rPr>
          <w:rFonts w:ascii="Times New Roman" w:eastAsia="Times New Roman" w:hAnsi="Times New Roman" w:cs="Times New Roman"/>
          <w:sz w:val="24"/>
          <w:szCs w:val="24"/>
          <w:lang w:val="uk-UA" w:eastAsia="ar-SA"/>
        </w:rPr>
      </w:pPr>
    </w:p>
    <w:p w14:paraId="24B613CC" w14:textId="77777777" w:rsidR="00092F20" w:rsidRPr="007B2B2F" w:rsidRDefault="00092F20" w:rsidP="00092F20">
      <w:pPr>
        <w:suppressAutoHyphens/>
        <w:spacing w:after="0" w:line="240" w:lineRule="auto"/>
        <w:ind w:firstLine="72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В бюджеті на 2022 рік пропонується на галузь Економічна діяльність спрямувати видатки загального фонду  в обсязі </w:t>
      </w:r>
      <w:r w:rsidRPr="007B2B2F">
        <w:rPr>
          <w:rFonts w:ascii="Times New Roman" w:eastAsia="Times New Roman" w:hAnsi="Times New Roman" w:cs="Times New Roman"/>
          <w:b/>
          <w:sz w:val="24"/>
          <w:szCs w:val="24"/>
          <w:lang w:val="uk-UA"/>
        </w:rPr>
        <w:t>373,698</w:t>
      </w:r>
      <w:r w:rsidRPr="007B2B2F">
        <w:rPr>
          <w:rFonts w:ascii="Times New Roman" w:eastAsia="Times New Roman" w:hAnsi="Times New Roman" w:cs="Times New Roman"/>
          <w:sz w:val="24"/>
          <w:szCs w:val="24"/>
          <w:lang w:val="uk-UA"/>
        </w:rPr>
        <w:t xml:space="preserve"> тис. грн., а саме:</w:t>
      </w:r>
    </w:p>
    <w:p w14:paraId="78223DF7" w14:textId="71630E44" w:rsidR="00092F20" w:rsidRPr="007B2B2F" w:rsidRDefault="00092F20" w:rsidP="00092F20">
      <w:pPr>
        <w:suppressAutoHyphens/>
        <w:spacing w:after="0" w:line="240" w:lineRule="auto"/>
        <w:ind w:firstLine="72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sz w:val="24"/>
          <w:szCs w:val="24"/>
          <w:lang w:val="uk-UA"/>
        </w:rPr>
        <w:t xml:space="preserve"> </w:t>
      </w:r>
      <w:r w:rsidRPr="007B2B2F">
        <w:rPr>
          <w:rFonts w:ascii="Times New Roman" w:eastAsia="Times New Roman" w:hAnsi="Times New Roman" w:cs="Times New Roman"/>
          <w:b/>
          <w:sz w:val="24"/>
          <w:szCs w:val="24"/>
          <w:lang w:val="uk-UA"/>
        </w:rPr>
        <w:t>170,723</w:t>
      </w:r>
      <w:r w:rsidRPr="007B2B2F">
        <w:rPr>
          <w:rFonts w:ascii="Times New Roman" w:eastAsia="Times New Roman" w:hAnsi="Times New Roman" w:cs="Times New Roman"/>
          <w:sz w:val="24"/>
          <w:szCs w:val="24"/>
          <w:lang w:val="uk-UA"/>
        </w:rPr>
        <w:t xml:space="preserve">  тис. грн. для надання фінансової допомоги для виплати заробітної плати та податків  КП ЖКГ «Савинське»;</w:t>
      </w:r>
      <w:r w:rsidR="00423AEC" w:rsidRPr="007B2B2F">
        <w:rPr>
          <w:rFonts w:ascii="Times New Roman" w:eastAsia="Times New Roman" w:hAnsi="Times New Roman" w:cs="Times New Roman"/>
          <w:sz w:val="24"/>
          <w:szCs w:val="24"/>
          <w:lang w:val="uk-UA"/>
        </w:rPr>
        <w:t>КП «Вишнівське» та КП «Криниця»</w:t>
      </w:r>
    </w:p>
    <w:p w14:paraId="54B02A29" w14:textId="77777777" w:rsidR="00092F20" w:rsidRPr="007B2B2F" w:rsidRDefault="00092F20" w:rsidP="00092F20">
      <w:pPr>
        <w:suppressAutoHyphens/>
        <w:spacing w:after="0" w:line="240" w:lineRule="auto"/>
        <w:ind w:firstLine="720"/>
        <w:jc w:val="both"/>
        <w:rPr>
          <w:rFonts w:ascii="Times New Roman" w:eastAsia="Times New Roman" w:hAnsi="Times New Roman" w:cs="Times New Roman"/>
          <w:sz w:val="24"/>
          <w:szCs w:val="24"/>
          <w:lang w:val="uk-UA"/>
        </w:rPr>
      </w:pPr>
      <w:r w:rsidRPr="007B2B2F">
        <w:rPr>
          <w:rFonts w:ascii="Times New Roman" w:eastAsia="Times New Roman" w:hAnsi="Times New Roman" w:cs="Times New Roman"/>
          <w:b/>
          <w:sz w:val="24"/>
          <w:szCs w:val="24"/>
          <w:lang w:val="uk-UA"/>
        </w:rPr>
        <w:t>202,975</w:t>
      </w:r>
      <w:r w:rsidRPr="007B2B2F">
        <w:rPr>
          <w:rFonts w:ascii="Times New Roman" w:eastAsia="Times New Roman" w:hAnsi="Times New Roman" w:cs="Times New Roman"/>
          <w:sz w:val="24"/>
          <w:szCs w:val="24"/>
          <w:lang w:val="uk-UA"/>
        </w:rPr>
        <w:t xml:space="preserve"> тис. грн. для надання фінансової допомоги КНП «Савинський ЦПМСД» на виплату заробітної плати та податків:</w:t>
      </w:r>
    </w:p>
    <w:p w14:paraId="42026A13" w14:textId="77777777" w:rsidR="009F0357" w:rsidRPr="007B2B2F" w:rsidRDefault="009F0357" w:rsidP="00636E9D">
      <w:pPr>
        <w:suppressAutoHyphens/>
        <w:spacing w:before="120" w:after="120" w:line="240" w:lineRule="auto"/>
        <w:ind w:firstLine="709"/>
        <w:jc w:val="center"/>
        <w:rPr>
          <w:rFonts w:ascii="Times New Roman" w:eastAsia="Times New Roman" w:hAnsi="Times New Roman" w:cs="Times New Roman"/>
          <w:b/>
          <w:sz w:val="24"/>
          <w:szCs w:val="24"/>
          <w:lang w:val="uk-UA" w:eastAsia="ar-SA"/>
        </w:rPr>
      </w:pPr>
    </w:p>
    <w:p w14:paraId="7AB4EC01" w14:textId="6940A613" w:rsidR="00232DB4" w:rsidRPr="007B2B2F" w:rsidRDefault="00232DB4" w:rsidP="00636E9D">
      <w:pPr>
        <w:suppressAutoHyphens/>
        <w:spacing w:before="120" w:after="120" w:line="240" w:lineRule="auto"/>
        <w:ind w:firstLine="709"/>
        <w:jc w:val="center"/>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b/>
          <w:sz w:val="24"/>
          <w:szCs w:val="24"/>
          <w:lang w:val="uk-UA" w:eastAsia="ar-SA"/>
        </w:rPr>
        <w:t>Цільові фонди</w:t>
      </w:r>
    </w:p>
    <w:p w14:paraId="09CEE62A" w14:textId="44B21D44" w:rsidR="00232DB4" w:rsidRPr="007B2B2F" w:rsidRDefault="00232DB4" w:rsidP="00232DB4">
      <w:pPr>
        <w:tabs>
          <w:tab w:val="left" w:pos="0"/>
        </w:tabs>
        <w:suppressAutoHyphens/>
        <w:spacing w:after="0" w:line="240" w:lineRule="auto"/>
        <w:ind w:firstLine="720"/>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У 2022 році прогнозується направити на природоохоронні заходи кошти в сумі </w:t>
      </w:r>
      <w:r w:rsidR="00FE46A3" w:rsidRPr="007B2B2F">
        <w:rPr>
          <w:rFonts w:ascii="Times New Roman" w:eastAsia="Times New Roman" w:hAnsi="Times New Roman" w:cs="Times New Roman"/>
          <w:sz w:val="24"/>
          <w:szCs w:val="24"/>
          <w:lang w:val="uk-UA" w:eastAsia="ar-SA"/>
        </w:rPr>
        <w:t>19,777</w:t>
      </w:r>
      <w:r w:rsidRPr="007B2B2F">
        <w:rPr>
          <w:rFonts w:ascii="Times New Roman" w:eastAsia="Times New Roman" w:hAnsi="Times New Roman" w:cs="Times New Roman"/>
          <w:sz w:val="24"/>
          <w:szCs w:val="24"/>
          <w:lang w:val="uk-UA" w:eastAsia="ar-SA"/>
        </w:rPr>
        <w:t xml:space="preserve"> тис.грн. (придбання </w:t>
      </w:r>
      <w:r w:rsidR="00FE46A3" w:rsidRPr="007B2B2F">
        <w:rPr>
          <w:rFonts w:ascii="Times New Roman" w:eastAsia="Times New Roman" w:hAnsi="Times New Roman" w:cs="Times New Roman"/>
          <w:sz w:val="24"/>
          <w:szCs w:val="24"/>
          <w:lang w:val="uk-UA" w:eastAsia="ar-SA"/>
        </w:rPr>
        <w:t>багаторічних насаджень</w:t>
      </w:r>
      <w:r w:rsidRPr="007B2B2F">
        <w:rPr>
          <w:rFonts w:ascii="Times New Roman" w:eastAsia="Times New Roman" w:hAnsi="Times New Roman" w:cs="Times New Roman"/>
          <w:sz w:val="24"/>
          <w:szCs w:val="24"/>
          <w:lang w:val="uk-UA" w:eastAsia="ar-SA"/>
        </w:rPr>
        <w:t>). Обсяги зазначених видатків визначено в залежності від прогнозних надходжень у 2022 році екологічного податку (</w:t>
      </w:r>
      <w:r w:rsidR="00FE46A3" w:rsidRPr="007B2B2F">
        <w:rPr>
          <w:rFonts w:ascii="Times New Roman" w:eastAsia="Times New Roman" w:hAnsi="Times New Roman" w:cs="Times New Roman"/>
          <w:sz w:val="24"/>
          <w:szCs w:val="24"/>
          <w:lang w:val="uk-UA" w:eastAsia="ar-SA"/>
        </w:rPr>
        <w:t>19,777</w:t>
      </w:r>
      <w:r w:rsidRPr="007B2B2F">
        <w:rPr>
          <w:rFonts w:ascii="Times New Roman" w:eastAsia="Times New Roman" w:hAnsi="Times New Roman" w:cs="Times New Roman"/>
          <w:sz w:val="24"/>
          <w:szCs w:val="24"/>
          <w:lang w:val="uk-UA" w:eastAsia="ar-SA"/>
        </w:rPr>
        <w:t xml:space="preserve"> тис грн.)</w:t>
      </w:r>
    </w:p>
    <w:p w14:paraId="6160A037" w14:textId="77777777" w:rsidR="00232DB4" w:rsidRPr="007B2B2F" w:rsidRDefault="00232DB4" w:rsidP="00232DB4">
      <w:pPr>
        <w:tabs>
          <w:tab w:val="left" w:pos="0"/>
        </w:tabs>
        <w:suppressAutoHyphens/>
        <w:spacing w:after="0" w:line="240" w:lineRule="auto"/>
        <w:ind w:firstLine="720"/>
        <w:jc w:val="both"/>
        <w:rPr>
          <w:rFonts w:ascii="Times New Roman" w:eastAsia="Times New Roman" w:hAnsi="Times New Roman" w:cs="Times New Roman"/>
          <w:sz w:val="24"/>
          <w:szCs w:val="24"/>
          <w:lang w:val="uk-UA" w:eastAsia="ar-SA"/>
        </w:rPr>
      </w:pPr>
    </w:p>
    <w:p w14:paraId="1D6A415E" w14:textId="77777777" w:rsidR="00092F20" w:rsidRPr="007B2B2F" w:rsidRDefault="00092F20" w:rsidP="00092F20">
      <w:pPr>
        <w:suppressAutoHyphens/>
        <w:spacing w:after="0" w:line="240" w:lineRule="auto"/>
        <w:ind w:firstLine="720"/>
        <w:jc w:val="center"/>
        <w:rPr>
          <w:rFonts w:ascii="Times New Roman" w:eastAsia="Times New Roman" w:hAnsi="Times New Roman" w:cs="Times New Roman"/>
          <w:b/>
          <w:bCs/>
          <w:sz w:val="24"/>
          <w:szCs w:val="24"/>
          <w:lang w:val="uk-UA" w:eastAsia="ar-SA"/>
        </w:rPr>
      </w:pPr>
      <w:r w:rsidRPr="007B2B2F">
        <w:rPr>
          <w:rFonts w:ascii="Times New Roman" w:eastAsia="Times New Roman" w:hAnsi="Times New Roman" w:cs="Times New Roman"/>
          <w:b/>
          <w:bCs/>
          <w:sz w:val="24"/>
          <w:szCs w:val="24"/>
          <w:lang w:val="uk-UA" w:eastAsia="ar-SA"/>
        </w:rPr>
        <w:t>Міжбюджетні трансферти</w:t>
      </w:r>
    </w:p>
    <w:p w14:paraId="105A6368" w14:textId="77777777" w:rsidR="00092F20" w:rsidRPr="007B2B2F" w:rsidRDefault="00092F20" w:rsidP="00092F20">
      <w:pPr>
        <w:suppressAutoHyphens/>
        <w:spacing w:after="0" w:line="240" w:lineRule="auto"/>
        <w:ind w:firstLine="720"/>
        <w:jc w:val="both"/>
        <w:rPr>
          <w:rFonts w:ascii="Times New Roman" w:eastAsia="Times New Roman" w:hAnsi="Times New Roman" w:cs="Times New Roman"/>
          <w:b/>
          <w:bCs/>
          <w:sz w:val="24"/>
          <w:szCs w:val="24"/>
          <w:lang w:val="uk-UA" w:eastAsia="ar-SA"/>
        </w:rPr>
      </w:pPr>
    </w:p>
    <w:p w14:paraId="76A43F5B" w14:textId="5F7B67A1" w:rsidR="00092F20" w:rsidRPr="007B2B2F" w:rsidRDefault="00092F20" w:rsidP="00092F20">
      <w:pPr>
        <w:suppressAutoHyphens/>
        <w:spacing w:after="0" w:line="240" w:lineRule="auto"/>
        <w:ind w:firstLine="720"/>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Савинська селищна рада  в 2022 році планує надати міжбюджетні трансферти бюджету Балаклійської міської територіальної громади</w:t>
      </w:r>
      <w:r w:rsidRPr="007B2B2F">
        <w:rPr>
          <w:rFonts w:ascii="Times New Roman" w:eastAsia="Times New Roman" w:hAnsi="Times New Roman" w:cs="Times New Roman"/>
          <w:b/>
          <w:bCs/>
          <w:sz w:val="24"/>
          <w:szCs w:val="24"/>
          <w:lang w:val="uk-UA" w:eastAsia="ar-SA"/>
        </w:rPr>
        <w:t xml:space="preserve"> по загальному фонду</w:t>
      </w:r>
      <w:r w:rsidRPr="007B2B2F">
        <w:rPr>
          <w:rFonts w:ascii="Times New Roman" w:eastAsia="Times New Roman" w:hAnsi="Times New Roman" w:cs="Times New Roman"/>
          <w:sz w:val="24"/>
          <w:szCs w:val="24"/>
          <w:lang w:val="uk-UA" w:eastAsia="ar-SA"/>
        </w:rPr>
        <w:t xml:space="preserve"> у сумі</w:t>
      </w:r>
      <w:r w:rsidR="00B13888" w:rsidRPr="007B2B2F">
        <w:rPr>
          <w:rFonts w:ascii="Times New Roman" w:eastAsia="Times New Roman" w:hAnsi="Times New Roman" w:cs="Times New Roman"/>
          <w:sz w:val="24"/>
          <w:szCs w:val="24"/>
          <w:lang w:val="uk-UA" w:eastAsia="ar-SA"/>
        </w:rPr>
        <w:t xml:space="preserve"> </w:t>
      </w:r>
      <w:r w:rsidRPr="007B2B2F">
        <w:rPr>
          <w:rFonts w:ascii="Times New Roman" w:eastAsia="Times New Roman" w:hAnsi="Times New Roman" w:cs="Times New Roman"/>
          <w:sz w:val="24"/>
          <w:szCs w:val="24"/>
          <w:lang w:val="uk-UA" w:eastAsia="ar-SA"/>
        </w:rPr>
        <w:t xml:space="preserve">  </w:t>
      </w:r>
      <w:r w:rsidRPr="007B2B2F">
        <w:rPr>
          <w:rFonts w:ascii="Times New Roman" w:eastAsia="Times New Roman" w:hAnsi="Times New Roman" w:cs="Times New Roman"/>
          <w:b/>
          <w:sz w:val="24"/>
          <w:szCs w:val="24"/>
          <w:lang w:val="uk-UA" w:eastAsia="ar-SA"/>
        </w:rPr>
        <w:t>3 666,672</w:t>
      </w:r>
      <w:r w:rsidRPr="007B2B2F">
        <w:rPr>
          <w:rFonts w:ascii="Times New Roman" w:eastAsia="Times New Roman" w:hAnsi="Times New Roman" w:cs="Times New Roman"/>
          <w:sz w:val="24"/>
          <w:szCs w:val="24"/>
          <w:lang w:val="uk-UA" w:eastAsia="ar-SA"/>
        </w:rPr>
        <w:t xml:space="preserve"> тис. грн.:</w:t>
      </w:r>
    </w:p>
    <w:p w14:paraId="606E0A32" w14:textId="0ABDBC69" w:rsidR="00092F20" w:rsidRPr="007B2B2F" w:rsidRDefault="00092F20" w:rsidP="00092F20">
      <w:pPr>
        <w:spacing w:after="0" w:line="240" w:lineRule="auto"/>
        <w:jc w:val="both"/>
        <w:rPr>
          <w:rFonts w:ascii="Times New Roman" w:eastAsia="Times New Roman" w:hAnsi="Times New Roman" w:cs="Times New Roman"/>
          <w:sz w:val="24"/>
          <w:szCs w:val="24"/>
          <w:lang w:val="uk-UA" w:eastAsia="uk-UA"/>
        </w:rPr>
      </w:pPr>
      <w:r w:rsidRPr="007B2B2F">
        <w:rPr>
          <w:rFonts w:ascii="Times New Roman" w:eastAsia="Times New Roman" w:hAnsi="Times New Roman" w:cs="Times New Roman"/>
          <w:sz w:val="24"/>
          <w:szCs w:val="24"/>
          <w:lang w:val="uk-UA" w:eastAsia="uk-UA"/>
        </w:rPr>
        <w:t xml:space="preserve"> </w:t>
      </w:r>
    </w:p>
    <w:p w14:paraId="62BE5154" w14:textId="77777777" w:rsidR="003406B4" w:rsidRPr="007B2B2F" w:rsidRDefault="003406B4" w:rsidP="00092F20">
      <w:pPr>
        <w:spacing w:after="0" w:line="240" w:lineRule="auto"/>
        <w:jc w:val="both"/>
        <w:rPr>
          <w:rFonts w:ascii="Times New Roman" w:eastAsia="Times New Roman" w:hAnsi="Times New Roman" w:cs="Times New Roman"/>
          <w:sz w:val="24"/>
          <w:szCs w:val="24"/>
          <w:lang w:val="uk-UA" w:eastAsia="uk-UA"/>
        </w:rPr>
      </w:pPr>
    </w:p>
    <w:p w14:paraId="788A0DEE" w14:textId="77777777" w:rsidR="00092F20" w:rsidRPr="007B2B2F" w:rsidRDefault="00092F20" w:rsidP="00092F20">
      <w:pPr>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uk-UA"/>
        </w:rPr>
        <w:lastRenderedPageBreak/>
        <w:t xml:space="preserve">- на поліпшення матеріально-технічної бази та підвищення стимулу професії медичного працівника (оплата праці і нарахування на заробітну плату, медикаменти та перев'язувальні матеріали, предмети, матеріали, обладнання та інвентар, комп’ютерна техніка та програмне забезпечення, оплата комунальних послуг та енергоносіїв, капітальні та поточні ремонти, предмети довгострокового користування) в сумі  </w:t>
      </w:r>
      <w:r w:rsidRPr="007B2B2F">
        <w:rPr>
          <w:rFonts w:ascii="Times New Roman" w:eastAsia="Times New Roman" w:hAnsi="Times New Roman" w:cs="Times New Roman"/>
          <w:b/>
          <w:sz w:val="24"/>
          <w:szCs w:val="24"/>
          <w:lang w:val="uk-UA" w:eastAsia="uk-UA"/>
        </w:rPr>
        <w:t>532,467</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634567A2" w14:textId="77777777" w:rsidR="00092F20" w:rsidRPr="007B2B2F" w:rsidRDefault="00092F20" w:rsidP="00092F20">
      <w:pPr>
        <w:spacing w:after="0" w:line="240" w:lineRule="auto"/>
        <w:jc w:val="both"/>
        <w:rPr>
          <w:rFonts w:ascii="Times New Roman" w:eastAsia="Times New Roman" w:hAnsi="Times New Roman" w:cs="Times New Roman"/>
          <w:sz w:val="24"/>
          <w:szCs w:val="24"/>
          <w:lang w:val="uk-UA" w:eastAsia="uk-UA"/>
        </w:rPr>
      </w:pPr>
      <w:r w:rsidRPr="007B2B2F">
        <w:rPr>
          <w:rFonts w:ascii="Times New Roman" w:eastAsia="Times New Roman" w:hAnsi="Times New Roman" w:cs="Times New Roman"/>
          <w:sz w:val="24"/>
          <w:szCs w:val="24"/>
          <w:lang w:val="uk-UA" w:eastAsia="uk-UA"/>
        </w:rPr>
        <w:t xml:space="preserve">- на забезпечення лікарськими засобами, виробами медичного призначення, слуховими апаратами, безкоштовним зубопротезуванням, окулярами пільгових категорій населення  (медичні препарати та лікарські засоби, слухові апарати, пільгове зубопротезування, окуляри ) в сумі </w:t>
      </w:r>
      <w:r w:rsidRPr="007B2B2F">
        <w:rPr>
          <w:rFonts w:ascii="Times New Roman" w:eastAsia="Times New Roman" w:hAnsi="Times New Roman" w:cs="Times New Roman"/>
          <w:b/>
          <w:sz w:val="24"/>
          <w:szCs w:val="24"/>
          <w:lang w:val="uk-UA" w:eastAsia="uk-UA"/>
        </w:rPr>
        <w:t>10,000</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78A59B92" w14:textId="77777777" w:rsidR="00092F20" w:rsidRPr="007B2B2F" w:rsidRDefault="00092F20" w:rsidP="00092F20">
      <w:pPr>
        <w:spacing w:after="0" w:line="240" w:lineRule="auto"/>
        <w:jc w:val="both"/>
        <w:rPr>
          <w:rFonts w:ascii="Times New Roman" w:eastAsia="Times New Roman" w:hAnsi="Times New Roman" w:cs="Times New Roman"/>
          <w:sz w:val="24"/>
          <w:szCs w:val="24"/>
          <w:lang w:val="uk-UA" w:eastAsia="uk-UA"/>
        </w:rPr>
      </w:pPr>
      <w:r w:rsidRPr="007B2B2F">
        <w:rPr>
          <w:rFonts w:ascii="Times New Roman" w:eastAsia="Times New Roman" w:hAnsi="Times New Roman" w:cs="Times New Roman"/>
          <w:sz w:val="24"/>
          <w:szCs w:val="24"/>
          <w:lang w:val="uk-UA" w:eastAsia="uk-UA"/>
        </w:rPr>
        <w:t xml:space="preserve">- на забезпечення транспортування хворих на ниркову недостатність, які потребують гемодіалізу, до спеціалізованих медичних  закладів ІІІ рівня (транспортування хворих на проведення процедури гемодіалізу ) в сумі </w:t>
      </w:r>
      <w:r w:rsidRPr="007B2B2F">
        <w:rPr>
          <w:rFonts w:ascii="Times New Roman" w:eastAsia="Times New Roman" w:hAnsi="Times New Roman" w:cs="Times New Roman"/>
          <w:b/>
          <w:sz w:val="24"/>
          <w:szCs w:val="24"/>
          <w:lang w:val="uk-UA" w:eastAsia="uk-UA"/>
        </w:rPr>
        <w:t>60,000</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044E3B8F" w14:textId="77777777" w:rsidR="00092F20" w:rsidRPr="007B2B2F" w:rsidRDefault="00092F20" w:rsidP="00092F20">
      <w:pPr>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uk-UA"/>
        </w:rPr>
        <w:t xml:space="preserve">- на заходи по боротьбі із захворюванням на туберкульоз (проведення туберкулінодіагностики дітей)  в сумі </w:t>
      </w:r>
      <w:r w:rsidRPr="007B2B2F">
        <w:rPr>
          <w:rFonts w:ascii="Times New Roman" w:eastAsia="Times New Roman" w:hAnsi="Times New Roman" w:cs="Times New Roman"/>
          <w:b/>
          <w:sz w:val="24"/>
          <w:szCs w:val="24"/>
          <w:lang w:val="uk-UA" w:eastAsia="uk-UA"/>
        </w:rPr>
        <w:t>10,132</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484F98D1" w14:textId="77777777" w:rsidR="00092F20" w:rsidRPr="007B2B2F" w:rsidRDefault="00092F20" w:rsidP="00092F20">
      <w:pPr>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uk-UA"/>
        </w:rPr>
        <w:t xml:space="preserve">- на забезпечення мешканців територіальної громади, які мають рідкісні  захворювання, життєво необхідними лікарськими засобами та спеціальним  лікувальним харчуванням (забезпечення хворих на фенілкетонурію продуктами лікувального харчування ) в сумі  </w:t>
      </w:r>
      <w:r w:rsidRPr="007B2B2F">
        <w:rPr>
          <w:rFonts w:ascii="Times New Roman" w:eastAsia="Times New Roman" w:hAnsi="Times New Roman" w:cs="Times New Roman"/>
          <w:b/>
          <w:sz w:val="24"/>
          <w:szCs w:val="24"/>
          <w:lang w:val="uk-UA" w:eastAsia="uk-UA"/>
        </w:rPr>
        <w:t>255,150</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30A668C9" w14:textId="77777777" w:rsidR="00092F20" w:rsidRPr="007B2B2F" w:rsidRDefault="00092F20" w:rsidP="00092F20">
      <w:pPr>
        <w:spacing w:after="0" w:line="240" w:lineRule="auto"/>
        <w:jc w:val="both"/>
        <w:rPr>
          <w:rFonts w:ascii="Times New Roman" w:eastAsia="Times New Roman" w:hAnsi="Times New Roman" w:cs="Times New Roman"/>
          <w:sz w:val="24"/>
          <w:szCs w:val="24"/>
          <w:lang w:eastAsia="ar-SA"/>
        </w:rPr>
      </w:pPr>
      <w:r w:rsidRPr="007B2B2F">
        <w:rPr>
          <w:rFonts w:ascii="Times New Roman" w:eastAsia="Times New Roman" w:hAnsi="Times New Roman" w:cs="Times New Roman"/>
          <w:sz w:val="24"/>
          <w:szCs w:val="24"/>
          <w:lang w:val="uk-UA" w:eastAsia="uk-UA"/>
        </w:rPr>
        <w:t xml:space="preserve">- на допомогу онкологічним хворим (відшкодування вартості наркологічних   препаратів для онкологічних  хворих ) в сумі  </w:t>
      </w:r>
      <w:r w:rsidRPr="007B2B2F">
        <w:rPr>
          <w:rFonts w:ascii="Times New Roman" w:eastAsia="Times New Roman" w:hAnsi="Times New Roman" w:cs="Times New Roman"/>
          <w:b/>
          <w:sz w:val="24"/>
          <w:szCs w:val="24"/>
          <w:lang w:val="uk-UA" w:eastAsia="uk-UA"/>
        </w:rPr>
        <w:t>10,000</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7FCA4C6F" w14:textId="3A62358B" w:rsidR="00092F20" w:rsidRPr="007B2B2F" w:rsidRDefault="00092F20" w:rsidP="00092F20">
      <w:pPr>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uk-UA"/>
        </w:rPr>
        <w:t xml:space="preserve">- утримання КП "Балаклійський трудовий архів БМР ХО" в сумі </w:t>
      </w:r>
      <w:r w:rsidRPr="007B2B2F">
        <w:rPr>
          <w:rFonts w:ascii="Times New Roman" w:eastAsia="Times New Roman" w:hAnsi="Times New Roman" w:cs="Times New Roman"/>
          <w:b/>
          <w:sz w:val="24"/>
          <w:szCs w:val="24"/>
          <w:lang w:val="uk-UA" w:eastAsia="uk-UA"/>
        </w:rPr>
        <w:t>71,953</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0EE34C04" w14:textId="426BBDEE" w:rsidR="00092F20" w:rsidRPr="007B2B2F" w:rsidRDefault="00092F20" w:rsidP="00092F20">
      <w:pPr>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uk-UA"/>
        </w:rPr>
        <w:t>-</w:t>
      </w:r>
      <w:r w:rsidR="00376D27" w:rsidRPr="007B2B2F">
        <w:rPr>
          <w:rFonts w:ascii="Times New Roman" w:eastAsia="Times New Roman" w:hAnsi="Times New Roman" w:cs="Times New Roman"/>
          <w:sz w:val="24"/>
          <w:szCs w:val="24"/>
          <w:lang w:val="uk-UA" w:eastAsia="uk-UA"/>
        </w:rPr>
        <w:t>утримання</w:t>
      </w:r>
      <w:r w:rsidRPr="007B2B2F">
        <w:rPr>
          <w:rFonts w:ascii="Times New Roman" w:eastAsia="Times New Roman" w:hAnsi="Times New Roman" w:cs="Times New Roman"/>
          <w:sz w:val="24"/>
          <w:szCs w:val="24"/>
          <w:lang w:val="uk-UA" w:eastAsia="uk-UA"/>
        </w:rPr>
        <w:t xml:space="preserve"> Комунального некомерційного підприємства Балаклійської районної ради Харківської області "Балаклійська клінічна багатопрофільна лікарня інтенсивного лікування" в сумі                   </w:t>
      </w:r>
      <w:r w:rsidRPr="007B2B2F">
        <w:rPr>
          <w:rFonts w:ascii="Times New Roman" w:eastAsia="Times New Roman" w:hAnsi="Times New Roman" w:cs="Times New Roman"/>
          <w:b/>
          <w:sz w:val="24"/>
          <w:szCs w:val="24"/>
          <w:lang w:val="uk-UA" w:eastAsia="uk-UA"/>
        </w:rPr>
        <w:t>2 108,572</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40E7FB83" w14:textId="77777777" w:rsidR="00092F20" w:rsidRPr="007B2B2F" w:rsidRDefault="00092F20" w:rsidP="00092F20">
      <w:pPr>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uk-UA"/>
        </w:rPr>
        <w:t xml:space="preserve">Утримання відділу з надання адміністративних послуг апарату виконавчого комітету Балаклійської міської ради Харківської області в сумі  </w:t>
      </w:r>
      <w:r w:rsidRPr="007B2B2F">
        <w:rPr>
          <w:rFonts w:ascii="Times New Roman" w:eastAsia="Times New Roman" w:hAnsi="Times New Roman" w:cs="Times New Roman"/>
          <w:b/>
          <w:sz w:val="24"/>
          <w:szCs w:val="24"/>
          <w:lang w:val="uk-UA" w:eastAsia="uk-UA"/>
        </w:rPr>
        <w:t>194,995</w:t>
      </w:r>
      <w:r w:rsidRPr="007B2B2F">
        <w:rPr>
          <w:rFonts w:ascii="Times New Roman" w:eastAsia="Times New Roman" w:hAnsi="Times New Roman" w:cs="Times New Roman"/>
          <w:sz w:val="24"/>
          <w:szCs w:val="24"/>
          <w:lang w:val="uk-UA" w:eastAsia="uk-UA"/>
        </w:rPr>
        <w:t xml:space="preserve"> </w:t>
      </w:r>
      <w:r w:rsidRPr="007B2B2F">
        <w:rPr>
          <w:rFonts w:ascii="Times New Roman" w:eastAsia="Times New Roman" w:hAnsi="Times New Roman" w:cs="Times New Roman"/>
          <w:sz w:val="24"/>
          <w:szCs w:val="24"/>
          <w:lang w:val="uk-UA" w:eastAsia="ar-SA"/>
        </w:rPr>
        <w:t>тис. грн.</w:t>
      </w:r>
    </w:p>
    <w:p w14:paraId="1EA8A410" w14:textId="77777777" w:rsidR="00092F20" w:rsidRPr="007B2B2F" w:rsidRDefault="00092F20" w:rsidP="00092F20">
      <w:pPr>
        <w:spacing w:after="0" w:line="240" w:lineRule="auto"/>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uk-UA"/>
        </w:rPr>
        <w:t xml:space="preserve">Утримання комунального закладу Балаклійський центр соціальної підтримки дітей та сімей Балаклійської міської ради Харківської області в сумі  </w:t>
      </w:r>
      <w:r w:rsidRPr="007B2B2F">
        <w:rPr>
          <w:rFonts w:ascii="Times New Roman" w:eastAsia="Times New Roman" w:hAnsi="Times New Roman" w:cs="Times New Roman"/>
          <w:b/>
          <w:sz w:val="24"/>
          <w:szCs w:val="24"/>
          <w:lang w:val="uk-UA" w:eastAsia="uk-UA"/>
        </w:rPr>
        <w:t>413,403</w:t>
      </w:r>
      <w:r w:rsidRPr="007B2B2F">
        <w:rPr>
          <w:rFonts w:ascii="Times New Roman" w:eastAsia="Times New Roman" w:hAnsi="Times New Roman" w:cs="Times New Roman"/>
          <w:sz w:val="24"/>
          <w:szCs w:val="24"/>
          <w:lang w:val="uk-UA" w:eastAsia="ar-SA"/>
        </w:rPr>
        <w:t xml:space="preserve"> тис. грн.</w:t>
      </w:r>
    </w:p>
    <w:p w14:paraId="55397CF4" w14:textId="6C2DA8DC" w:rsidR="00B47A25" w:rsidRPr="008A602A" w:rsidRDefault="00B47A25" w:rsidP="00B47A25">
      <w:pPr>
        <w:suppressAutoHyphens/>
        <w:spacing w:after="0" w:line="240" w:lineRule="auto"/>
        <w:ind w:firstLine="720"/>
        <w:jc w:val="both"/>
        <w:rPr>
          <w:rFonts w:ascii="Times New Roman" w:eastAsia="Times New Roman" w:hAnsi="Times New Roman" w:cs="Times New Roman"/>
          <w:bCs/>
          <w:i/>
          <w:iCs/>
          <w:sz w:val="24"/>
          <w:szCs w:val="24"/>
          <w:lang w:val="uk-UA" w:eastAsia="ar-SA"/>
        </w:rPr>
      </w:pPr>
      <w:r w:rsidRPr="008A602A">
        <w:rPr>
          <w:rFonts w:ascii="Times New Roman" w:eastAsia="Times New Roman" w:hAnsi="Times New Roman" w:cs="Times New Roman"/>
          <w:bCs/>
          <w:i/>
          <w:iCs/>
          <w:sz w:val="24"/>
          <w:szCs w:val="24"/>
          <w:lang w:val="uk-UA" w:eastAsia="ar-SA"/>
        </w:rPr>
        <w:t>Таким чином, на виконання вимог ст.77 Бюджетного кодексу України, селищною радою при складанні селищного бюджету на 202</w:t>
      </w:r>
      <w:r w:rsidR="00950CC5" w:rsidRPr="008A602A">
        <w:rPr>
          <w:rFonts w:ascii="Times New Roman" w:eastAsia="Times New Roman" w:hAnsi="Times New Roman" w:cs="Times New Roman"/>
          <w:bCs/>
          <w:i/>
          <w:iCs/>
          <w:sz w:val="24"/>
          <w:szCs w:val="24"/>
          <w:lang w:val="uk-UA" w:eastAsia="ar-SA"/>
        </w:rPr>
        <w:t>2</w:t>
      </w:r>
      <w:r w:rsidRPr="008A602A">
        <w:rPr>
          <w:rFonts w:ascii="Times New Roman" w:eastAsia="Times New Roman" w:hAnsi="Times New Roman" w:cs="Times New Roman"/>
          <w:bCs/>
          <w:i/>
          <w:iCs/>
          <w:sz w:val="24"/>
          <w:szCs w:val="24"/>
          <w:lang w:val="uk-UA" w:eastAsia="ar-SA"/>
        </w:rPr>
        <w:t xml:space="preserve"> рік враховано в повному обсязі потреба в асигнуваннях на заробітну плату з нарахуванням працівникам бюджетних установ та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встановлені виходячи з обсягів відповідних бюджетних асигнувань.</w:t>
      </w:r>
    </w:p>
    <w:p w14:paraId="197B8B50" w14:textId="77777777" w:rsidR="00B47A25" w:rsidRPr="008A602A" w:rsidRDefault="00B47A25" w:rsidP="00B47A25">
      <w:pPr>
        <w:suppressAutoHyphens/>
        <w:spacing w:after="0" w:line="240" w:lineRule="auto"/>
        <w:ind w:firstLine="708"/>
        <w:jc w:val="both"/>
        <w:rPr>
          <w:rFonts w:ascii="Times New Roman" w:eastAsia="Times New Roman" w:hAnsi="Times New Roman" w:cs="Times New Roman"/>
          <w:bCs/>
          <w:i/>
          <w:iCs/>
          <w:sz w:val="24"/>
          <w:szCs w:val="24"/>
          <w:lang w:val="uk-UA" w:eastAsia="ar-SA"/>
        </w:rPr>
      </w:pPr>
      <w:r w:rsidRPr="008A602A">
        <w:rPr>
          <w:rFonts w:ascii="Times New Roman" w:eastAsia="Times New Roman" w:hAnsi="Times New Roman" w:cs="Times New Roman"/>
          <w:bCs/>
          <w:i/>
          <w:iCs/>
          <w:sz w:val="24"/>
          <w:szCs w:val="24"/>
          <w:lang w:val="uk-UA" w:eastAsia="ar-SA"/>
        </w:rPr>
        <w:t>Затверджені видатки забезпечують повну потребу в коштах по захищеним статтям видатків.</w:t>
      </w:r>
    </w:p>
    <w:p w14:paraId="4A66BC5F" w14:textId="26B9F27D" w:rsidR="00B47A25" w:rsidRPr="008A602A" w:rsidRDefault="00B47A25" w:rsidP="00636E9D">
      <w:pPr>
        <w:widowControl w:val="0"/>
        <w:tabs>
          <w:tab w:val="left" w:pos="0"/>
        </w:tabs>
        <w:suppressAutoHyphens/>
        <w:autoSpaceDE w:val="0"/>
        <w:spacing w:after="0" w:line="240" w:lineRule="auto"/>
        <w:ind w:firstLine="709"/>
        <w:jc w:val="center"/>
        <w:rPr>
          <w:rFonts w:ascii="Times New Roman" w:eastAsia="Times New Roman" w:hAnsi="Times New Roman" w:cs="Times New Roman"/>
          <w:b/>
          <w:sz w:val="24"/>
          <w:szCs w:val="24"/>
          <w:lang w:val="uk-UA" w:eastAsia="ar-SA"/>
        </w:rPr>
      </w:pPr>
      <w:r w:rsidRPr="008A602A">
        <w:rPr>
          <w:rFonts w:ascii="Times New Roman" w:eastAsia="Times New Roman" w:hAnsi="Times New Roman" w:cs="Times New Roman"/>
          <w:b/>
          <w:sz w:val="24"/>
          <w:szCs w:val="24"/>
          <w:lang w:val="uk-UA" w:eastAsia="ar-SA"/>
        </w:rPr>
        <w:t>Обсяги та умови запозичень</w:t>
      </w:r>
    </w:p>
    <w:p w14:paraId="625566B2" w14:textId="34101ADD" w:rsidR="00B47A25" w:rsidRPr="007B2B2F" w:rsidRDefault="00B47A25" w:rsidP="00991053">
      <w:pPr>
        <w:tabs>
          <w:tab w:val="left" w:pos="1134"/>
        </w:tabs>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eastAsia="ar-SA"/>
        </w:rPr>
        <w:t xml:space="preserve">Відповідно до статей 43 та 73 Бюджетного кодексу України </w:t>
      </w:r>
      <w:r w:rsidRPr="007B2B2F">
        <w:rPr>
          <w:rFonts w:ascii="Times New Roman" w:eastAsia="Times New Roman" w:hAnsi="Times New Roman" w:cs="Times New Roman"/>
          <w:sz w:val="24"/>
          <w:szCs w:val="24"/>
          <w:lang w:val="uk-UA" w:eastAsia="ar-SA"/>
        </w:rPr>
        <w:t>пердбачено</w:t>
      </w:r>
      <w:r w:rsidRPr="007B2B2F">
        <w:rPr>
          <w:rFonts w:ascii="Times New Roman" w:eastAsia="Times New Roman" w:hAnsi="Times New Roman" w:cs="Times New Roman"/>
          <w:sz w:val="24"/>
          <w:szCs w:val="24"/>
          <w:lang w:eastAsia="ar-SA"/>
        </w:rPr>
        <w:t xml:space="preserve"> надати право у порядку, визначеному Кабінетом Міністрів України</w:t>
      </w:r>
      <w:r w:rsidRPr="007B2B2F">
        <w:rPr>
          <w:rFonts w:ascii="Times New Roman" w:eastAsia="Times New Roman" w:hAnsi="Times New Roman" w:cs="Times New Roman"/>
          <w:sz w:val="24"/>
          <w:szCs w:val="24"/>
          <w:lang w:val="uk-UA" w:eastAsia="ar-SA"/>
        </w:rPr>
        <w:t xml:space="preserve">, отримувати </w:t>
      </w:r>
      <w:r w:rsidRPr="007B2B2F">
        <w:rPr>
          <w:rFonts w:ascii="Times New Roman" w:eastAsia="Times New Roman" w:hAnsi="Times New Roman" w:cs="Times New Roman"/>
          <w:sz w:val="24"/>
          <w:szCs w:val="24"/>
          <w:lang w:eastAsia="ar-SA"/>
        </w:rPr>
        <w:t>позики на покриття тимчасових касових розривів селищного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14:paraId="0151A0DF" w14:textId="77777777" w:rsidR="00B47A25" w:rsidRPr="007B2B2F" w:rsidRDefault="00B47A25" w:rsidP="00991053">
      <w:pPr>
        <w:tabs>
          <w:tab w:val="left" w:pos="851"/>
          <w:tab w:val="left" w:pos="1134"/>
        </w:tabs>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 xml:space="preserve">Згідно змін до </w:t>
      </w:r>
      <w:r w:rsidRPr="007B2B2F">
        <w:rPr>
          <w:rFonts w:ascii="Times New Roman" w:eastAsia="Times New Roman" w:hAnsi="Times New Roman" w:cs="Times New Roman"/>
          <w:bCs/>
          <w:sz w:val="24"/>
          <w:szCs w:val="24"/>
          <w:lang w:val="uk-UA" w:eastAsia="ar-SA"/>
        </w:rPr>
        <w:t>бюджетного законодавства передбачено новації щодо</w:t>
      </w:r>
      <w:r w:rsidRPr="007B2B2F">
        <w:rPr>
          <w:rFonts w:ascii="Times New Roman" w:eastAsia="Times New Roman" w:hAnsi="Times New Roman" w:cs="Times New Roman"/>
          <w:sz w:val="24"/>
          <w:szCs w:val="24"/>
          <w:lang w:val="uk-UA" w:eastAsia="ar-SA"/>
        </w:rPr>
        <w:t xml:space="preserve"> підходів у перерозподілі повноважень і ресурсів на національному, регіональному та місцевому рівнях, підвищення фінансової самостійності місцевих бюджетів, зміцнення матеріальної і фінансової основи місцевого самоврядування. </w:t>
      </w:r>
    </w:p>
    <w:p w14:paraId="33953533" w14:textId="6156E2F1" w:rsidR="00B47A25" w:rsidRPr="007B2B2F" w:rsidRDefault="00B47A25" w:rsidP="00991053">
      <w:pPr>
        <w:widowControl w:val="0"/>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Впровадження нової моделі фінансового забезпечення місцевих бюджетів та міжбюджетних відносин передбачає горизонтальне вирівнювання податкоспроможності територій залежно від рівня надходжень на одного мешканця.</w:t>
      </w:r>
    </w:p>
    <w:p w14:paraId="20ACED78" w14:textId="0F4553F1" w:rsidR="003C1DAA" w:rsidRPr="007B2B2F" w:rsidRDefault="00B47A25" w:rsidP="00991053">
      <w:pPr>
        <w:widowControl w:val="0"/>
        <w:suppressAutoHyphens/>
        <w:spacing w:after="0" w:line="240" w:lineRule="auto"/>
        <w:ind w:firstLine="709"/>
        <w:jc w:val="both"/>
        <w:rPr>
          <w:rFonts w:ascii="Times New Roman" w:eastAsia="Times New Roman" w:hAnsi="Times New Roman" w:cs="Times New Roman"/>
          <w:sz w:val="24"/>
          <w:szCs w:val="24"/>
          <w:lang w:val="uk-UA" w:eastAsia="ar-SA"/>
        </w:rPr>
      </w:pPr>
      <w:r w:rsidRPr="007B2B2F">
        <w:rPr>
          <w:rFonts w:ascii="Times New Roman" w:eastAsia="Times New Roman" w:hAnsi="Times New Roman" w:cs="Times New Roman"/>
          <w:sz w:val="24"/>
          <w:szCs w:val="24"/>
          <w:lang w:val="uk-UA" w:eastAsia="ar-SA"/>
        </w:rPr>
        <w:t>Таким чином, реалізація політики децентралізації повноважень і фінансів у середньостроковій перспективі має забезпечити місцеві бюджети власним фінансовим ресурсом у обсязі, достатньому для виконання власних самоврядних функцій, у першу чергу у сфері житлово-комунального господарства, благоустрою населених пунктів, будівництва житла та реалізації інших місцевих програм соціально-економічного розвитку.</w:t>
      </w:r>
    </w:p>
    <w:p w14:paraId="693C692E" w14:textId="77777777" w:rsidR="00995314" w:rsidRPr="007B2B2F" w:rsidRDefault="00995314" w:rsidP="00991053">
      <w:pPr>
        <w:widowControl w:val="0"/>
        <w:suppressAutoHyphens/>
        <w:spacing w:after="0" w:line="240" w:lineRule="auto"/>
        <w:ind w:firstLine="709"/>
        <w:jc w:val="both"/>
        <w:rPr>
          <w:rFonts w:ascii="Times New Roman" w:eastAsia="Times New Roman" w:hAnsi="Times New Roman" w:cs="Times New Roman"/>
          <w:sz w:val="24"/>
          <w:szCs w:val="24"/>
          <w:lang w:val="uk-UA" w:eastAsia="ar-SA"/>
        </w:rPr>
      </w:pPr>
    </w:p>
    <w:p w14:paraId="71DBDF2A" w14:textId="1C7BE4B8" w:rsidR="00EF5116" w:rsidRPr="007B2B2F" w:rsidRDefault="00EF5116" w:rsidP="00EF5116">
      <w:pPr>
        <w:rPr>
          <w:rFonts w:ascii="Times New Roman" w:eastAsia="Times New Roman" w:hAnsi="Times New Roman" w:cs="Times New Roman"/>
          <w:b/>
          <w:bCs/>
          <w:sz w:val="24"/>
          <w:szCs w:val="24"/>
          <w:lang w:val="uk-UA" w:eastAsia="ar-SA"/>
        </w:rPr>
      </w:pPr>
      <w:r w:rsidRPr="007B2B2F">
        <w:rPr>
          <w:rFonts w:ascii="Times New Roman" w:eastAsia="Times New Roman" w:hAnsi="Times New Roman" w:cs="Times New Roman"/>
          <w:b/>
          <w:bCs/>
          <w:sz w:val="24"/>
          <w:szCs w:val="24"/>
          <w:lang w:val="uk-UA" w:eastAsia="ar-SA"/>
        </w:rPr>
        <w:t xml:space="preserve">Начальник фінансового </w:t>
      </w:r>
      <w:r w:rsidR="006650C0" w:rsidRPr="007B2B2F">
        <w:rPr>
          <w:rFonts w:ascii="Times New Roman" w:eastAsia="Times New Roman" w:hAnsi="Times New Roman" w:cs="Times New Roman"/>
          <w:b/>
          <w:bCs/>
          <w:sz w:val="24"/>
          <w:szCs w:val="24"/>
          <w:lang w:val="uk-UA" w:eastAsia="ar-SA"/>
        </w:rPr>
        <w:t>упарвління</w:t>
      </w:r>
      <w:r w:rsidRPr="007B2B2F">
        <w:rPr>
          <w:rFonts w:ascii="Times New Roman" w:eastAsia="Times New Roman" w:hAnsi="Times New Roman" w:cs="Times New Roman"/>
          <w:b/>
          <w:bCs/>
          <w:sz w:val="24"/>
          <w:szCs w:val="24"/>
          <w:lang w:val="uk-UA" w:eastAsia="ar-SA"/>
        </w:rPr>
        <w:t xml:space="preserve">                                                  </w:t>
      </w:r>
      <w:r w:rsidR="006650C0" w:rsidRPr="007B2B2F">
        <w:rPr>
          <w:rFonts w:ascii="Times New Roman" w:eastAsia="Times New Roman" w:hAnsi="Times New Roman" w:cs="Times New Roman"/>
          <w:b/>
          <w:bCs/>
          <w:sz w:val="24"/>
          <w:szCs w:val="24"/>
          <w:lang w:val="uk-UA" w:eastAsia="ar-SA"/>
        </w:rPr>
        <w:t>Алла Кузьміна</w:t>
      </w:r>
    </w:p>
    <w:sectPr w:rsidR="00EF5116" w:rsidRPr="007B2B2F" w:rsidSect="003E42A1">
      <w:pgSz w:w="11906" w:h="16838" w:code="9"/>
      <w:pgMar w:top="567" w:right="567" w:bottom="567"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UkrainianPragmatic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inherit">
    <w:altName w:val="Times New Roman"/>
    <w:charset w:val="CC"/>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s="Times New Roman" w:hint="default"/>
        <w:b/>
        <w:sz w:val="24"/>
        <w:szCs w:val="24"/>
        <w:lang w:val="uk-UA"/>
      </w:rPr>
    </w:lvl>
  </w:abstractNum>
  <w:abstractNum w:abstractNumId="1" w15:restartNumberingAfterBreak="0">
    <w:nsid w:val="00000009"/>
    <w:multiLevelType w:val="singleLevel"/>
    <w:tmpl w:val="00000009"/>
    <w:name w:val="WW8Num9"/>
    <w:lvl w:ilvl="0">
      <w:numFmt w:val="bullet"/>
      <w:lvlText w:val="-"/>
      <w:lvlJc w:val="left"/>
      <w:pPr>
        <w:tabs>
          <w:tab w:val="num" w:pos="900"/>
        </w:tabs>
        <w:ind w:left="900" w:hanging="360"/>
      </w:pPr>
      <w:rPr>
        <w:rFonts w:ascii="Times New Roman" w:hAnsi="Times New Roman" w:hint="default"/>
        <w:sz w:val="24"/>
        <w:szCs w:val="24"/>
        <w:lang w:val="uk-UA"/>
      </w:rPr>
    </w:lvl>
  </w:abstractNum>
  <w:abstractNum w:abstractNumId="2" w15:restartNumberingAfterBreak="0">
    <w:nsid w:val="0000000E"/>
    <w:multiLevelType w:val="multilevel"/>
    <w:tmpl w:val="0000000E"/>
    <w:name w:val="WW8Num14"/>
    <w:lvl w:ilvl="0">
      <w:start w:val="1"/>
      <w:numFmt w:val="none"/>
      <w:suff w:val="nothing"/>
      <w:lvlText w:val=""/>
      <w:lvlJc w:val="left"/>
      <w:pPr>
        <w:tabs>
          <w:tab w:val="num" w:pos="0"/>
        </w:tabs>
        <w:ind w:left="432" w:hanging="432"/>
      </w:pPr>
      <w:rPr>
        <w:rFonts w:ascii="Symbol" w:hAnsi="Symbol" w:cs="Symbol" w:hint="default"/>
        <w:bCs/>
        <w:color w:val="000000"/>
        <w:sz w:val="24"/>
        <w:szCs w:val="24"/>
        <w:shd w:val="clear" w:color="auto" w:fill="FFFFFF"/>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7C2445E"/>
    <w:multiLevelType w:val="hybridMultilevel"/>
    <w:tmpl w:val="512C8166"/>
    <w:lvl w:ilvl="0" w:tplc="CC6CD7FA">
      <w:start w:val="15"/>
      <w:numFmt w:val="bullet"/>
      <w:lvlText w:val="-"/>
      <w:lvlJc w:val="left"/>
      <w:pPr>
        <w:ind w:left="1065" w:hanging="360"/>
      </w:pPr>
      <w:rPr>
        <w:rFonts w:ascii="Times New Roman" w:eastAsia="Times New Roman" w:hAnsi="Times New Roman" w:hint="default"/>
        <w:b/>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C0C5D6C"/>
    <w:multiLevelType w:val="hybridMultilevel"/>
    <w:tmpl w:val="950C8B02"/>
    <w:lvl w:ilvl="0" w:tplc="96606C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C2D4B91"/>
    <w:multiLevelType w:val="hybridMultilevel"/>
    <w:tmpl w:val="8F1A55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E004F7B"/>
    <w:multiLevelType w:val="multilevel"/>
    <w:tmpl w:val="F3C8D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FAE3453"/>
    <w:multiLevelType w:val="hybridMultilevel"/>
    <w:tmpl w:val="45FC2ACA"/>
    <w:lvl w:ilvl="0" w:tplc="A0CAFD3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0FC767F6"/>
    <w:multiLevelType w:val="hybridMultilevel"/>
    <w:tmpl w:val="3894CE24"/>
    <w:lvl w:ilvl="0" w:tplc="8932B7C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4B6459F"/>
    <w:multiLevelType w:val="hybridMultilevel"/>
    <w:tmpl w:val="FE2203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1879CE"/>
    <w:multiLevelType w:val="hybridMultilevel"/>
    <w:tmpl w:val="6D6AFEBA"/>
    <w:lvl w:ilvl="0" w:tplc="CC6CD7FA">
      <w:start w:val="15"/>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2A381C"/>
    <w:multiLevelType w:val="hybridMultilevel"/>
    <w:tmpl w:val="A6EC3E8A"/>
    <w:lvl w:ilvl="0" w:tplc="96606C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DB3575"/>
    <w:multiLevelType w:val="multilevel"/>
    <w:tmpl w:val="061CA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A47502E"/>
    <w:multiLevelType w:val="multilevel"/>
    <w:tmpl w:val="5AAA8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2D90B5F"/>
    <w:multiLevelType w:val="multilevel"/>
    <w:tmpl w:val="D7A67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046BDE"/>
    <w:multiLevelType w:val="multilevel"/>
    <w:tmpl w:val="F14ED8AE"/>
    <w:lvl w:ilvl="0">
      <w:numFmt w:val="bullet"/>
      <w:lvlText w:val="-"/>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6390B9B"/>
    <w:multiLevelType w:val="multilevel"/>
    <w:tmpl w:val="5AAA8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9927D33"/>
    <w:multiLevelType w:val="hybridMultilevel"/>
    <w:tmpl w:val="BA76D2C0"/>
    <w:lvl w:ilvl="0" w:tplc="6B04F6B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E0819AD"/>
    <w:multiLevelType w:val="multilevel"/>
    <w:tmpl w:val="7654E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1A3065F"/>
    <w:multiLevelType w:val="multilevel"/>
    <w:tmpl w:val="45D0C3A2"/>
    <w:lvl w:ilvl="0">
      <w:start w:val="1"/>
      <w:numFmt w:val="bullet"/>
      <w:lvlText w:val="-"/>
      <w:lvlJc w:val="left"/>
      <w:pPr>
        <w:ind w:left="2487"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2576E1E"/>
    <w:multiLevelType w:val="multilevel"/>
    <w:tmpl w:val="7AE05E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272008C"/>
    <w:multiLevelType w:val="hybridMultilevel"/>
    <w:tmpl w:val="73480B04"/>
    <w:lvl w:ilvl="0" w:tplc="8D7069F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BD1B5E"/>
    <w:multiLevelType w:val="hybridMultilevel"/>
    <w:tmpl w:val="1FDE0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3A79B2"/>
    <w:multiLevelType w:val="multilevel"/>
    <w:tmpl w:val="DDD85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83635DF"/>
    <w:multiLevelType w:val="hybridMultilevel"/>
    <w:tmpl w:val="E4AE9C76"/>
    <w:lvl w:ilvl="0" w:tplc="8932B7CE">
      <w:numFmt w:val="bullet"/>
      <w:lvlText w:val="-"/>
      <w:lvlJc w:val="left"/>
      <w:pPr>
        <w:ind w:left="1400" w:hanging="360"/>
      </w:pPr>
      <w:rPr>
        <w:rFonts w:ascii="Times New Roman" w:eastAsia="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15:restartNumberingAfterBreak="0">
    <w:nsid w:val="42C71D81"/>
    <w:multiLevelType w:val="hybridMultilevel"/>
    <w:tmpl w:val="25B861DE"/>
    <w:lvl w:ilvl="0" w:tplc="8D7069F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3A4382"/>
    <w:multiLevelType w:val="hybridMultilevel"/>
    <w:tmpl w:val="3718F3BA"/>
    <w:lvl w:ilvl="0" w:tplc="8932B7C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9BB52AD"/>
    <w:multiLevelType w:val="hybridMultilevel"/>
    <w:tmpl w:val="EAECFEB4"/>
    <w:lvl w:ilvl="0" w:tplc="43E2C2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D562B30"/>
    <w:multiLevelType w:val="hybridMultilevel"/>
    <w:tmpl w:val="2B98AE76"/>
    <w:lvl w:ilvl="0" w:tplc="96606C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59582F"/>
    <w:multiLevelType w:val="hybridMultilevel"/>
    <w:tmpl w:val="4CBAE630"/>
    <w:lvl w:ilvl="0" w:tplc="C6C8949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EF3954"/>
    <w:multiLevelType w:val="multilevel"/>
    <w:tmpl w:val="F76A1E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11C5735"/>
    <w:multiLevelType w:val="hybridMultilevel"/>
    <w:tmpl w:val="C79AE2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CE1AB0"/>
    <w:multiLevelType w:val="hybridMultilevel"/>
    <w:tmpl w:val="1DD84980"/>
    <w:lvl w:ilvl="0" w:tplc="8932B7C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5001A42"/>
    <w:multiLevelType w:val="multilevel"/>
    <w:tmpl w:val="2E4C6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AB46AF2"/>
    <w:multiLevelType w:val="hybridMultilevel"/>
    <w:tmpl w:val="16DEA116"/>
    <w:lvl w:ilvl="0" w:tplc="40A20588">
      <w:start w:val="258"/>
      <w:numFmt w:val="bullet"/>
      <w:lvlText w:val="-"/>
      <w:lvlJc w:val="left"/>
      <w:pPr>
        <w:ind w:left="795" w:hanging="360"/>
      </w:pPr>
      <w:rPr>
        <w:rFonts w:ascii="Times New Roman" w:eastAsiaTheme="minorHAnsi" w:hAnsi="Times New Roman" w:cs="Times New Roman"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5" w15:restartNumberingAfterBreak="0">
    <w:nsid w:val="5B4538E6"/>
    <w:multiLevelType w:val="hybridMultilevel"/>
    <w:tmpl w:val="3CDC38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E807A5"/>
    <w:multiLevelType w:val="hybridMultilevel"/>
    <w:tmpl w:val="BC94095C"/>
    <w:lvl w:ilvl="0" w:tplc="AA7E1832">
      <w:start w:val="201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15:restartNumberingAfterBreak="0">
    <w:nsid w:val="5D50046B"/>
    <w:multiLevelType w:val="multilevel"/>
    <w:tmpl w:val="69F20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4474463"/>
    <w:multiLevelType w:val="hybridMultilevel"/>
    <w:tmpl w:val="515245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773652B"/>
    <w:multiLevelType w:val="hybridMultilevel"/>
    <w:tmpl w:val="D3888F02"/>
    <w:lvl w:ilvl="0" w:tplc="96606C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BA783A"/>
    <w:multiLevelType w:val="multilevel"/>
    <w:tmpl w:val="1938E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9757977"/>
    <w:multiLevelType w:val="multilevel"/>
    <w:tmpl w:val="2BC476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BA9091D"/>
    <w:multiLevelType w:val="hybridMultilevel"/>
    <w:tmpl w:val="7FE27A36"/>
    <w:lvl w:ilvl="0" w:tplc="96606C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C834E8"/>
    <w:multiLevelType w:val="hybridMultilevel"/>
    <w:tmpl w:val="B06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912E4A"/>
    <w:multiLevelType w:val="multilevel"/>
    <w:tmpl w:val="318425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72C18B6"/>
    <w:multiLevelType w:val="multilevel"/>
    <w:tmpl w:val="7654E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FF52168"/>
    <w:multiLevelType w:val="hybridMultilevel"/>
    <w:tmpl w:val="852440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3"/>
  </w:num>
  <w:num w:numId="3">
    <w:abstractNumId w:val="33"/>
  </w:num>
  <w:num w:numId="4">
    <w:abstractNumId w:val="18"/>
  </w:num>
  <w:num w:numId="5">
    <w:abstractNumId w:val="20"/>
  </w:num>
  <w:num w:numId="6">
    <w:abstractNumId w:val="23"/>
  </w:num>
  <w:num w:numId="7">
    <w:abstractNumId w:val="37"/>
  </w:num>
  <w:num w:numId="8">
    <w:abstractNumId w:val="12"/>
  </w:num>
  <w:num w:numId="9">
    <w:abstractNumId w:val="19"/>
  </w:num>
  <w:num w:numId="10">
    <w:abstractNumId w:val="30"/>
  </w:num>
  <w:num w:numId="11">
    <w:abstractNumId w:val="14"/>
  </w:num>
  <w:num w:numId="12">
    <w:abstractNumId w:val="27"/>
  </w:num>
  <w:num w:numId="13">
    <w:abstractNumId w:val="46"/>
  </w:num>
  <w:num w:numId="14">
    <w:abstractNumId w:val="5"/>
  </w:num>
  <w:num w:numId="15">
    <w:abstractNumId w:val="8"/>
  </w:num>
  <w:num w:numId="16">
    <w:abstractNumId w:val="26"/>
  </w:num>
  <w:num w:numId="17">
    <w:abstractNumId w:val="32"/>
  </w:num>
  <w:num w:numId="18">
    <w:abstractNumId w:val="45"/>
  </w:num>
  <w:num w:numId="19">
    <w:abstractNumId w:val="24"/>
  </w:num>
  <w:num w:numId="20">
    <w:abstractNumId w:val="9"/>
  </w:num>
  <w:num w:numId="21">
    <w:abstractNumId w:val="21"/>
  </w:num>
  <w:num w:numId="22">
    <w:abstractNumId w:val="28"/>
  </w:num>
  <w:num w:numId="23">
    <w:abstractNumId w:val="25"/>
  </w:num>
  <w:num w:numId="24">
    <w:abstractNumId w:val="42"/>
  </w:num>
  <w:num w:numId="25">
    <w:abstractNumId w:val="4"/>
  </w:num>
  <w:num w:numId="26">
    <w:abstractNumId w:val="11"/>
  </w:num>
  <w:num w:numId="27">
    <w:abstractNumId w:val="39"/>
  </w:num>
  <w:num w:numId="28">
    <w:abstractNumId w:val="35"/>
  </w:num>
  <w:num w:numId="29">
    <w:abstractNumId w:val="17"/>
  </w:num>
  <w:num w:numId="30">
    <w:abstractNumId w:val="16"/>
  </w:num>
  <w:num w:numId="31">
    <w:abstractNumId w:val="29"/>
  </w:num>
  <w:num w:numId="32">
    <w:abstractNumId w:val="3"/>
  </w:num>
  <w:num w:numId="33">
    <w:abstractNumId w:val="10"/>
  </w:num>
  <w:num w:numId="34">
    <w:abstractNumId w:val="22"/>
  </w:num>
  <w:num w:numId="35">
    <w:abstractNumId w:val="44"/>
  </w:num>
  <w:num w:numId="36">
    <w:abstractNumId w:val="15"/>
  </w:num>
  <w:num w:numId="37">
    <w:abstractNumId w:val="40"/>
  </w:num>
  <w:num w:numId="38">
    <w:abstractNumId w:val="41"/>
  </w:num>
  <w:num w:numId="39">
    <w:abstractNumId w:val="7"/>
  </w:num>
  <w:num w:numId="40">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2"/>
  </w:num>
  <w:num w:numId="43">
    <w:abstractNumId w:val="0"/>
  </w:num>
  <w:num w:numId="44">
    <w:abstractNumId w:val="1"/>
  </w:num>
  <w:num w:numId="45">
    <w:abstractNumId w:val="43"/>
  </w:num>
  <w:num w:numId="46">
    <w:abstractNumId w:val="31"/>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CB0"/>
    <w:rsid w:val="00002D8B"/>
    <w:rsid w:val="00010328"/>
    <w:rsid w:val="00011C51"/>
    <w:rsid w:val="00013AFE"/>
    <w:rsid w:val="00021832"/>
    <w:rsid w:val="00037F04"/>
    <w:rsid w:val="000516DB"/>
    <w:rsid w:val="0005185D"/>
    <w:rsid w:val="00052ACB"/>
    <w:rsid w:val="000557E4"/>
    <w:rsid w:val="0007749F"/>
    <w:rsid w:val="000869EB"/>
    <w:rsid w:val="0009067C"/>
    <w:rsid w:val="00092F20"/>
    <w:rsid w:val="000C32A6"/>
    <w:rsid w:val="000C57C1"/>
    <w:rsid w:val="000C5D97"/>
    <w:rsid w:val="000E035D"/>
    <w:rsid w:val="000E6615"/>
    <w:rsid w:val="000F264E"/>
    <w:rsid w:val="000F3FA9"/>
    <w:rsid w:val="000F6C02"/>
    <w:rsid w:val="00103EB0"/>
    <w:rsid w:val="00105C15"/>
    <w:rsid w:val="00112624"/>
    <w:rsid w:val="0011369B"/>
    <w:rsid w:val="0012218A"/>
    <w:rsid w:val="001425A8"/>
    <w:rsid w:val="00143D0E"/>
    <w:rsid w:val="00146096"/>
    <w:rsid w:val="00146E85"/>
    <w:rsid w:val="001479CD"/>
    <w:rsid w:val="00150C82"/>
    <w:rsid w:val="0015527E"/>
    <w:rsid w:val="001668D8"/>
    <w:rsid w:val="00171D93"/>
    <w:rsid w:val="00175DB1"/>
    <w:rsid w:val="0017646F"/>
    <w:rsid w:val="00181007"/>
    <w:rsid w:val="00186B5E"/>
    <w:rsid w:val="001C1193"/>
    <w:rsid w:val="001C4AAD"/>
    <w:rsid w:val="001C5C20"/>
    <w:rsid w:val="001D5701"/>
    <w:rsid w:val="00220448"/>
    <w:rsid w:val="00232DB4"/>
    <w:rsid w:val="00233B8E"/>
    <w:rsid w:val="00237869"/>
    <w:rsid w:val="002402BF"/>
    <w:rsid w:val="00251097"/>
    <w:rsid w:val="00261ED6"/>
    <w:rsid w:val="00270372"/>
    <w:rsid w:val="00272934"/>
    <w:rsid w:val="00283FE0"/>
    <w:rsid w:val="0028560F"/>
    <w:rsid w:val="00291E9B"/>
    <w:rsid w:val="00297B53"/>
    <w:rsid w:val="002C292B"/>
    <w:rsid w:val="002C70A2"/>
    <w:rsid w:val="002D57FA"/>
    <w:rsid w:val="002F113D"/>
    <w:rsid w:val="002F7BBF"/>
    <w:rsid w:val="003037C7"/>
    <w:rsid w:val="0031392F"/>
    <w:rsid w:val="00322050"/>
    <w:rsid w:val="00324A60"/>
    <w:rsid w:val="003259D3"/>
    <w:rsid w:val="00327552"/>
    <w:rsid w:val="00332B63"/>
    <w:rsid w:val="003406B4"/>
    <w:rsid w:val="00340A5D"/>
    <w:rsid w:val="00341068"/>
    <w:rsid w:val="00351370"/>
    <w:rsid w:val="003514F2"/>
    <w:rsid w:val="00357F9E"/>
    <w:rsid w:val="00367716"/>
    <w:rsid w:val="003722D7"/>
    <w:rsid w:val="0037648F"/>
    <w:rsid w:val="00376D27"/>
    <w:rsid w:val="0038419E"/>
    <w:rsid w:val="00395A1D"/>
    <w:rsid w:val="003C1DAA"/>
    <w:rsid w:val="003C6AE9"/>
    <w:rsid w:val="003D28A3"/>
    <w:rsid w:val="003D6712"/>
    <w:rsid w:val="003E42A1"/>
    <w:rsid w:val="003F6363"/>
    <w:rsid w:val="00413523"/>
    <w:rsid w:val="00413785"/>
    <w:rsid w:val="00414AE8"/>
    <w:rsid w:val="00415E06"/>
    <w:rsid w:val="00423AEC"/>
    <w:rsid w:val="00424FD0"/>
    <w:rsid w:val="004352FC"/>
    <w:rsid w:val="00441B99"/>
    <w:rsid w:val="00442460"/>
    <w:rsid w:val="00447217"/>
    <w:rsid w:val="004618FB"/>
    <w:rsid w:val="004720FE"/>
    <w:rsid w:val="00476F37"/>
    <w:rsid w:val="004773BC"/>
    <w:rsid w:val="00481EE7"/>
    <w:rsid w:val="00483CB0"/>
    <w:rsid w:val="004970F2"/>
    <w:rsid w:val="004B0039"/>
    <w:rsid w:val="004B5359"/>
    <w:rsid w:val="004D3818"/>
    <w:rsid w:val="004D5BAC"/>
    <w:rsid w:val="004E02F8"/>
    <w:rsid w:val="004E04D2"/>
    <w:rsid w:val="004E3D3A"/>
    <w:rsid w:val="004E5844"/>
    <w:rsid w:val="004F242D"/>
    <w:rsid w:val="00502942"/>
    <w:rsid w:val="00504689"/>
    <w:rsid w:val="0050544B"/>
    <w:rsid w:val="005067ED"/>
    <w:rsid w:val="005102CB"/>
    <w:rsid w:val="00512A4B"/>
    <w:rsid w:val="005341ED"/>
    <w:rsid w:val="005355AE"/>
    <w:rsid w:val="00542CDF"/>
    <w:rsid w:val="00546A1C"/>
    <w:rsid w:val="00556CAA"/>
    <w:rsid w:val="0055762F"/>
    <w:rsid w:val="00562FC8"/>
    <w:rsid w:val="0056697F"/>
    <w:rsid w:val="00584582"/>
    <w:rsid w:val="00594534"/>
    <w:rsid w:val="0059688C"/>
    <w:rsid w:val="005A16C2"/>
    <w:rsid w:val="005A2D6D"/>
    <w:rsid w:val="005B15AE"/>
    <w:rsid w:val="005D1FC9"/>
    <w:rsid w:val="005D3109"/>
    <w:rsid w:val="005F2D84"/>
    <w:rsid w:val="005F46AF"/>
    <w:rsid w:val="00600A25"/>
    <w:rsid w:val="00602712"/>
    <w:rsid w:val="00630CDC"/>
    <w:rsid w:val="00634A9D"/>
    <w:rsid w:val="00636E9D"/>
    <w:rsid w:val="00643863"/>
    <w:rsid w:val="0064733D"/>
    <w:rsid w:val="00652018"/>
    <w:rsid w:val="00653CC5"/>
    <w:rsid w:val="00654B18"/>
    <w:rsid w:val="006575E5"/>
    <w:rsid w:val="0065785E"/>
    <w:rsid w:val="00657FDD"/>
    <w:rsid w:val="00660EE6"/>
    <w:rsid w:val="006650C0"/>
    <w:rsid w:val="00666AA2"/>
    <w:rsid w:val="006731C8"/>
    <w:rsid w:val="00674191"/>
    <w:rsid w:val="00690848"/>
    <w:rsid w:val="0069194C"/>
    <w:rsid w:val="00693B45"/>
    <w:rsid w:val="00695D34"/>
    <w:rsid w:val="00697257"/>
    <w:rsid w:val="006B024C"/>
    <w:rsid w:val="006C478F"/>
    <w:rsid w:val="006D12D2"/>
    <w:rsid w:val="006D1F38"/>
    <w:rsid w:val="006D3D28"/>
    <w:rsid w:val="006D4388"/>
    <w:rsid w:val="006D6A5F"/>
    <w:rsid w:val="006D6C70"/>
    <w:rsid w:val="006D708C"/>
    <w:rsid w:val="006F4BD2"/>
    <w:rsid w:val="00731AE2"/>
    <w:rsid w:val="007438FA"/>
    <w:rsid w:val="00762344"/>
    <w:rsid w:val="00767153"/>
    <w:rsid w:val="0078292D"/>
    <w:rsid w:val="00792AC3"/>
    <w:rsid w:val="0079577C"/>
    <w:rsid w:val="007B07CE"/>
    <w:rsid w:val="007B2B2F"/>
    <w:rsid w:val="007B5C47"/>
    <w:rsid w:val="007B6953"/>
    <w:rsid w:val="007D1F1D"/>
    <w:rsid w:val="007E0220"/>
    <w:rsid w:val="007F23C7"/>
    <w:rsid w:val="008008E4"/>
    <w:rsid w:val="0081232A"/>
    <w:rsid w:val="0081529B"/>
    <w:rsid w:val="00823163"/>
    <w:rsid w:val="00836C51"/>
    <w:rsid w:val="00841318"/>
    <w:rsid w:val="0084359C"/>
    <w:rsid w:val="0084598A"/>
    <w:rsid w:val="008469F3"/>
    <w:rsid w:val="00857B45"/>
    <w:rsid w:val="008855AA"/>
    <w:rsid w:val="00886474"/>
    <w:rsid w:val="00891A02"/>
    <w:rsid w:val="008952AD"/>
    <w:rsid w:val="008A602A"/>
    <w:rsid w:val="008C0A97"/>
    <w:rsid w:val="008C1F43"/>
    <w:rsid w:val="008C7BC1"/>
    <w:rsid w:val="008D789F"/>
    <w:rsid w:val="008F27B9"/>
    <w:rsid w:val="008F387C"/>
    <w:rsid w:val="00902784"/>
    <w:rsid w:val="00906736"/>
    <w:rsid w:val="0090705E"/>
    <w:rsid w:val="0093525F"/>
    <w:rsid w:val="00937EDF"/>
    <w:rsid w:val="009417D6"/>
    <w:rsid w:val="00941EAC"/>
    <w:rsid w:val="00947577"/>
    <w:rsid w:val="00950CC5"/>
    <w:rsid w:val="00960FA5"/>
    <w:rsid w:val="00965B42"/>
    <w:rsid w:val="00966D87"/>
    <w:rsid w:val="00971CA9"/>
    <w:rsid w:val="0099038C"/>
    <w:rsid w:val="00991053"/>
    <w:rsid w:val="00995314"/>
    <w:rsid w:val="009A70A3"/>
    <w:rsid w:val="009B6120"/>
    <w:rsid w:val="009C1ADF"/>
    <w:rsid w:val="009E227D"/>
    <w:rsid w:val="009F0357"/>
    <w:rsid w:val="00A01580"/>
    <w:rsid w:val="00A06438"/>
    <w:rsid w:val="00A31331"/>
    <w:rsid w:val="00A32A81"/>
    <w:rsid w:val="00A37E25"/>
    <w:rsid w:val="00A4110D"/>
    <w:rsid w:val="00A44A41"/>
    <w:rsid w:val="00A46B70"/>
    <w:rsid w:val="00A57FDE"/>
    <w:rsid w:val="00A7006D"/>
    <w:rsid w:val="00A70D4B"/>
    <w:rsid w:val="00A82506"/>
    <w:rsid w:val="00A969BD"/>
    <w:rsid w:val="00AA27E2"/>
    <w:rsid w:val="00AA3CD6"/>
    <w:rsid w:val="00AC14E5"/>
    <w:rsid w:val="00AC1546"/>
    <w:rsid w:val="00AE2753"/>
    <w:rsid w:val="00AE7B59"/>
    <w:rsid w:val="00B05EF8"/>
    <w:rsid w:val="00B13888"/>
    <w:rsid w:val="00B16EBC"/>
    <w:rsid w:val="00B22910"/>
    <w:rsid w:val="00B338F8"/>
    <w:rsid w:val="00B45EE8"/>
    <w:rsid w:val="00B47A25"/>
    <w:rsid w:val="00B64355"/>
    <w:rsid w:val="00B660EF"/>
    <w:rsid w:val="00B718ED"/>
    <w:rsid w:val="00B82B0C"/>
    <w:rsid w:val="00B96615"/>
    <w:rsid w:val="00BB0D60"/>
    <w:rsid w:val="00BB1174"/>
    <w:rsid w:val="00BC1999"/>
    <w:rsid w:val="00BF0738"/>
    <w:rsid w:val="00BF6D41"/>
    <w:rsid w:val="00C20F54"/>
    <w:rsid w:val="00C34C94"/>
    <w:rsid w:val="00C363BB"/>
    <w:rsid w:val="00C36AFA"/>
    <w:rsid w:val="00C50957"/>
    <w:rsid w:val="00C561C7"/>
    <w:rsid w:val="00C5635C"/>
    <w:rsid w:val="00C73454"/>
    <w:rsid w:val="00C80632"/>
    <w:rsid w:val="00C839AD"/>
    <w:rsid w:val="00C9634D"/>
    <w:rsid w:val="00CA3660"/>
    <w:rsid w:val="00CA3B62"/>
    <w:rsid w:val="00CA4C06"/>
    <w:rsid w:val="00CB0C3F"/>
    <w:rsid w:val="00CB7CDD"/>
    <w:rsid w:val="00CC4D5F"/>
    <w:rsid w:val="00CD09F0"/>
    <w:rsid w:val="00CD0EE0"/>
    <w:rsid w:val="00CE2FE4"/>
    <w:rsid w:val="00CE3364"/>
    <w:rsid w:val="00CF12F7"/>
    <w:rsid w:val="00CF185F"/>
    <w:rsid w:val="00D00126"/>
    <w:rsid w:val="00D14CD7"/>
    <w:rsid w:val="00D256BA"/>
    <w:rsid w:val="00D261B5"/>
    <w:rsid w:val="00D362A2"/>
    <w:rsid w:val="00D54109"/>
    <w:rsid w:val="00D6127A"/>
    <w:rsid w:val="00D649BC"/>
    <w:rsid w:val="00D64C3B"/>
    <w:rsid w:val="00D65E89"/>
    <w:rsid w:val="00D82D58"/>
    <w:rsid w:val="00D87EEF"/>
    <w:rsid w:val="00D904AB"/>
    <w:rsid w:val="00D926C0"/>
    <w:rsid w:val="00D95AA3"/>
    <w:rsid w:val="00D95E9B"/>
    <w:rsid w:val="00D96FA0"/>
    <w:rsid w:val="00DA14E0"/>
    <w:rsid w:val="00DA67FE"/>
    <w:rsid w:val="00DC4130"/>
    <w:rsid w:val="00DC4293"/>
    <w:rsid w:val="00DC5F7E"/>
    <w:rsid w:val="00DD25EC"/>
    <w:rsid w:val="00DE02BE"/>
    <w:rsid w:val="00DE51FE"/>
    <w:rsid w:val="00DE6F3D"/>
    <w:rsid w:val="00DF4F90"/>
    <w:rsid w:val="00E01575"/>
    <w:rsid w:val="00E0486D"/>
    <w:rsid w:val="00E136C3"/>
    <w:rsid w:val="00E31EF8"/>
    <w:rsid w:val="00E33BD8"/>
    <w:rsid w:val="00E40008"/>
    <w:rsid w:val="00E551BE"/>
    <w:rsid w:val="00E6539B"/>
    <w:rsid w:val="00E667D9"/>
    <w:rsid w:val="00E72583"/>
    <w:rsid w:val="00E835AB"/>
    <w:rsid w:val="00E8516A"/>
    <w:rsid w:val="00EA0047"/>
    <w:rsid w:val="00EB01C8"/>
    <w:rsid w:val="00EB2972"/>
    <w:rsid w:val="00EB3860"/>
    <w:rsid w:val="00EC67B5"/>
    <w:rsid w:val="00ED4FCD"/>
    <w:rsid w:val="00ED77E6"/>
    <w:rsid w:val="00EF12ED"/>
    <w:rsid w:val="00EF5116"/>
    <w:rsid w:val="00F04DAF"/>
    <w:rsid w:val="00F102C7"/>
    <w:rsid w:val="00F208A9"/>
    <w:rsid w:val="00F55326"/>
    <w:rsid w:val="00F61702"/>
    <w:rsid w:val="00F64808"/>
    <w:rsid w:val="00F66277"/>
    <w:rsid w:val="00F75BAD"/>
    <w:rsid w:val="00F76450"/>
    <w:rsid w:val="00F907DB"/>
    <w:rsid w:val="00F968D0"/>
    <w:rsid w:val="00FA627F"/>
    <w:rsid w:val="00FA7FDB"/>
    <w:rsid w:val="00FB4569"/>
    <w:rsid w:val="00FB57C5"/>
    <w:rsid w:val="00FD44BB"/>
    <w:rsid w:val="00FE0847"/>
    <w:rsid w:val="00FE0CCD"/>
    <w:rsid w:val="00FE46A3"/>
    <w:rsid w:val="00FE61DE"/>
    <w:rsid w:val="00FF23E6"/>
    <w:rsid w:val="00FF7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B8D7E"/>
  <w15:docId w15:val="{E8C02CB8-78A1-44B0-AA71-889CB6CB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B8F"/>
    <w:rPr>
      <w:lang w:val="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link w:val="a5"/>
    <w:uiPriority w:val="34"/>
    <w:qFormat/>
    <w:rsid w:val="0093566F"/>
    <w:pPr>
      <w:ind w:left="720"/>
      <w:contextualSpacing/>
    </w:pPr>
  </w:style>
  <w:style w:type="paragraph" w:customStyle="1" w:styleId="12">
    <w:name w:val="Обычный + 12"/>
    <w:basedOn w:val="a"/>
    <w:uiPriority w:val="99"/>
    <w:rsid w:val="00D775A7"/>
    <w:pPr>
      <w:spacing w:after="0" w:line="240" w:lineRule="auto"/>
      <w:jc w:val="center"/>
    </w:pPr>
    <w:rPr>
      <w:rFonts w:ascii="Times New Roman" w:eastAsia="Times New Roman" w:hAnsi="Times New Roman"/>
      <w:bCs/>
      <w:sz w:val="28"/>
      <w:szCs w:val="28"/>
      <w:lang w:val="uk-UA"/>
    </w:rPr>
  </w:style>
  <w:style w:type="paragraph" w:customStyle="1" w:styleId="120">
    <w:name w:val="Обычный+12"/>
    <w:basedOn w:val="a"/>
    <w:uiPriority w:val="99"/>
    <w:rsid w:val="00D775A7"/>
    <w:pPr>
      <w:spacing w:after="0" w:line="240" w:lineRule="auto"/>
    </w:pPr>
    <w:rPr>
      <w:rFonts w:ascii="Times New Roman" w:eastAsia="Times New Roman" w:hAnsi="Times New Roman"/>
      <w:sz w:val="24"/>
      <w:szCs w:val="24"/>
      <w:lang w:val="uk-UA"/>
    </w:rPr>
  </w:style>
  <w:style w:type="character" w:customStyle="1" w:styleId="apple-converted-space">
    <w:name w:val="apple-converted-space"/>
    <w:uiPriority w:val="99"/>
    <w:rsid w:val="00BB77E1"/>
    <w:rPr>
      <w:rFonts w:cs="Times New Roman"/>
    </w:rPr>
  </w:style>
  <w:style w:type="table" w:styleId="a6">
    <w:name w:val="Table Grid"/>
    <w:basedOn w:val="a1"/>
    <w:uiPriority w:val="39"/>
    <w:rsid w:val="00CB37C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a"/>
    <w:uiPriority w:val="99"/>
    <w:rsid w:val="006A2F6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4">
    <w:name w:val="Style4"/>
    <w:basedOn w:val="a"/>
    <w:uiPriority w:val="99"/>
    <w:rsid w:val="006A2F6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11">
    <w:name w:val="Style11"/>
    <w:basedOn w:val="a"/>
    <w:uiPriority w:val="99"/>
    <w:rsid w:val="006A2F6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13">
    <w:name w:val="Style13"/>
    <w:basedOn w:val="a"/>
    <w:uiPriority w:val="99"/>
    <w:rsid w:val="006A2F6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14">
    <w:name w:val="Style14"/>
    <w:basedOn w:val="a"/>
    <w:uiPriority w:val="99"/>
    <w:rsid w:val="006A2F63"/>
    <w:pPr>
      <w:widowControl w:val="0"/>
      <w:autoSpaceDE w:val="0"/>
      <w:autoSpaceDN w:val="0"/>
      <w:adjustRightInd w:val="0"/>
      <w:spacing w:after="0" w:line="283" w:lineRule="exact"/>
    </w:pPr>
    <w:rPr>
      <w:rFonts w:ascii="Times New Roman" w:eastAsia="Times New Roman" w:hAnsi="Times New Roman"/>
      <w:sz w:val="24"/>
      <w:szCs w:val="24"/>
    </w:rPr>
  </w:style>
  <w:style w:type="paragraph" w:customStyle="1" w:styleId="Style16">
    <w:name w:val="Style16"/>
    <w:basedOn w:val="a"/>
    <w:uiPriority w:val="99"/>
    <w:rsid w:val="006A2F6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18">
    <w:name w:val="Style18"/>
    <w:basedOn w:val="a"/>
    <w:uiPriority w:val="99"/>
    <w:rsid w:val="006A2F6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19">
    <w:name w:val="Style19"/>
    <w:basedOn w:val="a"/>
    <w:uiPriority w:val="99"/>
    <w:rsid w:val="006A2F63"/>
    <w:pPr>
      <w:widowControl w:val="0"/>
      <w:autoSpaceDE w:val="0"/>
      <w:autoSpaceDN w:val="0"/>
      <w:adjustRightInd w:val="0"/>
      <w:spacing w:after="0" w:line="398" w:lineRule="exact"/>
      <w:ind w:hanging="1080"/>
    </w:pPr>
    <w:rPr>
      <w:rFonts w:ascii="Times New Roman" w:eastAsia="Times New Roman" w:hAnsi="Times New Roman"/>
      <w:sz w:val="24"/>
      <w:szCs w:val="24"/>
    </w:rPr>
  </w:style>
  <w:style w:type="paragraph" w:customStyle="1" w:styleId="Style20">
    <w:name w:val="Style20"/>
    <w:basedOn w:val="a"/>
    <w:uiPriority w:val="99"/>
    <w:rsid w:val="006A2F63"/>
    <w:pPr>
      <w:widowControl w:val="0"/>
      <w:autoSpaceDE w:val="0"/>
      <w:autoSpaceDN w:val="0"/>
      <w:adjustRightInd w:val="0"/>
      <w:spacing w:after="0" w:line="278" w:lineRule="exact"/>
    </w:pPr>
    <w:rPr>
      <w:rFonts w:ascii="Times New Roman" w:eastAsia="Times New Roman" w:hAnsi="Times New Roman"/>
      <w:sz w:val="24"/>
      <w:szCs w:val="24"/>
    </w:rPr>
  </w:style>
  <w:style w:type="paragraph" w:customStyle="1" w:styleId="Style21">
    <w:name w:val="Style21"/>
    <w:basedOn w:val="a"/>
    <w:uiPriority w:val="99"/>
    <w:rsid w:val="006A2F63"/>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30">
    <w:name w:val="Font Style30"/>
    <w:uiPriority w:val="99"/>
    <w:rsid w:val="006A2F63"/>
    <w:rPr>
      <w:rFonts w:ascii="Times New Roman" w:hAnsi="Times New Roman" w:cs="Times New Roman"/>
      <w:sz w:val="22"/>
      <w:szCs w:val="22"/>
    </w:rPr>
  </w:style>
  <w:style w:type="character" w:customStyle="1" w:styleId="FontStyle39">
    <w:name w:val="Font Style39"/>
    <w:uiPriority w:val="99"/>
    <w:rsid w:val="006A2F63"/>
    <w:rPr>
      <w:rFonts w:ascii="Times New Roman" w:hAnsi="Times New Roman" w:cs="Times New Roman"/>
      <w:b/>
      <w:bCs/>
      <w:sz w:val="24"/>
      <w:szCs w:val="24"/>
    </w:rPr>
  </w:style>
  <w:style w:type="character" w:customStyle="1" w:styleId="FontStyle40">
    <w:name w:val="Font Style40"/>
    <w:uiPriority w:val="99"/>
    <w:rsid w:val="006A2F63"/>
    <w:rPr>
      <w:rFonts w:ascii="Times New Roman" w:hAnsi="Times New Roman" w:cs="Times New Roman"/>
      <w:sz w:val="22"/>
      <w:szCs w:val="22"/>
    </w:rPr>
  </w:style>
  <w:style w:type="character" w:customStyle="1" w:styleId="FontStyle41">
    <w:name w:val="Font Style41"/>
    <w:uiPriority w:val="99"/>
    <w:rsid w:val="006A2F63"/>
    <w:rPr>
      <w:rFonts w:ascii="Constantia" w:hAnsi="Constantia" w:cs="Constantia"/>
      <w:sz w:val="18"/>
      <w:szCs w:val="18"/>
    </w:rPr>
  </w:style>
  <w:style w:type="character" w:customStyle="1" w:styleId="FontStyle42">
    <w:name w:val="Font Style42"/>
    <w:uiPriority w:val="99"/>
    <w:rsid w:val="006A2F63"/>
    <w:rPr>
      <w:rFonts w:ascii="Times New Roman" w:hAnsi="Times New Roman" w:cs="Times New Roman"/>
      <w:sz w:val="22"/>
      <w:szCs w:val="22"/>
    </w:rPr>
  </w:style>
  <w:style w:type="character" w:customStyle="1" w:styleId="FontStyle43">
    <w:name w:val="Font Style43"/>
    <w:uiPriority w:val="99"/>
    <w:rsid w:val="006A2F63"/>
    <w:rPr>
      <w:rFonts w:ascii="Times New Roman" w:hAnsi="Times New Roman" w:cs="Times New Roman"/>
      <w:sz w:val="22"/>
      <w:szCs w:val="22"/>
    </w:rPr>
  </w:style>
  <w:style w:type="character" w:customStyle="1" w:styleId="FontStyle44">
    <w:name w:val="Font Style44"/>
    <w:uiPriority w:val="99"/>
    <w:rsid w:val="006A2F63"/>
    <w:rPr>
      <w:rFonts w:ascii="Times New Roman" w:hAnsi="Times New Roman" w:cs="Times New Roman"/>
      <w:sz w:val="22"/>
      <w:szCs w:val="22"/>
    </w:rPr>
  </w:style>
  <w:style w:type="character" w:customStyle="1" w:styleId="FontStyle45">
    <w:name w:val="Font Style45"/>
    <w:uiPriority w:val="99"/>
    <w:rsid w:val="006A2F63"/>
    <w:rPr>
      <w:rFonts w:ascii="Times New Roman" w:hAnsi="Times New Roman" w:cs="Times New Roman"/>
      <w:sz w:val="22"/>
      <w:szCs w:val="22"/>
    </w:rPr>
  </w:style>
  <w:style w:type="paragraph" w:styleId="a7">
    <w:name w:val="Balloon Text"/>
    <w:basedOn w:val="a"/>
    <w:link w:val="a8"/>
    <w:uiPriority w:val="99"/>
    <w:semiHidden/>
    <w:rsid w:val="001B6E1E"/>
    <w:pPr>
      <w:spacing w:after="0" w:line="240" w:lineRule="auto"/>
    </w:pPr>
    <w:rPr>
      <w:rFonts w:ascii="Segoe UI" w:hAnsi="Segoe UI" w:cs="Segoe UI"/>
      <w:sz w:val="18"/>
      <w:szCs w:val="18"/>
    </w:rPr>
  </w:style>
  <w:style w:type="character" w:customStyle="1" w:styleId="a8">
    <w:name w:val="Текст выноски Знак"/>
    <w:link w:val="a7"/>
    <w:uiPriority w:val="99"/>
    <w:semiHidden/>
    <w:locked/>
    <w:rsid w:val="001B6E1E"/>
    <w:rPr>
      <w:rFonts w:ascii="Segoe UI" w:hAnsi="Segoe UI" w:cs="Segoe UI"/>
      <w:sz w:val="18"/>
      <w:szCs w:val="18"/>
    </w:rPr>
  </w:style>
  <w:style w:type="paragraph" w:customStyle="1" w:styleId="10">
    <w:name w:val="Обычный1"/>
    <w:rsid w:val="00725F44"/>
    <w:rPr>
      <w:rFonts w:eastAsia="Times New Roman"/>
      <w:color w:val="000000"/>
      <w:lang w:val="ru-RU"/>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character" w:styleId="ad">
    <w:name w:val="Hyperlink"/>
    <w:basedOn w:val="a0"/>
    <w:unhideWhenUsed/>
    <w:rsid w:val="00DE6F3D"/>
    <w:rPr>
      <w:color w:val="0000FF"/>
      <w:u w:val="single"/>
    </w:rPr>
  </w:style>
  <w:style w:type="paragraph" w:customStyle="1" w:styleId="11">
    <w:name w:val="Без интервала1"/>
    <w:rsid w:val="00BB0D60"/>
    <w:pPr>
      <w:spacing w:after="0" w:line="240" w:lineRule="auto"/>
    </w:pPr>
    <w:rPr>
      <w:rFonts w:eastAsia="Times New Roman" w:cs="Times New Roman"/>
      <w:sz w:val="24"/>
      <w:szCs w:val="24"/>
      <w:lang w:val="ru-RU" w:eastAsia="en-US"/>
    </w:rPr>
  </w:style>
  <w:style w:type="paragraph" w:styleId="ae">
    <w:name w:val="Normal (Web)"/>
    <w:aliases w:val="Обычный (Web)"/>
    <w:basedOn w:val="a"/>
    <w:unhideWhenUsed/>
    <w:qFormat/>
    <w:rsid w:val="00324A60"/>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Emphasis"/>
    <w:basedOn w:val="a0"/>
    <w:uiPriority w:val="20"/>
    <w:qFormat/>
    <w:rsid w:val="00324A60"/>
    <w:rPr>
      <w:i/>
      <w:iCs/>
    </w:rPr>
  </w:style>
  <w:style w:type="character" w:customStyle="1" w:styleId="100">
    <w:name w:val="Основной текст (10)_"/>
    <w:rsid w:val="00324A60"/>
    <w:rPr>
      <w:rFonts w:ascii="Times New Roman" w:hAnsi="Times New Roman"/>
      <w:b/>
      <w:bCs/>
      <w:i/>
      <w:iCs/>
      <w:w w:val="100"/>
      <w:position w:val="-1"/>
      <w:sz w:val="22"/>
      <w:szCs w:val="22"/>
      <w:effect w:val="none"/>
      <w:shd w:val="clear" w:color="auto" w:fill="FFFFFF"/>
      <w:vertAlign w:val="baseline"/>
      <w:cs w:val="0"/>
      <w:em w:val="none"/>
    </w:rPr>
  </w:style>
  <w:style w:type="paragraph" w:styleId="af0">
    <w:name w:val="No Spacing"/>
    <w:link w:val="af1"/>
    <w:qFormat/>
    <w:rsid w:val="004352FC"/>
    <w:pPr>
      <w:spacing w:after="0" w:line="240" w:lineRule="auto"/>
    </w:pPr>
    <w:rPr>
      <w:rFonts w:eastAsia="Times New Roman" w:cs="Times New Roman"/>
      <w:lang w:val="ru-RU" w:eastAsia="en-US"/>
    </w:rPr>
  </w:style>
  <w:style w:type="character" w:customStyle="1" w:styleId="a5">
    <w:name w:val="Абзац списка Знак"/>
    <w:link w:val="a4"/>
    <w:uiPriority w:val="34"/>
    <w:locked/>
    <w:rsid w:val="00697257"/>
    <w:rPr>
      <w:lang w:val="ru-RU"/>
    </w:rPr>
  </w:style>
  <w:style w:type="paragraph" w:customStyle="1" w:styleId="20">
    <w:name w:val="Без интервала2"/>
    <w:rsid w:val="00697257"/>
    <w:pPr>
      <w:spacing w:after="0" w:line="240" w:lineRule="auto"/>
    </w:pPr>
    <w:rPr>
      <w:rFonts w:eastAsia="Times New Roman" w:cs="Times New Roman"/>
      <w:sz w:val="24"/>
      <w:szCs w:val="24"/>
      <w:lang w:val="ru-RU" w:eastAsia="en-US"/>
    </w:rPr>
  </w:style>
  <w:style w:type="paragraph" w:customStyle="1" w:styleId="30">
    <w:name w:val="Без интервала3"/>
    <w:rsid w:val="006D1F38"/>
    <w:pPr>
      <w:spacing w:after="0" w:line="240" w:lineRule="auto"/>
    </w:pPr>
    <w:rPr>
      <w:rFonts w:eastAsia="Times New Roman" w:cs="Times New Roman"/>
      <w:sz w:val="24"/>
      <w:szCs w:val="24"/>
      <w:lang w:val="ru-RU" w:eastAsia="en-US"/>
    </w:rPr>
  </w:style>
  <w:style w:type="paragraph" w:customStyle="1" w:styleId="af2">
    <w:name w:val="Нормальний текст"/>
    <w:basedOn w:val="a"/>
    <w:rsid w:val="00D95E9B"/>
    <w:pPr>
      <w:spacing w:before="120" w:after="0" w:line="240" w:lineRule="auto"/>
      <w:ind w:firstLine="567"/>
    </w:pPr>
    <w:rPr>
      <w:rFonts w:ascii="Times New Roman" w:eastAsia="Times New Roman" w:hAnsi="Times New Roman" w:cs="Times New Roman"/>
      <w:sz w:val="24"/>
      <w:szCs w:val="24"/>
      <w:lang w:val="uk-UA"/>
    </w:rPr>
  </w:style>
  <w:style w:type="paragraph" w:styleId="af3">
    <w:name w:val="Body Text"/>
    <w:basedOn w:val="a"/>
    <w:link w:val="af4"/>
    <w:uiPriority w:val="99"/>
    <w:rsid w:val="00EB2972"/>
    <w:pPr>
      <w:spacing w:after="0" w:line="240" w:lineRule="auto"/>
      <w:jc w:val="both"/>
    </w:pPr>
    <w:rPr>
      <w:rFonts w:ascii="UkrainianPragmatica" w:eastAsia="Times New Roman" w:hAnsi="UkrainianPragmatica" w:cs="Times New Roman"/>
      <w:color w:val="000000"/>
      <w:sz w:val="20"/>
      <w:szCs w:val="20"/>
      <w:lang w:val="uk-UA"/>
    </w:rPr>
  </w:style>
  <w:style w:type="character" w:customStyle="1" w:styleId="af4">
    <w:name w:val="Основной текст Знак"/>
    <w:basedOn w:val="a0"/>
    <w:link w:val="af3"/>
    <w:uiPriority w:val="99"/>
    <w:rsid w:val="00EB2972"/>
    <w:rPr>
      <w:rFonts w:ascii="UkrainianPragmatica" w:eastAsia="Times New Roman" w:hAnsi="UkrainianPragmatica" w:cs="Times New Roman"/>
      <w:color w:val="000000"/>
      <w:sz w:val="20"/>
      <w:szCs w:val="20"/>
    </w:rPr>
  </w:style>
  <w:style w:type="character" w:customStyle="1" w:styleId="WW8Num1z2">
    <w:name w:val="WW8Num1z2"/>
    <w:rsid w:val="00E40008"/>
  </w:style>
  <w:style w:type="character" w:customStyle="1" w:styleId="WW8Num7z2">
    <w:name w:val="WW8Num7z2"/>
    <w:rsid w:val="00E40008"/>
  </w:style>
  <w:style w:type="paragraph" w:customStyle="1" w:styleId="13">
    <w:name w:val="Абзац списка1"/>
    <w:basedOn w:val="a"/>
    <w:link w:val="ListParagraphChar"/>
    <w:rsid w:val="00DC4293"/>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ListParagraphChar">
    <w:name w:val="List Paragraph Char"/>
    <w:link w:val="13"/>
    <w:locked/>
    <w:rsid w:val="00DC4293"/>
    <w:rPr>
      <w:rFonts w:ascii="Times New Roman" w:eastAsia="Times New Roman" w:hAnsi="Times New Roman" w:cs="Times New Roman"/>
      <w:sz w:val="24"/>
      <w:szCs w:val="24"/>
      <w:lang w:val="ru-RU" w:eastAsia="en-US"/>
    </w:rPr>
  </w:style>
  <w:style w:type="character" w:customStyle="1" w:styleId="8">
    <w:name w:val="Основной текст (8)"/>
    <w:uiPriority w:val="99"/>
    <w:rsid w:val="00414AE8"/>
    <w:rPr>
      <w:rFonts w:ascii="Times New Roman" w:hAnsi="Times New Roman" w:cs="Times New Roman"/>
      <w:b/>
      <w:bCs/>
      <w:color w:val="000000"/>
      <w:spacing w:val="0"/>
      <w:w w:val="100"/>
      <w:position w:val="0"/>
      <w:sz w:val="28"/>
      <w:szCs w:val="28"/>
      <w:u w:val="single"/>
      <w:lang w:val="uk-UA" w:eastAsia="uk-UA"/>
    </w:rPr>
  </w:style>
  <w:style w:type="paragraph" w:customStyle="1" w:styleId="western">
    <w:name w:val="western"/>
    <w:basedOn w:val="a"/>
    <w:rsid w:val="00414AE8"/>
    <w:pPr>
      <w:spacing w:before="100" w:beforeAutospacing="1" w:after="100" w:afterAutospacing="1" w:line="240" w:lineRule="auto"/>
      <w:jc w:val="center"/>
    </w:pPr>
    <w:rPr>
      <w:rFonts w:ascii="Times New Roman" w:eastAsia="Times New Roman" w:hAnsi="Times New Roman" w:cs="Times New Roman"/>
      <w:b/>
      <w:bCs/>
      <w:sz w:val="40"/>
      <w:szCs w:val="40"/>
      <w:lang w:val="uk-UA" w:eastAsia="uk-UA"/>
    </w:rPr>
  </w:style>
  <w:style w:type="paragraph" w:customStyle="1" w:styleId="rvps2">
    <w:name w:val="rvps2"/>
    <w:basedOn w:val="a"/>
    <w:rsid w:val="00DE51FE"/>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Body Text Indent"/>
    <w:basedOn w:val="a"/>
    <w:link w:val="af6"/>
    <w:uiPriority w:val="99"/>
    <w:semiHidden/>
    <w:unhideWhenUsed/>
    <w:rsid w:val="004E3D3A"/>
    <w:pPr>
      <w:spacing w:after="120"/>
      <w:ind w:left="283"/>
    </w:pPr>
  </w:style>
  <w:style w:type="character" w:customStyle="1" w:styleId="af6">
    <w:name w:val="Основной текст с отступом Знак"/>
    <w:basedOn w:val="a0"/>
    <w:link w:val="af5"/>
    <w:uiPriority w:val="99"/>
    <w:semiHidden/>
    <w:rsid w:val="004E3D3A"/>
    <w:rPr>
      <w:lang w:val="ru-RU"/>
    </w:rPr>
  </w:style>
  <w:style w:type="character" w:customStyle="1" w:styleId="af1">
    <w:name w:val="Без интервала Знак"/>
    <w:link w:val="af0"/>
    <w:uiPriority w:val="1"/>
    <w:rsid w:val="004F242D"/>
    <w:rPr>
      <w:rFonts w:eastAsia="Times New Roman" w:cs="Times New Roman"/>
      <w:lang w:val="ru-RU" w:eastAsia="en-US"/>
    </w:rPr>
  </w:style>
  <w:style w:type="table" w:customStyle="1" w:styleId="31">
    <w:name w:val="Сетка таблицы3"/>
    <w:basedOn w:val="a1"/>
    <w:next w:val="a6"/>
    <w:uiPriority w:val="59"/>
    <w:rsid w:val="00A44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Абзац списка2"/>
    <w:basedOn w:val="a"/>
    <w:rsid w:val="008F27B9"/>
    <w:pPr>
      <w:spacing w:after="160" w:line="259" w:lineRule="auto"/>
      <w:ind w:left="720"/>
      <w:contextualSpacing/>
    </w:pPr>
    <w:rPr>
      <w:rFonts w:eastAsia="Times New Roman" w:cs="Times New Roman"/>
      <w:lang w:eastAsia="en-US"/>
    </w:rPr>
  </w:style>
  <w:style w:type="character" w:customStyle="1" w:styleId="FontStyle12">
    <w:name w:val="Font Style12"/>
    <w:basedOn w:val="a0"/>
    <w:rsid w:val="006B024C"/>
    <w:rPr>
      <w:rFonts w:ascii="Times New Roman" w:hAnsi="Times New Roman" w:cs="Times New Roman"/>
      <w:sz w:val="26"/>
      <w:szCs w:val="26"/>
    </w:rPr>
  </w:style>
  <w:style w:type="paragraph" w:customStyle="1" w:styleId="22">
    <w:name w:val="Обычный2"/>
    <w:rsid w:val="006B024C"/>
    <w:pPr>
      <w:widowControl w:val="0"/>
      <w:snapToGrid w:val="0"/>
      <w:spacing w:before="180" w:after="0" w:line="338" w:lineRule="auto"/>
      <w:ind w:firstLine="720"/>
      <w:jc w:val="both"/>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630336">
      <w:bodyDiv w:val="1"/>
      <w:marLeft w:val="0"/>
      <w:marRight w:val="0"/>
      <w:marTop w:val="0"/>
      <w:marBottom w:val="0"/>
      <w:divBdr>
        <w:top w:val="none" w:sz="0" w:space="0" w:color="auto"/>
        <w:left w:val="none" w:sz="0" w:space="0" w:color="auto"/>
        <w:bottom w:val="none" w:sz="0" w:space="0" w:color="auto"/>
        <w:right w:val="none" w:sz="0" w:space="0" w:color="auto"/>
      </w:divBdr>
    </w:div>
    <w:div w:id="626159533">
      <w:bodyDiv w:val="1"/>
      <w:marLeft w:val="0"/>
      <w:marRight w:val="0"/>
      <w:marTop w:val="0"/>
      <w:marBottom w:val="0"/>
      <w:divBdr>
        <w:top w:val="none" w:sz="0" w:space="0" w:color="auto"/>
        <w:left w:val="none" w:sz="0" w:space="0" w:color="auto"/>
        <w:bottom w:val="none" w:sz="0" w:space="0" w:color="auto"/>
        <w:right w:val="none" w:sz="0" w:space="0" w:color="auto"/>
      </w:divBdr>
    </w:div>
    <w:div w:id="968517223">
      <w:bodyDiv w:val="1"/>
      <w:marLeft w:val="0"/>
      <w:marRight w:val="0"/>
      <w:marTop w:val="0"/>
      <w:marBottom w:val="0"/>
      <w:divBdr>
        <w:top w:val="none" w:sz="0" w:space="0" w:color="auto"/>
        <w:left w:val="none" w:sz="0" w:space="0" w:color="auto"/>
        <w:bottom w:val="none" w:sz="0" w:space="0" w:color="auto"/>
        <w:right w:val="none" w:sz="0" w:space="0" w:color="auto"/>
      </w:divBdr>
    </w:div>
    <w:div w:id="1271664728">
      <w:bodyDiv w:val="1"/>
      <w:marLeft w:val="0"/>
      <w:marRight w:val="0"/>
      <w:marTop w:val="0"/>
      <w:marBottom w:val="0"/>
      <w:divBdr>
        <w:top w:val="none" w:sz="0" w:space="0" w:color="auto"/>
        <w:left w:val="none" w:sz="0" w:space="0" w:color="auto"/>
        <w:bottom w:val="none" w:sz="0" w:space="0" w:color="auto"/>
        <w:right w:val="none" w:sz="0" w:space="0" w:color="auto"/>
      </w:divBdr>
    </w:div>
    <w:div w:id="1803041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deksy.com.ua/byudzhetnij_kodeks_ukraini/statja-76.htm" TargetMode="External"/><Relationship Id="rId3" Type="http://schemas.openxmlformats.org/officeDocument/2006/relationships/numbering" Target="numbering.xml"/><Relationship Id="rId7" Type="http://schemas.openxmlformats.org/officeDocument/2006/relationships/hyperlink" Target="http://kodeksy.com.ua/byudzhetnij_kodeks_ukraini/statja-76.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XfXOapY58Hr0WsPWxRo1degRfg==">AMUW2mUSMGUQjw/dH0o+qbuTtKN7QsNYKLco8oBBsnzKTJCArwr6D/IDedUP64Sj6YenT3EqpG9nyui06G8u68Mn2axEBrvhNaAxS4VQeZ5shMi8qShIm0w=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7E80372-F6BD-4D33-AFAA-6E07BFAB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5991</Words>
  <Characters>34149</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40060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User2</cp:lastModifiedBy>
  <cp:revision>2</cp:revision>
  <cp:lastPrinted>2021-12-17T07:25:00Z</cp:lastPrinted>
  <dcterms:created xsi:type="dcterms:W3CDTF">2021-12-17T12:40:00Z</dcterms:created>
  <dcterms:modified xsi:type="dcterms:W3CDTF">2021-12-17T12:40:00Z</dcterms:modified>
</cp:coreProperties>
</file>