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A6" w:rsidRPr="00340E26" w:rsidRDefault="007565A6" w:rsidP="007565A6">
      <w:pPr>
        <w:widowControl w:val="0"/>
        <w:ind w:right="-1"/>
        <w:jc w:val="center"/>
        <w:rPr>
          <w:color w:val="000000"/>
          <w:sz w:val="24"/>
          <w:szCs w:val="24"/>
          <w:lang w:val="uk-UA"/>
        </w:rPr>
      </w:pPr>
      <w:r w:rsidRPr="00340E26">
        <w:rPr>
          <w:color w:val="000000"/>
          <w:sz w:val="24"/>
          <w:szCs w:val="24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6" o:title=""/>
            <o:lock v:ext="edit" aspectratio="f"/>
          </v:shape>
          <o:OLEObject Type="Embed" ProgID="Unknown" ShapeID="_x0000_i1025" DrawAspect="Content" ObjectID="_1679133229" r:id="rId7"/>
        </w:object>
      </w:r>
    </w:p>
    <w:p w:rsidR="007565A6" w:rsidRPr="0001139B" w:rsidRDefault="007565A6" w:rsidP="007565A6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139B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7565A6" w:rsidRPr="0001139B" w:rsidRDefault="007565A6" w:rsidP="007565A6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139B">
        <w:rPr>
          <w:rFonts w:ascii="Times New Roman" w:hAnsi="Times New Roman" w:cs="Times New Roman"/>
          <w:sz w:val="28"/>
          <w:szCs w:val="28"/>
          <w:lang w:val="uk-UA"/>
        </w:rPr>
        <w:t>НОВОПОКРОВСЬКА СЕЛИЩНА РАДА</w:t>
      </w:r>
    </w:p>
    <w:p w:rsidR="007565A6" w:rsidRPr="0001139B" w:rsidRDefault="007565A6" w:rsidP="007565A6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139B">
        <w:rPr>
          <w:rFonts w:ascii="Times New Roman" w:hAnsi="Times New Roman" w:cs="Times New Roman"/>
          <w:sz w:val="28"/>
          <w:szCs w:val="28"/>
          <w:lang w:val="uk-UA"/>
        </w:rPr>
        <w:t xml:space="preserve">ЧУГУЇВСЬКОГО РАЙОНУ </w:t>
      </w:r>
      <w:r w:rsidRPr="0001139B">
        <w:rPr>
          <w:rFonts w:ascii="Times New Roman" w:hAnsi="Times New Roman" w:cs="Times New Roman"/>
          <w:sz w:val="28"/>
          <w:szCs w:val="28"/>
        </w:rPr>
        <w:t>ХАРКІВСЬКОЇ ОБЛАСТІ</w:t>
      </w:r>
    </w:p>
    <w:p w:rsidR="007565A6" w:rsidRDefault="007565A6" w:rsidP="007565A6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565A6" w:rsidRDefault="007565A6" w:rsidP="007565A6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1139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11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39B">
        <w:rPr>
          <w:rFonts w:ascii="Times New Roman" w:hAnsi="Times New Roman" w:cs="Times New Roman"/>
          <w:sz w:val="28"/>
          <w:szCs w:val="28"/>
        </w:rPr>
        <w:t xml:space="preserve">СЕСІЯ  </w:t>
      </w:r>
      <w:r w:rsidRPr="0001139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1139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1139B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7565A6" w:rsidRPr="007565A6" w:rsidRDefault="007565A6" w:rsidP="007565A6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565A6" w:rsidRPr="00380124" w:rsidRDefault="00380124" w:rsidP="007565A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01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  </w:t>
      </w:r>
      <w:r w:rsidR="007565A6" w:rsidRPr="00380124"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  <w:r w:rsidR="00D87E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/ЗАЛИШИТИ БЕЗ РОЗГЛЯДУ/</w:t>
      </w:r>
      <w:bookmarkStart w:id="0" w:name="_GoBack"/>
      <w:bookmarkEnd w:id="0"/>
    </w:p>
    <w:p w:rsidR="007565A6" w:rsidRPr="0001139B" w:rsidRDefault="007565A6" w:rsidP="007565A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 березня</w:t>
      </w:r>
      <w:r w:rsidRPr="0001139B">
        <w:rPr>
          <w:rFonts w:ascii="Times New Roman" w:hAnsi="Times New Roman" w:cs="Times New Roman"/>
          <w:sz w:val="28"/>
          <w:szCs w:val="28"/>
        </w:rPr>
        <w:t xml:space="preserve">  20</w:t>
      </w:r>
      <w:r w:rsidRPr="0001139B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01139B">
        <w:rPr>
          <w:rFonts w:ascii="Times New Roman" w:hAnsi="Times New Roman" w:cs="Times New Roman"/>
          <w:sz w:val="28"/>
          <w:szCs w:val="28"/>
        </w:rPr>
        <w:t xml:space="preserve"> року  </w:t>
      </w:r>
    </w:p>
    <w:p w:rsidR="007565A6" w:rsidRPr="0001139B" w:rsidRDefault="007565A6" w:rsidP="007565A6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01139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1139B">
        <w:rPr>
          <w:rFonts w:ascii="Times New Roman" w:hAnsi="Times New Roman" w:cs="Times New Roman"/>
          <w:sz w:val="28"/>
          <w:szCs w:val="28"/>
        </w:rPr>
        <w:t>мт</w:t>
      </w:r>
      <w:r w:rsidRPr="00011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39B">
        <w:rPr>
          <w:rFonts w:ascii="Times New Roman" w:hAnsi="Times New Roman" w:cs="Times New Roman"/>
          <w:sz w:val="28"/>
          <w:szCs w:val="28"/>
        </w:rPr>
        <w:t>Новоп</w:t>
      </w:r>
      <w:r w:rsidRPr="000113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1139B">
        <w:rPr>
          <w:rFonts w:ascii="Times New Roman" w:hAnsi="Times New Roman" w:cs="Times New Roman"/>
          <w:sz w:val="28"/>
          <w:szCs w:val="28"/>
        </w:rPr>
        <w:t>кровка</w:t>
      </w:r>
    </w:p>
    <w:p w:rsidR="001E0EA5" w:rsidRDefault="001E0EA5" w:rsidP="007565A6">
      <w:pPr>
        <w:pStyle w:val="a8"/>
        <w:ind w:right="467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5AC" w:rsidRPr="007565A6" w:rsidRDefault="004A75AC" w:rsidP="007565A6">
      <w:pPr>
        <w:pStyle w:val="a8"/>
        <w:ind w:right="467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65A6">
        <w:rPr>
          <w:rFonts w:ascii="Times New Roman" w:hAnsi="Times New Roman" w:cs="Times New Roman"/>
          <w:b/>
          <w:sz w:val="28"/>
          <w:szCs w:val="28"/>
          <w:lang w:val="uk-UA"/>
        </w:rPr>
        <w:t>Про виділення коштів з екологічного фонду Новопокровської селищної ради</w:t>
      </w:r>
      <w:r w:rsidR="007565A6" w:rsidRPr="00756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56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виготовлення та </w:t>
      </w:r>
      <w:r w:rsidR="007565A6" w:rsidRPr="007565A6">
        <w:rPr>
          <w:rFonts w:ascii="Times New Roman" w:hAnsi="Times New Roman" w:cs="Times New Roman"/>
          <w:b/>
          <w:sz w:val="28"/>
          <w:szCs w:val="28"/>
          <w:lang w:val="uk-UA"/>
        </w:rPr>
        <w:t>встановлення охоронних табличок</w:t>
      </w:r>
      <w:r w:rsidRPr="00756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стендів та межових знаків </w:t>
      </w:r>
      <w:r w:rsidR="00CD1E54" w:rsidRPr="007565A6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="005459B1" w:rsidRPr="00756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шлагбаумів </w:t>
      </w:r>
      <w:r w:rsidRPr="007565A6">
        <w:rPr>
          <w:rFonts w:ascii="Times New Roman" w:hAnsi="Times New Roman" w:cs="Times New Roman"/>
          <w:b/>
          <w:sz w:val="28"/>
          <w:szCs w:val="28"/>
          <w:lang w:val="uk-UA"/>
        </w:rPr>
        <w:t>на території Ботанічного заказника місцевого значення «Ковиловий степ»</w:t>
      </w:r>
    </w:p>
    <w:p w:rsidR="007565A6" w:rsidRDefault="007565A6" w:rsidP="007565A6">
      <w:p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5AC" w:rsidRDefault="004A75AC" w:rsidP="007565A6">
      <w:p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84AD3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звернення депутата Смоловик А. С. від 10 березня 2021 року щодо необхідності збереження </w:t>
      </w:r>
      <w:r w:rsidR="0043320B">
        <w:rPr>
          <w:rFonts w:ascii="Times New Roman" w:hAnsi="Times New Roman" w:cs="Times New Roman"/>
          <w:sz w:val="28"/>
          <w:szCs w:val="28"/>
          <w:lang w:val="uk-UA"/>
        </w:rPr>
        <w:t>єдиного існуючого на території громади ботанічного заказника «Ковиловий степ», усвідомлюючи відповідальність перед народом України за збереження національного надбання,  к</w:t>
      </w:r>
      <w:r>
        <w:rPr>
          <w:rFonts w:ascii="Times New Roman" w:hAnsi="Times New Roman" w:cs="Times New Roman"/>
          <w:sz w:val="28"/>
          <w:szCs w:val="28"/>
          <w:lang w:val="uk-UA"/>
        </w:rPr>
        <w:t>еруючись ст</w:t>
      </w:r>
      <w:r w:rsidR="00C736A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01D87">
        <w:rPr>
          <w:rFonts w:ascii="Times New Roman" w:hAnsi="Times New Roman" w:cs="Times New Roman"/>
          <w:sz w:val="28"/>
          <w:szCs w:val="28"/>
          <w:lang w:val="uk-UA"/>
        </w:rPr>
        <w:t xml:space="preserve">46, 60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</w:t>
      </w:r>
      <w:r w:rsidR="00C2532A">
        <w:rPr>
          <w:rFonts w:ascii="Times New Roman" w:hAnsi="Times New Roman" w:cs="Times New Roman"/>
          <w:sz w:val="28"/>
          <w:szCs w:val="28"/>
          <w:lang w:val="uk-UA"/>
        </w:rPr>
        <w:t>аїни «Про природо-заповідний фонд</w:t>
      </w:r>
      <w:r w:rsidR="00C736A0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736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1D87">
        <w:rPr>
          <w:rFonts w:ascii="Times New Roman" w:hAnsi="Times New Roman" w:cs="Times New Roman"/>
          <w:sz w:val="28"/>
          <w:szCs w:val="28"/>
          <w:lang w:val="uk-UA"/>
        </w:rPr>
        <w:t xml:space="preserve">ст. 91 Бюджетного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Новопо</w:t>
      </w:r>
      <w:r w:rsidR="00C736A0">
        <w:rPr>
          <w:rFonts w:ascii="Times New Roman" w:hAnsi="Times New Roman" w:cs="Times New Roman"/>
          <w:sz w:val="28"/>
          <w:szCs w:val="28"/>
          <w:lang w:val="uk-UA"/>
        </w:rPr>
        <w:t xml:space="preserve">кровська селищна рада </w:t>
      </w:r>
    </w:p>
    <w:p w:rsidR="00C736A0" w:rsidRDefault="00C736A0" w:rsidP="007565A6">
      <w:p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815B4" w:rsidRPr="007177A5" w:rsidRDefault="007177A5" w:rsidP="007565A6">
      <w:pPr>
        <w:pStyle w:val="a3"/>
        <w:ind w:left="0"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</w:t>
      </w:r>
      <w:r w:rsidR="00201D87">
        <w:rPr>
          <w:rFonts w:ascii="Times New Roman" w:hAnsi="Times New Roman" w:cs="Times New Roman"/>
          <w:sz w:val="28"/>
          <w:szCs w:val="28"/>
          <w:lang w:val="uk-UA"/>
        </w:rPr>
        <w:t xml:space="preserve">Виділити з екологічного фонду фінансування  в розмірі   </w:t>
      </w:r>
      <w:r w:rsidR="0057628C">
        <w:rPr>
          <w:rFonts w:ascii="Times New Roman" w:hAnsi="Times New Roman" w:cs="Times New Roman"/>
          <w:sz w:val="28"/>
          <w:szCs w:val="28"/>
          <w:lang w:val="uk-UA"/>
        </w:rPr>
        <w:t>20481</w:t>
      </w:r>
      <w:r w:rsidR="00201D87">
        <w:rPr>
          <w:rFonts w:ascii="Times New Roman" w:hAnsi="Times New Roman" w:cs="Times New Roman"/>
          <w:sz w:val="28"/>
          <w:szCs w:val="28"/>
          <w:lang w:val="uk-UA"/>
        </w:rPr>
        <w:t xml:space="preserve">   грн на природоохоронні заходи на </w:t>
      </w:r>
      <w:r w:rsidR="007815B4">
        <w:rPr>
          <w:rFonts w:ascii="Times New Roman" w:hAnsi="Times New Roman" w:cs="Times New Roman"/>
          <w:sz w:val="28"/>
          <w:szCs w:val="28"/>
          <w:lang w:val="uk-UA"/>
        </w:rPr>
        <w:t>території ботанічного заказника місцевого значення «Ковиловий степ», а саме виготовлення та встановлення єдиних державних знаків на території вказаного об’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єкту ПЗФ (згідно </w:t>
      </w:r>
      <w:r w:rsidRPr="007815B4">
        <w:rPr>
          <w:rStyle w:val="rvts23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Положення</w:t>
      </w:r>
      <w:r w:rsidRPr="007815B4">
        <w:rPr>
          <w:rFonts w:ascii="Times New Roman" w:hAnsi="Times New Roman" w:cs="Times New Roman"/>
          <w:color w:val="333333"/>
          <w:sz w:val="28"/>
          <w:szCs w:val="28"/>
          <w:lang w:val="uk-UA"/>
        </w:rPr>
        <w:br/>
      </w:r>
      <w:r w:rsidRPr="007815B4">
        <w:rPr>
          <w:rStyle w:val="rvts23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єдині державні знаки та аншлаги на територіях та об'єктах природно-заповідного фонду України</w:t>
      </w:r>
      <w:r>
        <w:rPr>
          <w:rStyle w:val="rvts23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, затвердженого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177A5">
        <w:rPr>
          <w:rFonts w:ascii="Times New Roman" w:hAnsi="Times New Roman" w:cs="Times New Roman"/>
          <w:bCs/>
          <w:color w:val="333333"/>
          <w:sz w:val="28"/>
          <w:szCs w:val="28"/>
        </w:rPr>
        <w:t>Наказом Міністерства охорони</w:t>
      </w:r>
      <w:r w:rsidRPr="007177A5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навколишнього </w:t>
      </w:r>
      <w:r w:rsidRPr="007177A5">
        <w:rPr>
          <w:rFonts w:ascii="Times New Roman" w:hAnsi="Times New Roman" w:cs="Times New Roman"/>
          <w:bCs/>
          <w:color w:val="333333"/>
          <w:sz w:val="28"/>
          <w:szCs w:val="28"/>
        </w:rPr>
        <w:t>природного</w:t>
      </w:r>
      <w:r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7177A5">
        <w:rPr>
          <w:rFonts w:ascii="Times New Roman" w:hAnsi="Times New Roman" w:cs="Times New Roman"/>
          <w:bCs/>
          <w:color w:val="333333"/>
          <w:sz w:val="28"/>
          <w:szCs w:val="28"/>
        </w:rPr>
        <w:t>середовища України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177A5">
        <w:rPr>
          <w:rFonts w:ascii="Times New Roman" w:hAnsi="Times New Roman" w:cs="Times New Roman"/>
          <w:bCs/>
          <w:color w:val="333333"/>
          <w:sz w:val="28"/>
          <w:szCs w:val="28"/>
        </w:rPr>
        <w:t>від 29 березня 1994 р. № 30</w:t>
      </w:r>
      <w:r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>):</w:t>
      </w:r>
    </w:p>
    <w:p w:rsidR="007815B4" w:rsidRPr="007815B4" w:rsidRDefault="007815B4" w:rsidP="007565A6">
      <w:pPr>
        <w:pStyle w:val="a3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офіційних вивісок цієї території (об’єкта) з інформацією про її найменування;</w:t>
      </w:r>
    </w:p>
    <w:p w:rsidR="007815B4" w:rsidRPr="007815B4" w:rsidRDefault="007177A5" w:rsidP="007565A6">
      <w:pPr>
        <w:pStyle w:val="a3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і</w:t>
      </w:r>
      <w:r w:rsidR="007815B4" w:rsidRPr="0078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нформаційно-охоронних знаків; </w:t>
      </w:r>
    </w:p>
    <w:p w:rsidR="007815B4" w:rsidRPr="007815B4" w:rsidRDefault="007815B4" w:rsidP="007565A6">
      <w:pPr>
        <w:pStyle w:val="a3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межових охоронних знаків;</w:t>
      </w:r>
    </w:p>
    <w:p w:rsidR="00934674" w:rsidRPr="00934674" w:rsidRDefault="007815B4" w:rsidP="007565A6">
      <w:pPr>
        <w:pStyle w:val="a3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інформаційних щитів</w:t>
      </w:r>
      <w:r w:rsidR="009346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</w:p>
    <w:p w:rsidR="004A75AC" w:rsidRDefault="00934674" w:rsidP="007565A6">
      <w:pPr>
        <w:pStyle w:val="a3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шлагбаумів. </w:t>
      </w:r>
      <w:r w:rsidR="00C736A0" w:rsidRPr="007177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7177A5" w:rsidRPr="007565A6" w:rsidRDefault="007177A5" w:rsidP="007565A6">
      <w:pPr>
        <w:pStyle w:val="a8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</w:t>
      </w:r>
      <w:r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щодо необхідної кількості єдиних державних знаків міститься в Додатку №1 до цього рішення. </w:t>
      </w:r>
    </w:p>
    <w:p w:rsidR="004A75AC" w:rsidRDefault="00C736A0" w:rsidP="007565A6">
      <w:pPr>
        <w:pStyle w:val="a8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177A5" w:rsidRPr="007565A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5AC"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266F11" w:rsidRPr="007565A6">
        <w:rPr>
          <w:rFonts w:ascii="Times New Roman" w:hAnsi="Times New Roman" w:cs="Times New Roman"/>
          <w:sz w:val="28"/>
          <w:szCs w:val="28"/>
          <w:lang w:val="uk-UA"/>
        </w:rPr>
        <w:t>земельних відносин, природокористування, планування терит</w:t>
      </w:r>
      <w:r w:rsidR="007C6961"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орії, будівництва, архітектури </w:t>
      </w:r>
      <w:r w:rsidR="00795CB7" w:rsidRPr="007565A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565A6">
        <w:rPr>
          <w:rFonts w:ascii="Times New Roman" w:hAnsi="Times New Roman" w:cs="Times New Roman"/>
          <w:sz w:val="28"/>
          <w:szCs w:val="28"/>
          <w:lang w:val="uk-UA"/>
        </w:rPr>
        <w:t>Л.ЧЕРЕПОВСЬКА</w:t>
      </w:r>
      <w:r w:rsidR="00795CB7" w:rsidRPr="007565A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75AC"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65A6" w:rsidRDefault="007565A6" w:rsidP="007565A6">
      <w:pPr>
        <w:pStyle w:val="a8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65A6" w:rsidRDefault="007565A6" w:rsidP="007565A6">
      <w:pPr>
        <w:pStyle w:val="a8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65A6" w:rsidRDefault="007565A6" w:rsidP="007565A6">
      <w:pPr>
        <w:pStyle w:val="a8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0EA5" w:rsidRPr="007565A6" w:rsidRDefault="001E0EA5" w:rsidP="007565A6">
      <w:pPr>
        <w:pStyle w:val="a8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5AC" w:rsidRPr="007565A6" w:rsidRDefault="004A75AC" w:rsidP="007565A6">
      <w:pPr>
        <w:pStyle w:val="a8"/>
        <w:ind w:righ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6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селищної ради                  </w:t>
      </w:r>
      <w:r w:rsidR="00756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756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7565A6">
        <w:rPr>
          <w:rFonts w:ascii="Times New Roman" w:hAnsi="Times New Roman" w:cs="Times New Roman"/>
          <w:b/>
          <w:sz w:val="28"/>
          <w:szCs w:val="28"/>
          <w:lang w:val="uk-UA"/>
        </w:rPr>
        <w:t>Олена СЛАБІНСЬКА</w:t>
      </w:r>
    </w:p>
    <w:p w:rsidR="00795CB7" w:rsidRDefault="00795CB7" w:rsidP="007565A6">
      <w:pPr>
        <w:ind w:righ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CB7" w:rsidRDefault="00795CB7" w:rsidP="004A75A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4674" w:rsidRDefault="00934674" w:rsidP="0093467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65A6" w:rsidRDefault="00934674" w:rsidP="009346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</w:p>
    <w:p w:rsidR="007565A6" w:rsidRDefault="007565A6" w:rsidP="0093467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6AAB" w:rsidRPr="007565A6" w:rsidRDefault="007565A6" w:rsidP="007565A6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</w:t>
      </w:r>
      <w:r w:rsidR="007177A5"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Додаток №1 </w:t>
      </w:r>
    </w:p>
    <w:p w:rsidR="007177A5" w:rsidRPr="007565A6" w:rsidRDefault="007565A6" w:rsidP="007565A6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д</w:t>
      </w:r>
      <w:r w:rsidR="007177A5" w:rsidRPr="007565A6">
        <w:rPr>
          <w:rFonts w:ascii="Times New Roman" w:hAnsi="Times New Roman" w:cs="Times New Roman"/>
          <w:sz w:val="28"/>
          <w:szCs w:val="28"/>
          <w:lang w:val="uk-UA"/>
        </w:rPr>
        <w:t>о Рішення І</w:t>
      </w:r>
      <w:r w:rsidR="007177A5" w:rsidRPr="007565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177A5"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7177A5" w:rsidRPr="007565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177A5"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</w:p>
    <w:p w:rsidR="007177A5" w:rsidRPr="007565A6" w:rsidRDefault="007177A5" w:rsidP="007565A6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від    </w:t>
      </w:r>
      <w:r w:rsidR="00934674" w:rsidRPr="007565A6">
        <w:rPr>
          <w:rFonts w:ascii="Times New Roman" w:hAnsi="Times New Roman" w:cs="Times New Roman"/>
          <w:sz w:val="28"/>
          <w:szCs w:val="28"/>
          <w:lang w:val="uk-UA"/>
        </w:rPr>
        <w:t xml:space="preserve">«17» березня </w:t>
      </w:r>
      <w:r w:rsidRPr="007565A6">
        <w:rPr>
          <w:rFonts w:ascii="Times New Roman" w:hAnsi="Times New Roman" w:cs="Times New Roman"/>
          <w:sz w:val="28"/>
          <w:szCs w:val="28"/>
          <w:lang w:val="uk-UA"/>
        </w:rPr>
        <w:t>2021 року</w:t>
      </w:r>
    </w:p>
    <w:p w:rsidR="007177A5" w:rsidRPr="007177A5" w:rsidRDefault="007177A5" w:rsidP="007177A5">
      <w:pPr>
        <w:spacing w:line="240" w:lineRule="auto"/>
        <w:ind w:left="2832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53"/>
        <w:gridCol w:w="3187"/>
        <w:gridCol w:w="709"/>
        <w:gridCol w:w="2268"/>
        <w:gridCol w:w="1312"/>
      </w:tblGrid>
      <w:tr w:rsidR="0057628C" w:rsidTr="00934674">
        <w:tc>
          <w:tcPr>
            <w:tcW w:w="2053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87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Опис</w:t>
            </w:r>
          </w:p>
        </w:tc>
        <w:tc>
          <w:tcPr>
            <w:tcW w:w="709" w:type="dxa"/>
          </w:tcPr>
          <w:p w:rsidR="0057628C" w:rsidRDefault="0057628C" w:rsidP="00433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 , шт</w:t>
            </w:r>
          </w:p>
        </w:tc>
        <w:tc>
          <w:tcPr>
            <w:tcW w:w="2268" w:type="dxa"/>
          </w:tcPr>
          <w:p w:rsidR="0057628C" w:rsidRDefault="00795CB7" w:rsidP="00433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Орієнтовна ц</w:t>
            </w:r>
            <w:r w:rsidR="005762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іна виготовлення одиниці , грн</w:t>
            </w:r>
          </w:p>
        </w:tc>
        <w:tc>
          <w:tcPr>
            <w:tcW w:w="1128" w:type="dxa"/>
          </w:tcPr>
          <w:p w:rsidR="0057628C" w:rsidRDefault="0057628C" w:rsidP="00433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Вартість, грн</w:t>
            </w:r>
          </w:p>
        </w:tc>
      </w:tr>
      <w:tr w:rsidR="0057628C" w:rsidTr="00934674">
        <w:tc>
          <w:tcPr>
            <w:tcW w:w="2053" w:type="dxa"/>
          </w:tcPr>
          <w:p w:rsidR="0057628C" w:rsidRPr="0043320B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Офіційні</w:t>
            </w:r>
            <w:r w:rsidRPr="0043320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вивіски.</w:t>
            </w:r>
          </w:p>
        </w:tc>
        <w:tc>
          <w:tcPr>
            <w:tcW w:w="3187" w:type="dxa"/>
          </w:tcPr>
          <w:p w:rsidR="0057628C" w:rsidRDefault="00795CB7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841*1189мм. Композитний матеріал, кольоровий друк, ламінація, металевий стовп</w:t>
            </w:r>
          </w:p>
        </w:tc>
        <w:tc>
          <w:tcPr>
            <w:tcW w:w="709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1400</w:t>
            </w:r>
          </w:p>
        </w:tc>
        <w:tc>
          <w:tcPr>
            <w:tcW w:w="112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1400</w:t>
            </w:r>
          </w:p>
        </w:tc>
      </w:tr>
      <w:tr w:rsidR="0057628C" w:rsidTr="00934674">
        <w:tc>
          <w:tcPr>
            <w:tcW w:w="2053" w:type="dxa"/>
          </w:tcPr>
          <w:p w:rsidR="0057628C" w:rsidRPr="0043320B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320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Інформацій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ні</w:t>
            </w:r>
            <w:r w:rsidRPr="0043320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щит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и</w:t>
            </w:r>
          </w:p>
        </w:tc>
        <w:tc>
          <w:tcPr>
            <w:tcW w:w="3187" w:type="dxa"/>
          </w:tcPr>
          <w:p w:rsidR="0057628C" w:rsidRDefault="00795CB7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841*1189мм. Композитний матеріал, кольоровий друк, ламінація, металевий стовп</w:t>
            </w:r>
          </w:p>
        </w:tc>
        <w:tc>
          <w:tcPr>
            <w:tcW w:w="709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1400</w:t>
            </w:r>
          </w:p>
        </w:tc>
        <w:tc>
          <w:tcPr>
            <w:tcW w:w="112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1400</w:t>
            </w:r>
          </w:p>
        </w:tc>
      </w:tr>
      <w:tr w:rsidR="0057628C" w:rsidTr="00934674">
        <w:tc>
          <w:tcPr>
            <w:tcW w:w="2053" w:type="dxa"/>
          </w:tcPr>
          <w:p w:rsidR="0057628C" w:rsidRPr="0043320B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І</w:t>
            </w:r>
            <w:r w:rsidRPr="0043320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нформаційно-охоронн</w:t>
            </w:r>
            <w:r w:rsidRPr="0043320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і </w:t>
            </w:r>
            <w:r w:rsidRPr="0043320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знаки</w:t>
            </w:r>
          </w:p>
        </w:tc>
        <w:tc>
          <w:tcPr>
            <w:tcW w:w="3187" w:type="dxa"/>
          </w:tcPr>
          <w:p w:rsidR="0057628C" w:rsidRDefault="00795CB7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841*594мм. Композитний матеріал, кольоровий друк, ламінація, металевий стовп</w:t>
            </w:r>
          </w:p>
        </w:tc>
        <w:tc>
          <w:tcPr>
            <w:tcW w:w="709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805</w:t>
            </w:r>
          </w:p>
        </w:tc>
        <w:tc>
          <w:tcPr>
            <w:tcW w:w="112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4025</w:t>
            </w:r>
          </w:p>
        </w:tc>
      </w:tr>
      <w:tr w:rsidR="0057628C" w:rsidTr="00934674">
        <w:tc>
          <w:tcPr>
            <w:tcW w:w="2053" w:type="dxa"/>
          </w:tcPr>
          <w:p w:rsidR="0057628C" w:rsidRPr="0043320B" w:rsidRDefault="0057628C" w:rsidP="0043320B">
            <w:pPr>
              <w:pStyle w:val="rvps12"/>
              <w:shd w:val="clear" w:color="auto" w:fill="FFFFFF"/>
              <w:spacing w:before="150" w:beforeAutospacing="0" w:after="15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</w:t>
            </w:r>
            <w:r w:rsidRPr="0043320B">
              <w:rPr>
                <w:color w:val="333333"/>
                <w:sz w:val="28"/>
                <w:szCs w:val="28"/>
              </w:rPr>
              <w:t>ежові охоронні знаки</w:t>
            </w:r>
          </w:p>
        </w:tc>
        <w:tc>
          <w:tcPr>
            <w:tcW w:w="3187" w:type="dxa"/>
          </w:tcPr>
          <w:p w:rsidR="0057628C" w:rsidRDefault="00795CB7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620*480мм Композитний матеріал, кольоровий друк, ламінація, металевий стовп</w:t>
            </w:r>
          </w:p>
        </w:tc>
        <w:tc>
          <w:tcPr>
            <w:tcW w:w="709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26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457</w:t>
            </w:r>
          </w:p>
        </w:tc>
        <w:tc>
          <w:tcPr>
            <w:tcW w:w="112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3656</w:t>
            </w:r>
          </w:p>
        </w:tc>
      </w:tr>
      <w:tr w:rsidR="0057628C" w:rsidTr="00934674">
        <w:tc>
          <w:tcPr>
            <w:tcW w:w="2053" w:type="dxa"/>
          </w:tcPr>
          <w:p w:rsidR="0057628C" w:rsidRPr="0043320B" w:rsidRDefault="0057628C" w:rsidP="00CD1E54">
            <w:pPr>
              <w:pStyle w:val="rvps12"/>
              <w:shd w:val="clear" w:color="auto" w:fill="FFFFFF"/>
              <w:spacing w:before="150" w:beforeAutospacing="0" w:after="15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</w:t>
            </w:r>
            <w:r w:rsidRPr="0043320B">
              <w:rPr>
                <w:sz w:val="28"/>
                <w:szCs w:val="28"/>
                <w:lang w:val="uk-UA"/>
              </w:rPr>
              <w:t>лагбауми</w:t>
            </w:r>
          </w:p>
        </w:tc>
        <w:tc>
          <w:tcPr>
            <w:tcW w:w="3187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Металева конструкція ширина 5 м. </w:t>
            </w:r>
          </w:p>
        </w:tc>
        <w:tc>
          <w:tcPr>
            <w:tcW w:w="709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2000 </w:t>
            </w:r>
          </w:p>
        </w:tc>
        <w:tc>
          <w:tcPr>
            <w:tcW w:w="1128" w:type="dxa"/>
          </w:tcPr>
          <w:p w:rsidR="0057628C" w:rsidRDefault="0057628C" w:rsidP="00717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</w:t>
            </w:r>
          </w:p>
        </w:tc>
      </w:tr>
    </w:tbl>
    <w:p w:rsidR="007177A5" w:rsidRDefault="007177A5" w:rsidP="007177A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77A5" w:rsidRDefault="007177A5">
      <w:pPr>
        <w:rPr>
          <w:lang w:val="uk-UA"/>
        </w:rPr>
      </w:pPr>
    </w:p>
    <w:p w:rsidR="00C736A0" w:rsidRDefault="00934674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78714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_viber_2021-03-10_02-50-0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8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726" w:rsidRPr="00934674" w:rsidRDefault="009346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Pr="00934674">
        <w:rPr>
          <w:rFonts w:ascii="Times New Roman" w:hAnsi="Times New Roman" w:cs="Times New Roman"/>
          <w:sz w:val="28"/>
          <w:szCs w:val="28"/>
          <w:lang w:val="uk-UA"/>
        </w:rPr>
        <w:t>Рис. 1 Орієнтовні макети (без інф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34674">
        <w:rPr>
          <w:rFonts w:ascii="Times New Roman" w:hAnsi="Times New Roman" w:cs="Times New Roman"/>
          <w:sz w:val="28"/>
          <w:szCs w:val="28"/>
          <w:lang w:val="uk-UA"/>
        </w:rPr>
        <w:t>рмаційного наповнення) єдиних державних знаків на об’єктах ПЗФ</w:t>
      </w:r>
    </w:p>
    <w:p w:rsidR="00AD0726" w:rsidRDefault="00AD0726">
      <w:pPr>
        <w:rPr>
          <w:lang w:val="uk-UA"/>
        </w:rPr>
      </w:pPr>
    </w:p>
    <w:p w:rsidR="00934674" w:rsidRDefault="00934674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835667" cy="22682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ybla_mogyl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601" cy="228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6C4A">
        <w:rPr>
          <w:noProof/>
          <w:lang w:val="uk-UA" w:eastAsia="ru-RU"/>
        </w:rPr>
        <w:t xml:space="preserve">      </w:t>
      </w:r>
      <w:r w:rsidR="00FF6C4A">
        <w:rPr>
          <w:noProof/>
          <w:lang w:eastAsia="ru-RU"/>
        </w:rPr>
        <w:drawing>
          <wp:inline distT="0" distB="0" distL="0" distR="0" wp14:anchorId="38C00F20" wp14:editId="3B112175">
            <wp:extent cx="2813739" cy="2279993"/>
            <wp:effectExtent l="0" t="0" r="5715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Заказник-Дубина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068" cy="230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726" w:rsidRDefault="00FF6C4A" w:rsidP="00FF6C4A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065159" cy="2044065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225003_870544019788266_8111380330133648109_n-960x480 (1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8159" cy="20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726" w:rsidRDefault="00AD0726">
      <w:pPr>
        <w:rPr>
          <w:lang w:val="uk-UA"/>
        </w:rPr>
      </w:pPr>
    </w:p>
    <w:p w:rsidR="00AD0726" w:rsidRDefault="00AD0726">
      <w:pPr>
        <w:rPr>
          <w:lang w:val="uk-UA"/>
        </w:rPr>
      </w:pPr>
    </w:p>
    <w:p w:rsidR="00AD0726" w:rsidRDefault="00AD0726">
      <w:pPr>
        <w:rPr>
          <w:lang w:val="uk-UA"/>
        </w:rPr>
      </w:pPr>
    </w:p>
    <w:p w:rsidR="00084AD3" w:rsidRDefault="00084AD3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795CB7" w:rsidRDefault="00795CB7" w:rsidP="00084AD3">
      <w:pPr>
        <w:rPr>
          <w:lang w:val="uk-UA"/>
        </w:rPr>
      </w:pPr>
    </w:p>
    <w:p w:rsidR="0051472C" w:rsidRDefault="0051472C">
      <w:pPr>
        <w:rPr>
          <w:color w:val="333333"/>
          <w:shd w:val="clear" w:color="auto" w:fill="FFFFFF"/>
        </w:rPr>
      </w:pPr>
    </w:p>
    <w:p w:rsidR="00201D87" w:rsidRPr="002A23B4" w:rsidRDefault="00201D87"/>
    <w:sectPr w:rsidR="00201D87" w:rsidRPr="002A23B4" w:rsidSect="007565A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3CDF"/>
    <w:multiLevelType w:val="hybridMultilevel"/>
    <w:tmpl w:val="2B50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741D4"/>
    <w:multiLevelType w:val="hybridMultilevel"/>
    <w:tmpl w:val="6E30A95E"/>
    <w:lvl w:ilvl="0" w:tplc="7B083F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5C7AE7"/>
    <w:multiLevelType w:val="hybridMultilevel"/>
    <w:tmpl w:val="10D2ADCE"/>
    <w:lvl w:ilvl="0" w:tplc="2F48591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E7E0E3D"/>
    <w:multiLevelType w:val="hybridMultilevel"/>
    <w:tmpl w:val="BAC6E7DA"/>
    <w:lvl w:ilvl="0" w:tplc="26DE59F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5AC"/>
    <w:rsid w:val="00014B04"/>
    <w:rsid w:val="00084AD3"/>
    <w:rsid w:val="000F5C46"/>
    <w:rsid w:val="001E0EA5"/>
    <w:rsid w:val="00201D87"/>
    <w:rsid w:val="00265281"/>
    <w:rsid w:val="00266F11"/>
    <w:rsid w:val="002A23B4"/>
    <w:rsid w:val="00380124"/>
    <w:rsid w:val="0043320B"/>
    <w:rsid w:val="004A75AC"/>
    <w:rsid w:val="004D2F96"/>
    <w:rsid w:val="0051472C"/>
    <w:rsid w:val="00523CBD"/>
    <w:rsid w:val="005459B1"/>
    <w:rsid w:val="0057628C"/>
    <w:rsid w:val="006D43AA"/>
    <w:rsid w:val="007177A5"/>
    <w:rsid w:val="007565A6"/>
    <w:rsid w:val="007815B4"/>
    <w:rsid w:val="00795CB7"/>
    <w:rsid w:val="007C6961"/>
    <w:rsid w:val="00934674"/>
    <w:rsid w:val="00AD0726"/>
    <w:rsid w:val="00BE757E"/>
    <w:rsid w:val="00C2532A"/>
    <w:rsid w:val="00C736A0"/>
    <w:rsid w:val="00CD1E54"/>
    <w:rsid w:val="00D87E31"/>
    <w:rsid w:val="00F96AAB"/>
    <w:rsid w:val="00FA1841"/>
    <w:rsid w:val="00FE3D5B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5AC"/>
    <w:pPr>
      <w:ind w:left="720"/>
      <w:contextualSpacing/>
    </w:pPr>
  </w:style>
  <w:style w:type="paragraph" w:customStyle="1" w:styleId="rvps2">
    <w:name w:val="rvps2"/>
    <w:basedOn w:val="a"/>
    <w:rsid w:val="002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A23B4"/>
  </w:style>
  <w:style w:type="character" w:customStyle="1" w:styleId="rvts46">
    <w:name w:val="rvts46"/>
    <w:basedOn w:val="a0"/>
    <w:rsid w:val="002A23B4"/>
  </w:style>
  <w:style w:type="character" w:styleId="a4">
    <w:name w:val="Hyperlink"/>
    <w:basedOn w:val="a0"/>
    <w:uiPriority w:val="99"/>
    <w:unhideWhenUsed/>
    <w:rsid w:val="002A23B4"/>
    <w:rPr>
      <w:color w:val="0000FF"/>
      <w:u w:val="single"/>
    </w:rPr>
  </w:style>
  <w:style w:type="character" w:customStyle="1" w:styleId="rvts23">
    <w:name w:val="rvts23"/>
    <w:basedOn w:val="a0"/>
    <w:rsid w:val="007815B4"/>
  </w:style>
  <w:style w:type="paragraph" w:customStyle="1" w:styleId="rvps14">
    <w:name w:val="rvps14"/>
    <w:basedOn w:val="a"/>
    <w:rsid w:val="00717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D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CD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5A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565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5AC"/>
    <w:pPr>
      <w:ind w:left="720"/>
      <w:contextualSpacing/>
    </w:pPr>
  </w:style>
  <w:style w:type="paragraph" w:customStyle="1" w:styleId="rvps2">
    <w:name w:val="rvps2"/>
    <w:basedOn w:val="a"/>
    <w:rsid w:val="002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A23B4"/>
  </w:style>
  <w:style w:type="character" w:customStyle="1" w:styleId="rvts46">
    <w:name w:val="rvts46"/>
    <w:basedOn w:val="a0"/>
    <w:rsid w:val="002A23B4"/>
  </w:style>
  <w:style w:type="character" w:styleId="a4">
    <w:name w:val="Hyperlink"/>
    <w:basedOn w:val="a0"/>
    <w:uiPriority w:val="99"/>
    <w:unhideWhenUsed/>
    <w:rsid w:val="002A23B4"/>
    <w:rPr>
      <w:color w:val="0000FF"/>
      <w:u w:val="single"/>
    </w:rPr>
  </w:style>
  <w:style w:type="character" w:customStyle="1" w:styleId="rvts23">
    <w:name w:val="rvts23"/>
    <w:basedOn w:val="a0"/>
    <w:rsid w:val="007815B4"/>
  </w:style>
  <w:style w:type="paragraph" w:customStyle="1" w:styleId="rvps14">
    <w:name w:val="rvps14"/>
    <w:basedOn w:val="a"/>
    <w:rsid w:val="00717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D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CD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5A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565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6</cp:revision>
  <cp:lastPrinted>2021-03-30T11:50:00Z</cp:lastPrinted>
  <dcterms:created xsi:type="dcterms:W3CDTF">2021-03-10T01:18:00Z</dcterms:created>
  <dcterms:modified xsi:type="dcterms:W3CDTF">2021-04-05T10:07:00Z</dcterms:modified>
</cp:coreProperties>
</file>