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12C" w:rsidRPr="0024712C" w:rsidRDefault="0024712C" w:rsidP="00F03D4C">
      <w:pPr>
        <w:spacing w:after="125" w:line="240" w:lineRule="auto"/>
        <w:jc w:val="both"/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</w:pPr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 xml:space="preserve">Як </w:t>
      </w:r>
      <w:proofErr w:type="spellStart"/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>здійснюється</w:t>
      </w:r>
      <w:proofErr w:type="spellEnd"/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>взяття</w:t>
      </w:r>
      <w:proofErr w:type="spellEnd"/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 xml:space="preserve"> на </w:t>
      </w:r>
      <w:proofErr w:type="spellStart"/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>облік</w:t>
      </w:r>
      <w:proofErr w:type="spellEnd"/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>платника</w:t>
      </w:r>
      <w:proofErr w:type="spellEnd"/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>податків</w:t>
      </w:r>
      <w:proofErr w:type="spellEnd"/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 xml:space="preserve"> </w:t>
      </w:r>
      <w:proofErr w:type="gramStart"/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>в</w:t>
      </w:r>
      <w:proofErr w:type="gramEnd"/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>контролюючому</w:t>
      </w:r>
      <w:proofErr w:type="spellEnd"/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>органі</w:t>
      </w:r>
      <w:proofErr w:type="spellEnd"/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 xml:space="preserve"> за </w:t>
      </w:r>
      <w:proofErr w:type="spellStart"/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>неосновним</w:t>
      </w:r>
      <w:proofErr w:type="spellEnd"/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>місцем</w:t>
      </w:r>
      <w:proofErr w:type="spellEnd"/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>обліку</w:t>
      </w:r>
      <w:proofErr w:type="spellEnd"/>
      <w:r w:rsidRPr="00F03D4C">
        <w:rPr>
          <w:rFonts w:ascii="Arial" w:eastAsia="Times New Roman" w:hAnsi="Arial" w:cs="Arial"/>
          <w:b/>
          <w:iCs/>
          <w:color w:val="333333"/>
          <w:sz w:val="24"/>
          <w:szCs w:val="24"/>
          <w:lang w:val="uk-UA" w:eastAsia="ru-RU"/>
        </w:rPr>
        <w:t>.</w:t>
      </w:r>
    </w:p>
    <w:p w:rsidR="00F03D4C" w:rsidRDefault="00F03D4C" w:rsidP="00F03D4C">
      <w:pPr>
        <w:shd w:val="clear" w:color="auto" w:fill="FFFFFF"/>
        <w:spacing w:after="125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</w:pPr>
    </w:p>
    <w:p w:rsidR="00F03D4C" w:rsidRDefault="00F03D4C" w:rsidP="00F03D4C">
      <w:pPr>
        <w:shd w:val="clear" w:color="auto" w:fill="FFFFFF"/>
        <w:spacing w:after="125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</w:pPr>
      <w:r>
        <w:rPr>
          <w:noProof/>
          <w:lang w:eastAsia="ru-RU"/>
        </w:rPr>
        <w:drawing>
          <wp:inline distT="0" distB="0" distL="0" distR="0">
            <wp:extent cx="3140710" cy="1454785"/>
            <wp:effectExtent l="19050" t="0" r="2540" b="0"/>
            <wp:docPr id="1" name="Рисунок 1" descr="Як нерезидентів повідомлятимуть про взяття на облік як платників податків:  затверджено Поряд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Як нерезидентів повідомлятимуть про взяття на облік як платників податків:  затверджено Порядо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0710" cy="145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D4C" w:rsidRDefault="00F03D4C" w:rsidP="00F03D4C">
      <w:pPr>
        <w:shd w:val="clear" w:color="auto" w:fill="FFFFFF"/>
        <w:spacing w:after="125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</w:pPr>
    </w:p>
    <w:p w:rsidR="0024712C" w:rsidRPr="0024712C" w:rsidRDefault="0024712C" w:rsidP="00F03D4C">
      <w:pPr>
        <w:shd w:val="clear" w:color="auto" w:fill="FFFFFF"/>
        <w:spacing w:after="125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4712C"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  <w:t xml:space="preserve">Якщо відповідно до законодавства у платника податків, крім обов’язків щодо подання податкових декларацій (розрахунків, звітів) та/або нарахування, утримання або сплати (перерахування) податків, зборів на території адміністративно-територіальної одиниці за своїм місцезнаходженням, виникають такі обов’язки на території іншої адміністративно-територіальної одиниці, то такий платник податків зобов’язаний стати на облік за таким неосновним місцем обліку у відповідному контролюючому органі (п. 7.1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  <w:t>розд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  <w:t xml:space="preserve">. </w:t>
      </w:r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VII Порядку </w:t>
      </w:r>
      <w:proofErr w:type="spellStart"/>
      <w:proofErr w:type="gram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обл</w:t>
      </w:r>
      <w:proofErr w:type="gram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іку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платників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податків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зборів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затвердженого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наказом МФУ 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від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  <w:hyperlink r:id="rId6" w:anchor="Text" w:tgtFrame="_blank" w:history="1">
        <w:r w:rsidRPr="00F03D4C">
          <w:rPr>
            <w:rFonts w:ascii="Arial" w:eastAsia="Times New Roman" w:hAnsi="Arial" w:cs="Arial"/>
            <w:color w:val="0751D2"/>
            <w:sz w:val="18"/>
            <w:lang w:eastAsia="ru-RU"/>
          </w:rPr>
          <w:t>09.12.2011 № 1588</w:t>
        </w:r>
      </w:hyperlink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далі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– Порядок № 1588)).</w:t>
      </w:r>
    </w:p>
    <w:p w:rsidR="0024712C" w:rsidRPr="0024712C" w:rsidRDefault="0024712C" w:rsidP="00F03D4C">
      <w:pPr>
        <w:shd w:val="clear" w:color="auto" w:fill="FFFFFF"/>
        <w:spacing w:after="125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Відповідно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до п. 7.2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розд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 VII </w:t>
      </w:r>
      <w:hyperlink r:id="rId7" w:anchor="Text" w:tgtFrame="_blank" w:history="1">
        <w:r w:rsidRPr="00F03D4C">
          <w:rPr>
            <w:rFonts w:ascii="Arial" w:eastAsia="Times New Roman" w:hAnsi="Arial" w:cs="Arial"/>
            <w:color w:val="0751D2"/>
            <w:sz w:val="18"/>
            <w:lang w:eastAsia="ru-RU"/>
          </w:rPr>
          <w:t>Порядку № 1588</w:t>
        </w:r>
      </w:hyperlink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 для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взяття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на </w:t>
      </w:r>
      <w:proofErr w:type="spellStart"/>
      <w:proofErr w:type="gram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обл</w:t>
      </w:r>
      <w:proofErr w:type="gram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ік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неосновним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місцем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обліку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платник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податків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зобов’язаний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протягом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10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робочих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днів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після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створення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відокремленого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підрозділу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реєстрації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рухомого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чи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нерухомого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майна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чи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відкриття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об’єкта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чи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підрозділу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через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провадиться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діяльність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або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підлягають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оподаткуванню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чи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пов’язані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оподаткуванням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подати до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відповідного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контролюючого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органу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заяву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про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взяття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на </w:t>
      </w:r>
      <w:proofErr w:type="spellStart"/>
      <w:proofErr w:type="gram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обл</w:t>
      </w:r>
      <w:proofErr w:type="gram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ік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неосновним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місцем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обліку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формою № 17-ОПП (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далі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–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заява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ф. № 17-ОПП) (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fldChar w:fldCharType="begin"/>
      </w:r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instrText xml:space="preserve"> HYPERLINK "https://zakon.rada.gov.ua/laws/show/z1562-11" \l "n574" \t "_blank" </w:instrText>
      </w:r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fldChar w:fldCharType="separate"/>
      </w:r>
      <w:r w:rsidRPr="00F03D4C">
        <w:rPr>
          <w:rFonts w:ascii="Arial" w:eastAsia="Times New Roman" w:hAnsi="Arial" w:cs="Arial"/>
          <w:color w:val="0751D2"/>
          <w:sz w:val="18"/>
          <w:lang w:eastAsia="ru-RU"/>
        </w:rPr>
        <w:t>додаток</w:t>
      </w:r>
      <w:proofErr w:type="spellEnd"/>
      <w:r w:rsidRPr="00F03D4C">
        <w:rPr>
          <w:rFonts w:ascii="Arial" w:eastAsia="Times New Roman" w:hAnsi="Arial" w:cs="Arial"/>
          <w:color w:val="0751D2"/>
          <w:sz w:val="18"/>
          <w:lang w:eastAsia="ru-RU"/>
        </w:rPr>
        <w:t xml:space="preserve"> 9</w:t>
      </w:r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fldChar w:fldCharType="end"/>
      </w:r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до Порядку № 1588).</w:t>
      </w:r>
    </w:p>
    <w:p w:rsidR="0024712C" w:rsidRPr="0024712C" w:rsidRDefault="0024712C" w:rsidP="00F03D4C">
      <w:pPr>
        <w:shd w:val="clear" w:color="auto" w:fill="FFFFFF"/>
        <w:spacing w:after="125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Платники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податків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уклали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відповідним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контролюючим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органом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догові</w:t>
      </w:r>
      <w:proofErr w:type="gram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</w:t>
      </w:r>
      <w:proofErr w:type="spellEnd"/>
      <w:proofErr w:type="gram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про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визнання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електронних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документів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можуть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подати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заяву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ф. </w:t>
      </w:r>
      <w:hyperlink r:id="rId8" w:anchor="n574" w:tgtFrame="_blank" w:history="1">
        <w:r w:rsidRPr="00F03D4C">
          <w:rPr>
            <w:rFonts w:ascii="Arial" w:eastAsia="Times New Roman" w:hAnsi="Arial" w:cs="Arial"/>
            <w:color w:val="0751D2"/>
            <w:sz w:val="18"/>
            <w:lang w:eastAsia="ru-RU"/>
          </w:rPr>
          <w:t>№ 17-ОПП</w:t>
        </w:r>
      </w:hyperlink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засобами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електронного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зв’язку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в 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електронній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формі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 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дотриманням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вимог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законів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щодо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електронного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документообігу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та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електронних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довірчих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послуг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</w:t>
      </w:r>
    </w:p>
    <w:p w:rsidR="0024712C" w:rsidRPr="0024712C" w:rsidRDefault="0024712C" w:rsidP="00F03D4C">
      <w:pPr>
        <w:shd w:val="clear" w:color="auto" w:fill="FFFFFF"/>
        <w:spacing w:after="125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Заява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ф. </w:t>
      </w:r>
      <w:hyperlink r:id="rId9" w:anchor="n574" w:tgtFrame="_blank" w:history="1">
        <w:r w:rsidRPr="00F03D4C">
          <w:rPr>
            <w:rFonts w:ascii="Arial" w:eastAsia="Times New Roman" w:hAnsi="Arial" w:cs="Arial"/>
            <w:color w:val="0751D2"/>
            <w:sz w:val="18"/>
            <w:lang w:eastAsia="ru-RU"/>
          </w:rPr>
          <w:t>№ 17-ОПП</w:t>
        </w:r>
      </w:hyperlink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може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бути подана як до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контролюючого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органу </w:t>
      </w:r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за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неосновним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місцем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</w:t>
      </w:r>
      <w:proofErr w:type="spellStart"/>
      <w:proofErr w:type="gram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обл</w:t>
      </w:r>
      <w:proofErr w:type="gram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іку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, так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і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до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контролюючого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органу за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основним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місцем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обліку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.</w:t>
      </w:r>
    </w:p>
    <w:p w:rsidR="0024712C" w:rsidRPr="0024712C" w:rsidRDefault="0024712C" w:rsidP="00F03D4C">
      <w:pPr>
        <w:shd w:val="clear" w:color="auto" w:fill="FFFFFF"/>
        <w:spacing w:after="125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У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разі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подання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заяви за ф. </w:t>
      </w:r>
      <w:hyperlink r:id="rId10" w:anchor="n574" w:tgtFrame="_blank" w:history="1">
        <w:r w:rsidRPr="00F03D4C">
          <w:rPr>
            <w:rFonts w:ascii="Arial" w:eastAsia="Times New Roman" w:hAnsi="Arial" w:cs="Arial"/>
            <w:color w:val="0751D2"/>
            <w:sz w:val="18"/>
            <w:lang w:eastAsia="ru-RU"/>
          </w:rPr>
          <w:t>№ 17-ОПП</w:t>
        </w:r>
      </w:hyperlink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 до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контролюючого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органу за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неосновним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місцем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proofErr w:type="gram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обл</w:t>
      </w:r>
      <w:proofErr w:type="gram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іку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платник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податків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у </w:t>
      </w:r>
      <w:proofErr w:type="spellStart"/>
      <w:r w:rsidRPr="00F03D4C">
        <w:rPr>
          <w:rFonts w:ascii="Arial" w:eastAsia="Times New Roman" w:hAnsi="Arial" w:cs="Arial"/>
          <w:i/>
          <w:iCs/>
          <w:color w:val="333333"/>
          <w:sz w:val="18"/>
          <w:lang w:eastAsia="ru-RU"/>
        </w:rPr>
        <w:t>розділі</w:t>
      </w:r>
      <w:proofErr w:type="spellEnd"/>
      <w:r w:rsidRPr="00F03D4C">
        <w:rPr>
          <w:rFonts w:ascii="Arial" w:eastAsia="Times New Roman" w:hAnsi="Arial" w:cs="Arial"/>
          <w:i/>
          <w:iCs/>
          <w:color w:val="333333"/>
          <w:sz w:val="18"/>
          <w:lang w:eastAsia="ru-RU"/>
        </w:rPr>
        <w:t xml:space="preserve"> 3</w:t>
      </w:r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 заяви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може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зазначити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 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контролюючий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орган, до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якого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подається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заява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та обрати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адміністративно-територіальні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одиниці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(за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місцезнаходженням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об’єктів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оподаткування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),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обслуговуються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таким органом.</w:t>
      </w:r>
    </w:p>
    <w:p w:rsidR="0024712C" w:rsidRPr="0024712C" w:rsidRDefault="0024712C" w:rsidP="00F03D4C">
      <w:pPr>
        <w:shd w:val="clear" w:color="auto" w:fill="FFFFFF"/>
        <w:spacing w:after="125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У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разі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подання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заяви за ф. </w:t>
      </w:r>
      <w:hyperlink r:id="rId11" w:anchor="n574" w:tgtFrame="_blank" w:history="1">
        <w:r w:rsidRPr="00F03D4C">
          <w:rPr>
            <w:rFonts w:ascii="Arial" w:eastAsia="Times New Roman" w:hAnsi="Arial" w:cs="Arial"/>
            <w:color w:val="0751D2"/>
            <w:sz w:val="18"/>
            <w:lang w:eastAsia="ru-RU"/>
          </w:rPr>
          <w:t>№ 17-ОПП</w:t>
        </w:r>
      </w:hyperlink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 до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контролюючого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органу </w:t>
      </w:r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за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основним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місцем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</w:t>
      </w:r>
      <w:proofErr w:type="spellStart"/>
      <w:proofErr w:type="gram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обл</w:t>
      </w:r>
      <w:proofErr w:type="gram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іку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платник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податків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у </w:t>
      </w:r>
      <w:proofErr w:type="spellStart"/>
      <w:r w:rsidRPr="00F03D4C">
        <w:rPr>
          <w:rFonts w:ascii="Arial" w:eastAsia="Times New Roman" w:hAnsi="Arial" w:cs="Arial"/>
          <w:i/>
          <w:iCs/>
          <w:color w:val="333333"/>
          <w:sz w:val="18"/>
          <w:lang w:eastAsia="ru-RU"/>
        </w:rPr>
        <w:t>розділі</w:t>
      </w:r>
      <w:proofErr w:type="spellEnd"/>
      <w:r w:rsidRPr="00F03D4C">
        <w:rPr>
          <w:rFonts w:ascii="Arial" w:eastAsia="Times New Roman" w:hAnsi="Arial" w:cs="Arial"/>
          <w:i/>
          <w:iCs/>
          <w:color w:val="333333"/>
          <w:sz w:val="18"/>
          <w:lang w:eastAsia="ru-RU"/>
        </w:rPr>
        <w:t xml:space="preserve"> 3</w:t>
      </w:r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 заяви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може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зазначити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всі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контролюючи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органи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, у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яких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бажає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стати на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облік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за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неосновним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місцем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обліку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, та обрати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адміністративно-територіальні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одиниці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(за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місцезнаходженням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об’єктів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оподаткування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),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які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обслуговуються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такими органами.</w:t>
      </w:r>
    </w:p>
    <w:p w:rsidR="0024712C" w:rsidRPr="0024712C" w:rsidRDefault="0024712C" w:rsidP="00F03D4C">
      <w:pPr>
        <w:shd w:val="clear" w:color="auto" w:fill="FFFFFF"/>
        <w:spacing w:after="125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Також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взяття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на </w:t>
      </w:r>
      <w:proofErr w:type="spellStart"/>
      <w:proofErr w:type="gram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обл</w:t>
      </w:r>
      <w:proofErr w:type="gram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ік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за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неосновним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місцем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обліку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здійснюється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на </w:t>
      </w:r>
      <w:proofErr w:type="spellStart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підставі</w:t>
      </w:r>
      <w:proofErr w:type="spellEnd"/>
      <w:r w:rsidRPr="00F03D4C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:</w:t>
      </w:r>
    </w:p>
    <w:p w:rsidR="0024712C" w:rsidRPr="0024712C" w:rsidRDefault="0024712C" w:rsidP="00F03D4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повідомлення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про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об’єкти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оподаткування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або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об’єкти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proofErr w:type="gram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пов’язан</w:t>
      </w:r>
      <w:proofErr w:type="gram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оподаткуванням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або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через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провадиться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діяльність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формою № 20-ОПП (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далі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–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повідомленні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ф. № 20-ОПП) (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fldChar w:fldCharType="begin"/>
      </w:r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instrText xml:space="preserve"> HYPERLINK "https://zakon.rada.gov.ua/laws/show/z1562-11" \l "n576" \t "_blank" </w:instrText>
      </w:r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fldChar w:fldCharType="separate"/>
      </w:r>
      <w:r w:rsidRPr="00F03D4C">
        <w:rPr>
          <w:rFonts w:ascii="Arial" w:eastAsia="Times New Roman" w:hAnsi="Arial" w:cs="Arial"/>
          <w:color w:val="0751D2"/>
          <w:sz w:val="18"/>
          <w:lang w:eastAsia="ru-RU"/>
        </w:rPr>
        <w:t>додаток</w:t>
      </w:r>
      <w:proofErr w:type="spellEnd"/>
      <w:r w:rsidRPr="00F03D4C">
        <w:rPr>
          <w:rFonts w:ascii="Arial" w:eastAsia="Times New Roman" w:hAnsi="Arial" w:cs="Arial"/>
          <w:color w:val="0751D2"/>
          <w:sz w:val="18"/>
          <w:lang w:eastAsia="ru-RU"/>
        </w:rPr>
        <w:t xml:space="preserve"> 10</w:t>
      </w:r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fldChar w:fldCharType="end"/>
      </w:r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 до Порядку № 1588),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поданого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платником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відповідно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до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розд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 VIII </w:t>
      </w:r>
      <w:hyperlink r:id="rId12" w:anchor="Text" w:tgtFrame="_blank" w:history="1">
        <w:r w:rsidRPr="00F03D4C">
          <w:rPr>
            <w:rFonts w:ascii="Arial" w:eastAsia="Times New Roman" w:hAnsi="Arial" w:cs="Arial"/>
            <w:color w:val="0751D2"/>
            <w:sz w:val="18"/>
            <w:lang w:eastAsia="ru-RU"/>
          </w:rPr>
          <w:t>Порядку № 1588</w:t>
        </w:r>
      </w:hyperlink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та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якщо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у такому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повідомленні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платник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податків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визначив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контролюючий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орган, у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якому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бажає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стати на </w:t>
      </w:r>
      <w:proofErr w:type="spellStart"/>
      <w:proofErr w:type="gram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обл</w:t>
      </w:r>
      <w:proofErr w:type="gram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ік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неосновним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місцем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обліку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місцезнаходженням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відповідного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об’єкта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оподаткування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;</w:t>
      </w:r>
    </w:p>
    <w:p w:rsidR="0024712C" w:rsidRPr="0024712C" w:rsidRDefault="0024712C" w:rsidP="00F03D4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заяви для </w:t>
      </w:r>
      <w:proofErr w:type="spellStart"/>
      <w:proofErr w:type="gram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осіб</w:t>
      </w:r>
      <w:proofErr w:type="spellEnd"/>
      <w:proofErr w:type="gram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провадять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незалежну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професійну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діяльність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формою № 5-ОПП,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поданої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платником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відповідно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до п. 6.7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розд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. VI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або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п. 9.2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розд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 IX </w:t>
      </w:r>
      <w:hyperlink r:id="rId13" w:anchor="Text" w:tgtFrame="_blank" w:history="1">
        <w:r w:rsidRPr="00F03D4C">
          <w:rPr>
            <w:rFonts w:ascii="Arial" w:eastAsia="Times New Roman" w:hAnsi="Arial" w:cs="Arial"/>
            <w:color w:val="0751D2"/>
            <w:sz w:val="18"/>
            <w:lang w:eastAsia="ru-RU"/>
          </w:rPr>
          <w:t>Порядку № 1588</w:t>
        </w:r>
      </w:hyperlink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та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якщо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у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такій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заяві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платник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зазначив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про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бажання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стати на </w:t>
      </w:r>
      <w:proofErr w:type="spellStart"/>
      <w:proofErr w:type="gram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обл</w:t>
      </w:r>
      <w:proofErr w:type="gram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ік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неосновним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місцем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обліку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в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контролюючому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органі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місцезнаходженням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робочого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місця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</w:t>
      </w:r>
    </w:p>
    <w:p w:rsidR="0024712C" w:rsidRPr="0024712C" w:rsidRDefault="0024712C" w:rsidP="00F03D4C">
      <w:pPr>
        <w:shd w:val="clear" w:color="auto" w:fill="FFFFFF"/>
        <w:spacing w:after="125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У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разі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якщо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платник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податків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визначив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контролюючий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орган, у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якому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бажає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стати на </w:t>
      </w:r>
      <w:proofErr w:type="spellStart"/>
      <w:proofErr w:type="gram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обл</w:t>
      </w:r>
      <w:proofErr w:type="gram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ік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неосновним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місцем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proofErr w:type="gram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обл</w:t>
      </w:r>
      <w:proofErr w:type="gram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іку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у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повідомленні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ф. </w:t>
      </w:r>
      <w:hyperlink r:id="rId14" w:anchor="n576" w:tgtFrame="_blank" w:history="1">
        <w:r w:rsidRPr="00F03D4C">
          <w:rPr>
            <w:rFonts w:ascii="Arial" w:eastAsia="Times New Roman" w:hAnsi="Arial" w:cs="Arial"/>
            <w:color w:val="0751D2"/>
            <w:sz w:val="18"/>
            <w:lang w:eastAsia="ru-RU"/>
          </w:rPr>
          <w:t>№ 20-ОПП</w:t>
        </w:r>
      </w:hyperlink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або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заяві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формою </w:t>
      </w:r>
      <w:hyperlink r:id="rId15" w:anchor="n570" w:tgtFrame="_blank" w:history="1">
        <w:r w:rsidRPr="00F03D4C">
          <w:rPr>
            <w:rFonts w:ascii="Arial" w:eastAsia="Times New Roman" w:hAnsi="Arial" w:cs="Arial"/>
            <w:color w:val="0751D2"/>
            <w:sz w:val="18"/>
            <w:lang w:eastAsia="ru-RU"/>
          </w:rPr>
          <w:t>№ 5-ОПП</w:t>
        </w:r>
      </w:hyperlink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платник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податків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звільняється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від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обов’язку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подання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до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контролюючого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органу заяви за ф. </w:t>
      </w:r>
      <w:hyperlink r:id="rId16" w:anchor="n574" w:tgtFrame="_blank" w:history="1">
        <w:r w:rsidRPr="00F03D4C">
          <w:rPr>
            <w:rFonts w:ascii="Arial" w:eastAsia="Times New Roman" w:hAnsi="Arial" w:cs="Arial"/>
            <w:color w:val="0751D2"/>
            <w:sz w:val="18"/>
            <w:lang w:eastAsia="ru-RU"/>
          </w:rPr>
          <w:t>№ 17-ОПП.</w:t>
        </w:r>
      </w:hyperlink>
    </w:p>
    <w:p w:rsidR="0024712C" w:rsidRPr="0024712C" w:rsidRDefault="0024712C" w:rsidP="00F03D4C">
      <w:pPr>
        <w:shd w:val="clear" w:color="auto" w:fill="FFFFFF"/>
        <w:spacing w:after="125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Контролюючим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органом за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основним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місцем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proofErr w:type="gram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обл</w:t>
      </w:r>
      <w:proofErr w:type="gram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іку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у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разі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звернення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платника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податків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може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бути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надано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перелік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контролюючих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органів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у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яких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такий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платник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перебуває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на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обліку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неосновним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місцем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обліку</w:t>
      </w:r>
      <w:proofErr w:type="spellEnd"/>
      <w:r w:rsidRPr="002471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</w:t>
      </w:r>
    </w:p>
    <w:p w:rsidR="00CB4200" w:rsidRDefault="00CB4200"/>
    <w:sectPr w:rsidR="00CB4200" w:rsidSect="00CB4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57325"/>
    <w:multiLevelType w:val="multilevel"/>
    <w:tmpl w:val="2C844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4712C"/>
    <w:rsid w:val="0024712C"/>
    <w:rsid w:val="00CB4200"/>
    <w:rsid w:val="00F03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7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4712C"/>
    <w:rPr>
      <w:i/>
      <w:iCs/>
    </w:rPr>
  </w:style>
  <w:style w:type="character" w:styleId="a5">
    <w:name w:val="Hyperlink"/>
    <w:basedOn w:val="a0"/>
    <w:uiPriority w:val="99"/>
    <w:semiHidden/>
    <w:unhideWhenUsed/>
    <w:rsid w:val="0024712C"/>
    <w:rPr>
      <w:color w:val="0000FF"/>
      <w:u w:val="single"/>
    </w:rPr>
  </w:style>
  <w:style w:type="character" w:styleId="a6">
    <w:name w:val="Strong"/>
    <w:basedOn w:val="a0"/>
    <w:uiPriority w:val="22"/>
    <w:qFormat/>
    <w:rsid w:val="0024712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03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3D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9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72364">
          <w:blockQuote w:val="1"/>
          <w:marLeft w:val="0"/>
          <w:marRight w:val="0"/>
          <w:marTop w:val="0"/>
          <w:marBottom w:val="125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1562-11" TargetMode="External"/><Relationship Id="rId13" Type="http://schemas.openxmlformats.org/officeDocument/2006/relationships/hyperlink" Target="https://zakon.rada.gov.ua/laws/show/z1562-1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z1562-11" TargetMode="External"/><Relationship Id="rId12" Type="http://schemas.openxmlformats.org/officeDocument/2006/relationships/hyperlink" Target="https://zakon.rada.gov.ua/laws/show/z1562-1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z1562-1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z1562-11" TargetMode="External"/><Relationship Id="rId11" Type="http://schemas.openxmlformats.org/officeDocument/2006/relationships/hyperlink" Target="https://zakon.rada.gov.ua/laws/show/z1562-11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zakon.rada.gov.ua/laws/show/z1562-11" TargetMode="External"/><Relationship Id="rId10" Type="http://schemas.openxmlformats.org/officeDocument/2006/relationships/hyperlink" Target="https://zakon.rada.gov.ua/laws/show/z1562-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1562-11" TargetMode="External"/><Relationship Id="rId14" Type="http://schemas.openxmlformats.org/officeDocument/2006/relationships/hyperlink" Target="https://zakon.rada.gov.ua/laws/show/z1562-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2</cp:revision>
  <dcterms:created xsi:type="dcterms:W3CDTF">2021-04-02T06:41:00Z</dcterms:created>
  <dcterms:modified xsi:type="dcterms:W3CDTF">2021-04-02T06:55:00Z</dcterms:modified>
</cp:coreProperties>
</file>