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4F" w:rsidRDefault="0059324F" w:rsidP="002E73F7">
      <w:pPr>
        <w:pStyle w:val="2"/>
        <w:spacing w:before="0" w:after="0"/>
        <w:rPr>
          <w:lang w:val="uk-UA"/>
        </w:rPr>
      </w:pPr>
    </w:p>
    <w:p w:rsidR="0059324F" w:rsidRDefault="0059324F" w:rsidP="002E73F7">
      <w:pPr>
        <w:pStyle w:val="2"/>
        <w:spacing w:before="0" w:after="0"/>
      </w:pPr>
      <w:r>
        <w:t xml:space="preserve">                                                              </w:t>
      </w:r>
      <w:r>
        <w:rPr>
          <w:lang w:val="uk-UA"/>
        </w:rPr>
        <w:t xml:space="preserve">        </w:t>
      </w:r>
      <w:r w:rsidR="00467132">
        <w:rPr>
          <w:noProof/>
        </w:rPr>
        <w:drawing>
          <wp:inline distT="0" distB="0" distL="0" distR="0">
            <wp:extent cx="304800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</w:t>
      </w:r>
      <w:r>
        <w:rPr>
          <w:i w:val="0"/>
          <w:szCs w:val="28"/>
          <w:lang w:val="uk-UA"/>
        </w:rPr>
        <w:t xml:space="preserve">        </w:t>
      </w:r>
      <w:r w:rsidRPr="007E61E6">
        <w:rPr>
          <w:sz w:val="36"/>
          <w:szCs w:val="36"/>
          <w:lang w:val="uk-UA"/>
        </w:rPr>
        <w:t xml:space="preserve"> </w:t>
      </w:r>
      <w:r w:rsidR="00181D4E" w:rsidRPr="00181D4E">
        <w:rPr>
          <w:b w:val="0"/>
          <w:i w:val="0"/>
          <w:szCs w:val="28"/>
          <w:lang w:val="uk-UA"/>
        </w:rPr>
        <w:t>ПРОЕКТ</w:t>
      </w:r>
      <w:r>
        <w:rPr>
          <w:lang w:val="uk-UA"/>
        </w:rPr>
        <w:t xml:space="preserve">                 </w:t>
      </w:r>
    </w:p>
    <w:p w:rsidR="0059324F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 w:rsidRPr="00A85D25">
        <w:rPr>
          <w:rFonts w:ascii="Times New Roman" w:hAnsi="Times New Roman"/>
          <w:b w:val="0"/>
          <w:i w:val="0"/>
        </w:rPr>
        <w:t>УКРАЇНА</w:t>
      </w:r>
    </w:p>
    <w:p w:rsidR="0059324F" w:rsidRPr="00197F18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РОГАНСЬКА</w:t>
      </w:r>
      <w:r w:rsidRPr="00A85D25">
        <w:rPr>
          <w:rFonts w:ascii="Times New Roman" w:hAnsi="Times New Roman"/>
          <w:b w:val="0"/>
          <w:i w:val="0"/>
        </w:rPr>
        <w:t xml:space="preserve"> СЕЛИЩНА РАДА </w:t>
      </w:r>
    </w:p>
    <w:p w:rsidR="0059324F" w:rsidRPr="00A85D25" w:rsidRDefault="0059324F" w:rsidP="00A85D25">
      <w:pPr>
        <w:pStyle w:val="a9"/>
        <w:rPr>
          <w:sz w:val="28"/>
          <w:szCs w:val="28"/>
        </w:rPr>
      </w:pPr>
      <w:r w:rsidRPr="00197F18">
        <w:rPr>
          <w:sz w:val="28"/>
          <w:szCs w:val="28"/>
          <w:lang w:val="uk-UA"/>
        </w:rPr>
        <w:t>Харківського</w:t>
      </w:r>
      <w:r w:rsidRPr="00A85D25">
        <w:rPr>
          <w:sz w:val="28"/>
          <w:szCs w:val="28"/>
        </w:rPr>
        <w:t xml:space="preserve"> району</w:t>
      </w:r>
      <w:r w:rsidRPr="00197F18">
        <w:rPr>
          <w:sz w:val="28"/>
          <w:szCs w:val="28"/>
          <w:lang w:val="uk-UA"/>
        </w:rPr>
        <w:t xml:space="preserve"> Харківської області</w:t>
      </w:r>
    </w:p>
    <w:p w:rsidR="0059324F" w:rsidRDefault="00C41D2E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1D2E">
        <w:rPr>
          <w:rFonts w:ascii="Times New Roman" w:hAnsi="Times New Roman" w:cs="Times New Roman"/>
          <w:color w:val="FF0000"/>
          <w:sz w:val="28"/>
          <w:szCs w:val="28"/>
        </w:rPr>
        <w:t>XXXVII</w:t>
      </w:r>
      <w:r w:rsidR="0059324F" w:rsidRPr="00C41D2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59324F">
        <w:rPr>
          <w:rFonts w:ascii="Times New Roman" w:hAnsi="Times New Roman" w:cs="Times New Roman"/>
          <w:sz w:val="28"/>
          <w:szCs w:val="28"/>
        </w:rPr>
        <w:t>V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59324F" w:rsidRDefault="0059324F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882FDF" w:rsidRDefault="0059324F" w:rsidP="00882FDF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82FDF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59324F" w:rsidRPr="00882FDF" w:rsidRDefault="00470E42" w:rsidP="00882FDF">
      <w:pPr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181D4E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59324F" w:rsidRPr="00470E42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CD4CA8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сел. </w:t>
      </w:r>
      <w:proofErr w:type="spellStart"/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>Рогань</w:t>
      </w:r>
      <w:proofErr w:type="spellEnd"/>
    </w:p>
    <w:p w:rsidR="0059324F" w:rsidRPr="00882FDF" w:rsidRDefault="0059324F" w:rsidP="00882F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bookmarkStart w:id="0" w:name="_GoBack"/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r w:rsidRPr="00197F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селищний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бюджет</w:t>
      </w:r>
      <w:r w:rsidR="00C41D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2020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  <w:bookmarkEnd w:id="0"/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1E235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Керуючись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кодексом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Законом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місцеве самоврядування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Україні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Роганська</w:t>
      </w:r>
      <w:proofErr w:type="spellEnd"/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рада  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9324F" w:rsidRPr="00B027BD" w:rsidRDefault="0059324F" w:rsidP="00882FDF">
      <w:p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027B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ВИРІШИЛА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9324F" w:rsidRPr="00B027BD" w:rsidRDefault="00C41D2E" w:rsidP="00882FDF">
      <w:pPr>
        <w:numPr>
          <w:ilvl w:val="0"/>
          <w:numId w:val="1"/>
        </w:numPr>
        <w:autoSpaceDE w:val="0"/>
        <w:autoSpaceDN w:val="0"/>
        <w:ind w:left="0" w:firstLine="567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Визначити на 2020</w:t>
      </w:r>
      <w:r w:rsidR="0059324F"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:rsidR="0059324F" w:rsidRPr="00E87598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доходи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 бюджету у сумі 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105 936 700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доходи загального фонду селищного бюджету –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103 977 400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доходи спеціального фонду  селищного бюджету – </w:t>
      </w:r>
      <w:r w:rsidR="00693746" w:rsidRPr="00E87598">
        <w:rPr>
          <w:rFonts w:ascii="Times New Roman" w:hAnsi="Times New Roman" w:cs="Times New Roman"/>
          <w:b/>
          <w:sz w:val="28"/>
          <w:szCs w:val="28"/>
          <w:lang w:val="ru-RU"/>
        </w:rPr>
        <w:t>1 959 300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 згідно з додатком 1 до цього рішення;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видатки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бюджету у сумі 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105 936 700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видатки загального фонду селищного бюджету  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103 977 400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видатки спеціального фонду селищного бюджету 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3746" w:rsidRPr="00E87598">
        <w:rPr>
          <w:rFonts w:ascii="Times New Roman" w:hAnsi="Times New Roman" w:cs="Times New Roman"/>
          <w:b/>
          <w:bCs/>
          <w:sz w:val="28"/>
          <w:szCs w:val="28"/>
          <w:lang w:val="ru-RU"/>
        </w:rPr>
        <w:t>1 959 300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n8"/>
      <w:bookmarkStart w:id="2" w:name="n9"/>
      <w:bookmarkEnd w:id="1"/>
      <w:bookmarkEnd w:id="2"/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гривень;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59324F" w:rsidRPr="00E87598" w:rsidRDefault="0059324F" w:rsidP="001E2355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10"/>
          <w:szCs w:val="10"/>
          <w:lang w:val="uk-UA" w:eastAsia="zh-CN"/>
        </w:rPr>
      </w:pPr>
    </w:p>
    <w:p w:rsidR="0059324F" w:rsidRPr="00E87598" w:rsidRDefault="0059324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</w:pP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      оборотний залишок бюджетних коштів 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селищного бюджету у розмірі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90 000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, що становить 0,09  відсотків видатків загального фонду селищного бюджету, визначених цим пунктом.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</w:t>
      </w: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бюджетні призначення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 кош</w:t>
      </w:r>
      <w:r w:rsidR="00C41D2E">
        <w:rPr>
          <w:rFonts w:ascii="Times New Roman" w:hAnsi="Times New Roman" w:cs="Times New Roman"/>
          <w:sz w:val="28"/>
          <w:szCs w:val="28"/>
          <w:lang w:val="uk-UA"/>
        </w:rPr>
        <w:t>тів    селищного бюджету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C41D2E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міжбюджетні трансферти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згідно з додатком 4 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882FDF">
      <w:pPr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Затвердити </w:t>
      </w:r>
      <w:r w:rsidRPr="00B027BD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розподіл витрат селищного бюджету на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реалізацію місцевих /регіональних  програм</w:t>
      </w:r>
      <w:r w:rsidRPr="00B027BD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41D2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r w:rsidR="00C41D2E" w:rsidRPr="00E87598">
        <w:rPr>
          <w:rFonts w:ascii="Times New Roman" w:hAnsi="Times New Roman" w:cs="Times New Roman"/>
          <w:sz w:val="28"/>
          <w:szCs w:val="28"/>
          <w:lang w:val="uk-UA" w:eastAsia="ru-RU"/>
        </w:rPr>
        <w:t>сумі</w:t>
      </w:r>
      <w:r w:rsidRPr="00E875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478B1" w:rsidRPr="00E87598">
        <w:rPr>
          <w:rFonts w:ascii="Times New Roman" w:hAnsi="Times New Roman" w:cs="Times New Roman"/>
          <w:sz w:val="28"/>
          <w:szCs w:val="28"/>
          <w:lang w:val="ru-RU" w:eastAsia="ru-RU"/>
        </w:rPr>
        <w:t>1 798 000</w:t>
      </w:r>
      <w:r w:rsidRPr="00E8759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згідно з </w:t>
      </w:r>
      <w:hyperlink r:id="rId7" w:anchor="n107" w:history="1">
        <w:r w:rsidRPr="00185D77">
          <w:rPr>
            <w:rFonts w:ascii="Times New Roman" w:hAnsi="Times New Roman" w:cs="Times New Roman"/>
            <w:sz w:val="28"/>
            <w:szCs w:val="28"/>
            <w:lang w:val="uk-UA" w:eastAsia="ru-RU"/>
          </w:rPr>
          <w:t xml:space="preserve">додатком  </w:t>
        </w:r>
      </w:hyperlink>
      <w:r w:rsidRPr="00185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 </w:t>
      </w: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>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027B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Установити, що у загальному фонді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ru-RU"/>
        </w:rPr>
        <w:t>Роганського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97F18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бюджету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 рік:</w:t>
      </w:r>
    </w:p>
    <w:p w:rsidR="0059324F" w:rsidRPr="00B027BD" w:rsidRDefault="0059324F" w:rsidP="003E1A4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39"/>
      <w:bookmarkEnd w:id="3"/>
      <w:r w:rsidRPr="00B027BD">
        <w:rPr>
          <w:rFonts w:ascii="Times New Roman" w:hAnsi="Times New Roman"/>
          <w:sz w:val="28"/>
          <w:szCs w:val="28"/>
          <w:lang w:val="ru-RU"/>
        </w:rPr>
        <w:t>1) до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доходів загального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фонду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селищного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бюджету належ</w:t>
      </w:r>
      <w:r>
        <w:rPr>
          <w:rFonts w:ascii="Times New Roman" w:hAnsi="Times New Roman"/>
          <w:sz w:val="28"/>
          <w:szCs w:val="28"/>
          <w:lang w:val="ru-RU"/>
        </w:rPr>
        <w:t>ать доходи,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>
        <w:rPr>
          <w:rFonts w:ascii="Times New Roman" w:hAnsi="Times New Roman"/>
          <w:sz w:val="28"/>
          <w:szCs w:val="28"/>
          <w:lang w:val="ru-RU"/>
        </w:rPr>
        <w:t xml:space="preserve"> ст. 64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8" w:tgtFrame="_blank" w:history="1">
        <w:r w:rsidRPr="00B027BD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ru-RU"/>
          </w:rPr>
          <w:t>Бюджетного кодексу</w:t>
        </w:r>
        <w:r w:rsidRPr="00197F18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uk-UA"/>
          </w:rPr>
          <w:t xml:space="preserve"> України</w:t>
        </w:r>
      </w:hyperlink>
      <w:r w:rsidRPr="00B027BD">
        <w:rPr>
          <w:rFonts w:ascii="Times New Roman" w:hAnsi="Times New Roman"/>
          <w:sz w:val="28"/>
          <w:szCs w:val="28"/>
          <w:lang w:val="ru-RU"/>
        </w:rPr>
        <w:t>, 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трансферти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27BD">
        <w:rPr>
          <w:rFonts w:ascii="Times New Roman" w:hAnsi="Times New Roman"/>
          <w:sz w:val="28"/>
          <w:szCs w:val="28"/>
          <w:lang w:val="ru-RU"/>
        </w:rPr>
        <w:lastRenderedPageBreak/>
        <w:t>статями 97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F18">
        <w:rPr>
          <w:rFonts w:ascii="Times New Roman" w:hAnsi="Times New Roman"/>
          <w:sz w:val="28"/>
          <w:szCs w:val="28"/>
          <w:lang w:val="uk-UA"/>
        </w:rPr>
        <w:t>(</w:t>
      </w:r>
      <w:proofErr w:type="gramStart"/>
      <w:r w:rsidRPr="00197F18">
        <w:rPr>
          <w:rFonts w:ascii="Times New Roman" w:hAnsi="Times New Roman"/>
          <w:sz w:val="28"/>
          <w:szCs w:val="28"/>
          <w:lang w:val="uk-UA"/>
        </w:rPr>
        <w:t>кр</w:t>
      </w:r>
      <w:proofErr w:type="gramEnd"/>
      <w:r w:rsidRPr="00197F18">
        <w:rPr>
          <w:rFonts w:ascii="Times New Roman" w:hAnsi="Times New Roman"/>
          <w:sz w:val="28"/>
          <w:szCs w:val="28"/>
          <w:lang w:val="uk-UA"/>
        </w:rPr>
        <w:t>ім субвенцій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визначених статтею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69</w:t>
      </w:r>
      <w:r w:rsidRPr="00B027BD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1 </w:t>
      </w:r>
      <w:r w:rsidRPr="00B027BD">
        <w:rPr>
          <w:rFonts w:ascii="Times New Roman" w:hAnsi="Times New Roman"/>
          <w:sz w:val="28"/>
          <w:szCs w:val="28"/>
          <w:lang w:val="ru-RU"/>
        </w:rPr>
        <w:t>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частиною першою статті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71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>)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324F" w:rsidRPr="00B027BD" w:rsidRDefault="0059324F" w:rsidP="00A360F8">
      <w:pPr>
        <w:ind w:firstLine="567"/>
        <w:jc w:val="both"/>
        <w:rPr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формування у частині фінансування є надходження,  визначені ст. 71,72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</w:t>
      </w:r>
      <w:r w:rsidRPr="00B027BD">
        <w:rPr>
          <w:lang w:val="uk-UA"/>
        </w:rPr>
        <w:t>.</w:t>
      </w:r>
    </w:p>
    <w:p w:rsidR="0059324F" w:rsidRPr="00B027BD" w:rsidRDefault="0059324F" w:rsidP="001207F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1207F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Установити, що джерелами формування спеціального фонду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 xml:space="preserve">      селищного бюджету 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 рік: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1)  у частині доходів є надходження, визначені ст. 69</w:t>
      </w:r>
      <w:r w:rsidRPr="00B027B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hyperlink r:id="rId9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bookmarkStart w:id="4" w:name="OLE_LINK1"/>
      <w:bookmarkStart w:id="5" w:name="OLE_LINK2"/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4"/>
    <w:bookmarkEnd w:id="5"/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у частині фінансування є надходження, визначені ст. 71,72 </w:t>
      </w:r>
      <w:hyperlink r:id="rId10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B027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24F" w:rsidRPr="00B027BD" w:rsidRDefault="0059324F" w:rsidP="00A452F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A452F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Визначити на 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відповідно до статті 55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захищеними видатками селищного бюджету видатки загального фонду на: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праці працівників бюджетних установ;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придбання медикаментів та перев’язувальних матеріалів;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комунальних послуг та енергоносіїв;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поточні трансферти населенню;</w:t>
      </w:r>
    </w:p>
    <w:p w:rsidR="0059324F" w:rsidRPr="00B027BD" w:rsidRDefault="0059324F" w:rsidP="009C5D87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поточні трансферти місцевим бюджетам.</w:t>
      </w:r>
    </w:p>
    <w:p w:rsidR="0059324F" w:rsidRPr="00B027BD" w:rsidRDefault="0059324F" w:rsidP="0069414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bCs/>
          <w:sz w:val="28"/>
          <w:szCs w:val="28"/>
          <w:lang w:val="uk-UA"/>
        </w:rPr>
        <w:t>Дозволити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здійснювати на конкурсних засадах розміщення тимчасово вільних коштів селищного бюджету на депозитах з подальшим поверненням таких коштів до кінця поточного бюджетного періоду, відповідно до статті 16 Бюджетного кодексу України.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D36A3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43 та 73 Бюджетного кодексу України надати право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отримувати у порядку, визначеному Кабінетом Міністрів України: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позики на покриття тимчасових касових розривів селищного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9B52A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розпорядникам коштів селищного бюджету забезпечити виконання норм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стосовно:</w:t>
      </w:r>
    </w:p>
    <w:p w:rsidR="0059324F" w:rsidRPr="00B027BD" w:rsidRDefault="0059324F" w:rsidP="00DB775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>1) затвердження паспортів бюджетних програм протягом 45 днів з дня набрання чинності цим рішенням;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коштів нижчого рівня та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одержувачів бюджетних коштів у бюджетному процесі;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3)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доступності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законодавства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саме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здійснення публічного представлення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публікації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бюджетними програмами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показниками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бюджетні призначення щодо яких визначені цим рішенням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вимог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за формою,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встановленими Міністерством фінансів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до 15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березня</w:t>
      </w:r>
      <w:r w:rsidR="00ED027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2020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року;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оприлюднення паспортів бюджетних програм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триденний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строк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дня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затвердження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таких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документів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4)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повному обсязі проведення розрахунків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електричну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теплову енергію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водопостачання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водовідведення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природний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газ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послуги зв’язку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які споживаються бюджетними установами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укладання договорів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кожним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видом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енергоносіїв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межах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встановлених відповідним головним розпорядником бюджетних коштів обґрунтованих лімітів споживання тощо</w:t>
      </w:r>
      <w:r w:rsidRPr="007B4D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gramEnd"/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6" w:name="n42"/>
      <w:bookmarkEnd w:id="6"/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11.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Надати право 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укладати договори про міжбюджетні трансферти між селищним та іншими бюджетами.</w:t>
      </w: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Рішен</w:t>
      </w:r>
      <w:r w:rsidR="00ED0270">
        <w:rPr>
          <w:rFonts w:ascii="Times New Roman" w:hAnsi="Times New Roman" w:cs="Times New Roman"/>
          <w:sz w:val="28"/>
          <w:szCs w:val="28"/>
          <w:lang w:val="uk-UA"/>
        </w:rPr>
        <w:t>ня набирає чинності з 01.01.2020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552BE">
        <w:rPr>
          <w:rFonts w:ascii="Times New Roman" w:hAnsi="Times New Roman" w:cs="Times New Roman"/>
          <w:sz w:val="28"/>
          <w:szCs w:val="28"/>
          <w:lang w:val="uk-UA"/>
        </w:rPr>
        <w:t xml:space="preserve"> Додатки № 1-5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 до цього рішення є його невід’ємною частиною. 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це рішення в десятиденний строк з дня його прийняття відповідно до частини четвертої статті 28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України.</w:t>
      </w: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планування, фінансів, бюджету та соціально-економічного розвитку. </w:t>
      </w:r>
    </w:p>
    <w:p w:rsidR="0059324F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69414D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DC06A1" w:rsidRDefault="0059324F">
      <w:pPr>
        <w:rPr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Роганський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селищний голова                     Ф.С.Шевченко  </w:t>
      </w:r>
    </w:p>
    <w:sectPr w:rsidR="0059324F" w:rsidRPr="00DC06A1" w:rsidSect="00D36A34">
      <w:pgSz w:w="11906" w:h="16838"/>
      <w:pgMar w:top="70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/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4D"/>
    <w:rsid w:val="00000C2E"/>
    <w:rsid w:val="0001460D"/>
    <w:rsid w:val="00027129"/>
    <w:rsid w:val="0003242A"/>
    <w:rsid w:val="00045FEF"/>
    <w:rsid w:val="0006042C"/>
    <w:rsid w:val="00064206"/>
    <w:rsid w:val="000755B0"/>
    <w:rsid w:val="00083D95"/>
    <w:rsid w:val="000A660A"/>
    <w:rsid w:val="000D48DC"/>
    <w:rsid w:val="000E1D16"/>
    <w:rsid w:val="000F6BFE"/>
    <w:rsid w:val="00113A9C"/>
    <w:rsid w:val="001207F1"/>
    <w:rsid w:val="00124E9A"/>
    <w:rsid w:val="00125028"/>
    <w:rsid w:val="00144ADB"/>
    <w:rsid w:val="00146918"/>
    <w:rsid w:val="00166372"/>
    <w:rsid w:val="00172E44"/>
    <w:rsid w:val="001766FF"/>
    <w:rsid w:val="00181D4E"/>
    <w:rsid w:val="00185D77"/>
    <w:rsid w:val="001937A1"/>
    <w:rsid w:val="00197F18"/>
    <w:rsid w:val="001B60F7"/>
    <w:rsid w:val="001C6056"/>
    <w:rsid w:val="001D369E"/>
    <w:rsid w:val="001D71A5"/>
    <w:rsid w:val="001E2355"/>
    <w:rsid w:val="00200A8D"/>
    <w:rsid w:val="002046ED"/>
    <w:rsid w:val="0024492E"/>
    <w:rsid w:val="00244AE4"/>
    <w:rsid w:val="002A1DDE"/>
    <w:rsid w:val="002A2D3E"/>
    <w:rsid w:val="002E73F7"/>
    <w:rsid w:val="002F3698"/>
    <w:rsid w:val="003004F8"/>
    <w:rsid w:val="00314701"/>
    <w:rsid w:val="00347338"/>
    <w:rsid w:val="00353E79"/>
    <w:rsid w:val="003915D7"/>
    <w:rsid w:val="003A03C4"/>
    <w:rsid w:val="003A1793"/>
    <w:rsid w:val="003B72E1"/>
    <w:rsid w:val="003D0142"/>
    <w:rsid w:val="003E1A44"/>
    <w:rsid w:val="003E6B2D"/>
    <w:rsid w:val="00407100"/>
    <w:rsid w:val="00451446"/>
    <w:rsid w:val="00453A94"/>
    <w:rsid w:val="00460FCD"/>
    <w:rsid w:val="00467132"/>
    <w:rsid w:val="00470E42"/>
    <w:rsid w:val="004719C8"/>
    <w:rsid w:val="004C35C4"/>
    <w:rsid w:val="004E70C7"/>
    <w:rsid w:val="004F0B79"/>
    <w:rsid w:val="00501852"/>
    <w:rsid w:val="005044FF"/>
    <w:rsid w:val="00504602"/>
    <w:rsid w:val="00515E96"/>
    <w:rsid w:val="00530B9D"/>
    <w:rsid w:val="005605D4"/>
    <w:rsid w:val="00561A5B"/>
    <w:rsid w:val="00562CBA"/>
    <w:rsid w:val="00586105"/>
    <w:rsid w:val="00586B3F"/>
    <w:rsid w:val="0059324F"/>
    <w:rsid w:val="005A4CB6"/>
    <w:rsid w:val="005B5A5F"/>
    <w:rsid w:val="005C4497"/>
    <w:rsid w:val="005D4B28"/>
    <w:rsid w:val="005E2043"/>
    <w:rsid w:val="005E7634"/>
    <w:rsid w:val="005E7DE0"/>
    <w:rsid w:val="00623E63"/>
    <w:rsid w:val="00635637"/>
    <w:rsid w:val="006478B1"/>
    <w:rsid w:val="00693746"/>
    <w:rsid w:val="0069414D"/>
    <w:rsid w:val="00695C5F"/>
    <w:rsid w:val="006C0190"/>
    <w:rsid w:val="006C3D5C"/>
    <w:rsid w:val="006E571C"/>
    <w:rsid w:val="006F1A8A"/>
    <w:rsid w:val="00704997"/>
    <w:rsid w:val="0070796F"/>
    <w:rsid w:val="007255CD"/>
    <w:rsid w:val="00742714"/>
    <w:rsid w:val="00780465"/>
    <w:rsid w:val="00793687"/>
    <w:rsid w:val="007B1E7B"/>
    <w:rsid w:val="007B4D38"/>
    <w:rsid w:val="007B5691"/>
    <w:rsid w:val="007D433B"/>
    <w:rsid w:val="007E0B06"/>
    <w:rsid w:val="007E61E6"/>
    <w:rsid w:val="007F2F63"/>
    <w:rsid w:val="007F7580"/>
    <w:rsid w:val="008016FF"/>
    <w:rsid w:val="00824592"/>
    <w:rsid w:val="008552BE"/>
    <w:rsid w:val="008670B7"/>
    <w:rsid w:val="00882FDF"/>
    <w:rsid w:val="0089114C"/>
    <w:rsid w:val="0089304E"/>
    <w:rsid w:val="008B6576"/>
    <w:rsid w:val="008C0253"/>
    <w:rsid w:val="008C41BC"/>
    <w:rsid w:val="008C6C2D"/>
    <w:rsid w:val="008E001A"/>
    <w:rsid w:val="008F6419"/>
    <w:rsid w:val="00906E65"/>
    <w:rsid w:val="009116D5"/>
    <w:rsid w:val="00916B5C"/>
    <w:rsid w:val="009260A9"/>
    <w:rsid w:val="00930DBB"/>
    <w:rsid w:val="00974F3D"/>
    <w:rsid w:val="00977882"/>
    <w:rsid w:val="009A1463"/>
    <w:rsid w:val="009A429B"/>
    <w:rsid w:val="009B52A8"/>
    <w:rsid w:val="009C5D87"/>
    <w:rsid w:val="009F20AE"/>
    <w:rsid w:val="009F45DE"/>
    <w:rsid w:val="00A14FA0"/>
    <w:rsid w:val="00A167C3"/>
    <w:rsid w:val="00A23C7E"/>
    <w:rsid w:val="00A360F8"/>
    <w:rsid w:val="00A452F5"/>
    <w:rsid w:val="00A62985"/>
    <w:rsid w:val="00A85D25"/>
    <w:rsid w:val="00AB7384"/>
    <w:rsid w:val="00AC5CDD"/>
    <w:rsid w:val="00AC77AC"/>
    <w:rsid w:val="00AE53FA"/>
    <w:rsid w:val="00AF58A8"/>
    <w:rsid w:val="00B0038D"/>
    <w:rsid w:val="00B027BD"/>
    <w:rsid w:val="00B06E43"/>
    <w:rsid w:val="00B33A00"/>
    <w:rsid w:val="00B634D2"/>
    <w:rsid w:val="00B731B5"/>
    <w:rsid w:val="00B76959"/>
    <w:rsid w:val="00B814A5"/>
    <w:rsid w:val="00B8383B"/>
    <w:rsid w:val="00B87ED0"/>
    <w:rsid w:val="00B90DEF"/>
    <w:rsid w:val="00C025E0"/>
    <w:rsid w:val="00C15E5A"/>
    <w:rsid w:val="00C41D2E"/>
    <w:rsid w:val="00C56612"/>
    <w:rsid w:val="00C70896"/>
    <w:rsid w:val="00C85295"/>
    <w:rsid w:val="00C858BD"/>
    <w:rsid w:val="00C93FDE"/>
    <w:rsid w:val="00CC0482"/>
    <w:rsid w:val="00CD4CA8"/>
    <w:rsid w:val="00CD746C"/>
    <w:rsid w:val="00CE3B2D"/>
    <w:rsid w:val="00CF7644"/>
    <w:rsid w:val="00D32499"/>
    <w:rsid w:val="00D36A34"/>
    <w:rsid w:val="00D3781A"/>
    <w:rsid w:val="00D429A4"/>
    <w:rsid w:val="00D62EC6"/>
    <w:rsid w:val="00D7053E"/>
    <w:rsid w:val="00D90534"/>
    <w:rsid w:val="00DA7A48"/>
    <w:rsid w:val="00DA7C3E"/>
    <w:rsid w:val="00DB7757"/>
    <w:rsid w:val="00DC06A1"/>
    <w:rsid w:val="00DC454C"/>
    <w:rsid w:val="00DC6E11"/>
    <w:rsid w:val="00DE5C6F"/>
    <w:rsid w:val="00E1170F"/>
    <w:rsid w:val="00E17707"/>
    <w:rsid w:val="00E24FBF"/>
    <w:rsid w:val="00E42E60"/>
    <w:rsid w:val="00E434B3"/>
    <w:rsid w:val="00E44E07"/>
    <w:rsid w:val="00E520E9"/>
    <w:rsid w:val="00E52146"/>
    <w:rsid w:val="00E667B5"/>
    <w:rsid w:val="00E87598"/>
    <w:rsid w:val="00EA322A"/>
    <w:rsid w:val="00ED0270"/>
    <w:rsid w:val="00EE723A"/>
    <w:rsid w:val="00EF7A62"/>
    <w:rsid w:val="00F06B50"/>
    <w:rsid w:val="00F132B6"/>
    <w:rsid w:val="00F2286B"/>
    <w:rsid w:val="00F246EC"/>
    <w:rsid w:val="00F352FF"/>
    <w:rsid w:val="00F42A55"/>
    <w:rsid w:val="00F61E2C"/>
    <w:rsid w:val="00F7327A"/>
    <w:rsid w:val="00F84D27"/>
    <w:rsid w:val="00FA6779"/>
    <w:rsid w:val="00FC7CA4"/>
    <w:rsid w:val="00FD7647"/>
    <w:rsid w:val="00FD79D0"/>
    <w:rsid w:val="00FE55C5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b/>
      <w:i/>
      <w:sz w:val="24"/>
    </w:rPr>
  </w:style>
  <w:style w:type="character" w:styleId="af1">
    <w:name w:val="Subtle Emphasis"/>
    <w:uiPriority w:val="99"/>
    <w:qFormat/>
    <w:rsid w:val="00027129"/>
    <w:rPr>
      <w:i/>
      <w:color w:val="auto"/>
    </w:rPr>
  </w:style>
  <w:style w:type="character" w:styleId="af2">
    <w:name w:val="Intense Emphasis"/>
    <w:uiPriority w:val="99"/>
    <w:qFormat/>
    <w:rsid w:val="00027129"/>
    <w:rPr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sz w:val="24"/>
      <w:u w:val="single"/>
    </w:rPr>
  </w:style>
  <w:style w:type="character" w:styleId="af4">
    <w:name w:val="Intense Reference"/>
    <w:uiPriority w:val="99"/>
    <w:qFormat/>
    <w:rsid w:val="00027129"/>
    <w:rPr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Название Знак"/>
    <w:link w:val="a7"/>
    <w:uiPriority w:val="99"/>
    <w:locked/>
    <w:rsid w:val="00027129"/>
    <w:rPr>
      <w:rFonts w:ascii="Cambria" w:hAnsi="Cambria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b/>
      <w:i/>
      <w:sz w:val="24"/>
    </w:rPr>
  </w:style>
  <w:style w:type="character" w:styleId="af1">
    <w:name w:val="Subtle Emphasis"/>
    <w:uiPriority w:val="99"/>
    <w:qFormat/>
    <w:rsid w:val="00027129"/>
    <w:rPr>
      <w:i/>
      <w:color w:val="auto"/>
    </w:rPr>
  </w:style>
  <w:style w:type="character" w:styleId="af2">
    <w:name w:val="Intense Emphasis"/>
    <w:uiPriority w:val="99"/>
    <w:qFormat/>
    <w:rsid w:val="00027129"/>
    <w:rPr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sz w:val="24"/>
      <w:u w:val="single"/>
    </w:rPr>
  </w:style>
  <w:style w:type="character" w:styleId="af4">
    <w:name w:val="Intense Reference"/>
    <w:uiPriority w:val="99"/>
    <w:qFormat/>
    <w:rsid w:val="00027129"/>
    <w:rPr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2</cp:revision>
  <cp:lastPrinted>2018-12-11T10:50:00Z</cp:lastPrinted>
  <dcterms:created xsi:type="dcterms:W3CDTF">2019-11-19T12:38:00Z</dcterms:created>
  <dcterms:modified xsi:type="dcterms:W3CDTF">2019-11-19T12:38:00Z</dcterms:modified>
</cp:coreProperties>
</file>