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A4" w:rsidRPr="00DB5EA4" w:rsidRDefault="00DB5EA4" w:rsidP="00DB5EA4">
      <w:pPr>
        <w:spacing w:after="240"/>
        <w:jc w:val="right"/>
        <w:rPr>
          <w:rFonts w:ascii="Times New Roman" w:hAnsi="Times New Roman" w:cs="Times New Roman"/>
          <w:sz w:val="28"/>
          <w:szCs w:val="28"/>
        </w:rPr>
      </w:pPr>
      <w:r w:rsidRPr="00DB5EA4">
        <w:rPr>
          <w:rFonts w:ascii="Times New Roman" w:hAnsi="Times New Roman" w:cs="Times New Roman"/>
          <w:sz w:val="28"/>
          <w:szCs w:val="28"/>
        </w:rPr>
        <w:t>Додаток до листа від 10.08.21 №</w:t>
      </w:r>
      <w:r w:rsidR="00D97580">
        <w:rPr>
          <w:rFonts w:ascii="Times New Roman" w:hAnsi="Times New Roman" w:cs="Times New Roman"/>
          <w:sz w:val="28"/>
          <w:szCs w:val="28"/>
        </w:rPr>
        <w:t>01-04-2335/12</w:t>
      </w:r>
      <w:bookmarkStart w:id="0" w:name="_GoBack"/>
      <w:bookmarkEnd w:id="0"/>
    </w:p>
    <w:p w:rsidR="00DB5EA4" w:rsidRPr="00DB5EA4" w:rsidRDefault="00DB5EA4" w:rsidP="00DB5EA4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EA4">
        <w:rPr>
          <w:rFonts w:ascii="Times New Roman" w:hAnsi="Times New Roman" w:cs="Times New Roman"/>
          <w:b/>
          <w:sz w:val="28"/>
          <w:szCs w:val="28"/>
        </w:rPr>
        <w:t>Реабілітацію після захворювань і травм пройшли 10,7 тис. працюючих</w:t>
      </w:r>
    </w:p>
    <w:p w:rsidR="00DB5EA4" w:rsidRPr="00DB5EA4" w:rsidRDefault="00DB5EA4" w:rsidP="00DB5E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5EA4">
        <w:rPr>
          <w:rFonts w:ascii="Times New Roman" w:hAnsi="Times New Roman" w:cs="Times New Roman"/>
          <w:sz w:val="28"/>
          <w:szCs w:val="28"/>
        </w:rPr>
        <w:t>За оперативними даними станом на 01 серпня 2021 року за кошти Фонду соціального страхування України медичною реабілітацією після перенесених захворювань і травм на базі санаторно-курортних закладів забезпечено 10 708 застрахованих осіб і їх дітей.</w:t>
      </w:r>
    </w:p>
    <w:p w:rsidR="00DB5EA4" w:rsidRPr="00DB5EA4" w:rsidRDefault="00DB5EA4" w:rsidP="00DB5E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5EA4">
        <w:rPr>
          <w:rFonts w:ascii="Times New Roman" w:hAnsi="Times New Roman" w:cs="Times New Roman"/>
          <w:sz w:val="28"/>
          <w:szCs w:val="28"/>
        </w:rPr>
        <w:t xml:space="preserve">Відновне лікування на базі реабілітаційних відділень санаторно-курортних закладів призначається пацієнтам після закінчення гострого періоду захворювання і має високі показники ефективності в упередженні настання первинної інвалідності та відновлення здоров’я після інсультів, інфарктів, оперативних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втручань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тощо. Тож попри карантинні обмеження залишається важливим етапом продовження лікування складних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паталогій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>.</w:t>
      </w:r>
    </w:p>
    <w:p w:rsidR="00DB5EA4" w:rsidRPr="00DB5EA4" w:rsidRDefault="00DB5EA4" w:rsidP="00DB5E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5EA4">
        <w:rPr>
          <w:rFonts w:ascii="Times New Roman" w:hAnsi="Times New Roman" w:cs="Times New Roman"/>
          <w:sz w:val="28"/>
          <w:szCs w:val="28"/>
        </w:rPr>
        <w:t xml:space="preserve">Зокрема,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пройти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реабілітаційне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базі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санаторно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курортних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за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Фонду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мають право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застраховані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особи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перехворіли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COVID-19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ускладнення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Звертаємо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санаторно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курортні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заклади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до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направляються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пацієнти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за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Фонду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суворо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дотримуються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наявних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протиепідемічних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протидії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поширенню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коронавірусної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інфекції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гарантують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безпеку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застрахованих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направляються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пацієнти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перехворіли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COVID-19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не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знаходяться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гострій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стадії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захворювання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>.</w:t>
      </w:r>
    </w:p>
    <w:p w:rsidR="00DB5EA4" w:rsidRPr="00DB5EA4" w:rsidRDefault="00DB5EA4" w:rsidP="00DB5E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5EA4">
        <w:rPr>
          <w:rFonts w:ascii="Times New Roman" w:hAnsi="Times New Roman" w:cs="Times New Roman"/>
          <w:sz w:val="28"/>
          <w:szCs w:val="28"/>
        </w:rPr>
        <w:t xml:space="preserve">Для проходження курсу реабілітаційного лікування застраховані особи мають мати медичні покази – потребу в продовженні лікування на базі санаторно-курортних закладів визначає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лікарсько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консультативн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комісі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я (ЛКК)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лікарні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де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пацієнт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>. Направлення на реабілітацію відбувається зі стаціонару закладу охорони здоров’я.</w:t>
      </w:r>
    </w:p>
    <w:p w:rsidR="00DB5EA4" w:rsidRPr="00DB5EA4" w:rsidRDefault="00DB5EA4" w:rsidP="00DB5EA4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5EA4">
        <w:rPr>
          <w:rFonts w:ascii="Times New Roman" w:hAnsi="Times New Roman" w:cs="Times New Roman"/>
          <w:b/>
          <w:sz w:val="28"/>
          <w:szCs w:val="28"/>
        </w:rPr>
        <w:t>Фонд соціального страхування України фінансує медичну реабілітацію за такими профілями:</w:t>
      </w:r>
    </w:p>
    <w:p w:rsidR="00DB5EA4" w:rsidRPr="00DB5EA4" w:rsidRDefault="00DB5EA4" w:rsidP="00DB5E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5EA4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нейрореабілітація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B5EA4" w:rsidRPr="00DB5EA4" w:rsidRDefault="00DB5EA4" w:rsidP="00DB5E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5EA4">
        <w:rPr>
          <w:rFonts w:ascii="Times New Roman" w:hAnsi="Times New Roman" w:cs="Times New Roman"/>
          <w:sz w:val="28"/>
          <w:szCs w:val="28"/>
        </w:rPr>
        <w:t xml:space="preserve">– м’язово-скелетна реабілітація, </w:t>
      </w:r>
    </w:p>
    <w:p w:rsidR="00DB5EA4" w:rsidRPr="00DB5EA4" w:rsidRDefault="00DB5EA4" w:rsidP="00DB5E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5EA4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кардіо-пульмонарна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реабілітація, </w:t>
      </w:r>
    </w:p>
    <w:p w:rsidR="00DB5EA4" w:rsidRPr="00DB5EA4" w:rsidRDefault="00DB5EA4" w:rsidP="00DB5E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5EA4">
        <w:rPr>
          <w:rFonts w:ascii="Times New Roman" w:hAnsi="Times New Roman" w:cs="Times New Roman"/>
          <w:sz w:val="28"/>
          <w:szCs w:val="28"/>
        </w:rPr>
        <w:t xml:space="preserve">– медико-психологічна реабілітація учасників АТО, </w:t>
      </w:r>
    </w:p>
    <w:p w:rsidR="00DB5EA4" w:rsidRPr="00DB5EA4" w:rsidRDefault="00DB5EA4" w:rsidP="00DB5E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5EA4">
        <w:rPr>
          <w:rFonts w:ascii="Times New Roman" w:hAnsi="Times New Roman" w:cs="Times New Roman"/>
          <w:sz w:val="28"/>
          <w:szCs w:val="28"/>
        </w:rPr>
        <w:t xml:space="preserve">– реабілітація після оперативних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втручань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на органах зору, </w:t>
      </w:r>
    </w:p>
    <w:p w:rsidR="00DB5EA4" w:rsidRPr="00DB5EA4" w:rsidRDefault="00DB5EA4" w:rsidP="00DB5E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5EA4">
        <w:rPr>
          <w:rFonts w:ascii="Times New Roman" w:hAnsi="Times New Roman" w:cs="Times New Roman"/>
          <w:sz w:val="28"/>
          <w:szCs w:val="28"/>
        </w:rPr>
        <w:t>– реабілітація при порушенні перебігу вагітності,</w:t>
      </w:r>
    </w:p>
    <w:p w:rsidR="00DB5EA4" w:rsidRPr="00DB5EA4" w:rsidRDefault="00DB5EA4" w:rsidP="00DB5E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5EA4">
        <w:rPr>
          <w:rFonts w:ascii="Times New Roman" w:hAnsi="Times New Roman" w:cs="Times New Roman"/>
          <w:sz w:val="28"/>
          <w:szCs w:val="28"/>
        </w:rPr>
        <w:t xml:space="preserve">–  інша (соматична) реабілітація (після оперативних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втручань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на органах травлення, сечостатевої системи, жіночих статевих органах).</w:t>
      </w:r>
    </w:p>
    <w:p w:rsidR="00DB5EA4" w:rsidRPr="00DB5EA4" w:rsidRDefault="00DB5EA4" w:rsidP="00DB5E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5EA4">
        <w:rPr>
          <w:rFonts w:ascii="Times New Roman" w:hAnsi="Times New Roman" w:cs="Times New Roman"/>
          <w:sz w:val="28"/>
          <w:szCs w:val="28"/>
        </w:rPr>
        <w:t xml:space="preserve">Отримати консультацію щодо можливості пройти відновне лікування на базі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реабілітаційних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відділень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санаторно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курортних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за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ФССУ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застраховані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особи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за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телефонами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Pr="00DB5EA4">
          <w:rPr>
            <w:rStyle w:val="a5"/>
            <w:rFonts w:ascii="Times New Roman" w:hAnsi="Times New Roman" w:cs="Times New Roman"/>
            <w:sz w:val="28"/>
            <w:szCs w:val="28"/>
          </w:rPr>
          <w:t>http://www.fssu.gov.ua/fse/control/main/uk/publish/article/975533</w:t>
        </w:r>
      </w:hyperlink>
      <w:r w:rsidRPr="00DB5EA4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оберіть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відділення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за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територіальною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ознакою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>).</w:t>
      </w:r>
    </w:p>
    <w:p w:rsidR="00DB5EA4" w:rsidRPr="00DB5EA4" w:rsidRDefault="00DB5EA4" w:rsidP="00DB5E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до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відповідальних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за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вказаними вище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телефонами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звертатись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лікуючі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лікарі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чиї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пацієнти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потребують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продовження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стаціонарного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базі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санаторно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курортних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>.</w:t>
      </w:r>
    </w:p>
    <w:p w:rsidR="00DB5EA4" w:rsidRPr="00DB5EA4" w:rsidRDefault="00DB5EA4" w:rsidP="00DB5EA4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B5EA4">
        <w:rPr>
          <w:rFonts w:ascii="Times New Roman" w:hAnsi="Times New Roman" w:cs="Times New Roman"/>
          <w:b/>
          <w:sz w:val="28"/>
          <w:szCs w:val="28"/>
        </w:rPr>
        <w:t>Механізм</w:t>
      </w:r>
      <w:proofErr w:type="spellEnd"/>
      <w:r w:rsidRPr="00DB5EA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b/>
          <w:sz w:val="28"/>
          <w:szCs w:val="28"/>
        </w:rPr>
        <w:t>отримання</w:t>
      </w:r>
      <w:proofErr w:type="spellEnd"/>
      <w:r w:rsidRPr="00DB5EA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b/>
          <w:sz w:val="28"/>
          <w:szCs w:val="28"/>
        </w:rPr>
        <w:t>реабілітації</w:t>
      </w:r>
      <w:proofErr w:type="spellEnd"/>
      <w:r w:rsidRPr="00DB5EA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b/>
          <w:sz w:val="28"/>
          <w:szCs w:val="28"/>
        </w:rPr>
        <w:t>за</w:t>
      </w:r>
      <w:proofErr w:type="spellEnd"/>
      <w:r w:rsidRPr="00DB5EA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b/>
          <w:sz w:val="28"/>
          <w:szCs w:val="28"/>
        </w:rPr>
        <w:t>кошти</w:t>
      </w:r>
      <w:proofErr w:type="spellEnd"/>
      <w:r w:rsidRPr="00DB5EA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b/>
          <w:sz w:val="28"/>
          <w:szCs w:val="28"/>
        </w:rPr>
        <w:t>Фонду</w:t>
      </w:r>
      <w:proofErr w:type="spellEnd"/>
      <w:r w:rsidRPr="00DB5EA4">
        <w:rPr>
          <w:rFonts w:ascii="Times New Roman" w:hAnsi="Times New Roman" w:cs="Times New Roman"/>
          <w:b/>
          <w:sz w:val="28"/>
          <w:szCs w:val="28"/>
        </w:rPr>
        <w:t>:</w:t>
      </w:r>
    </w:p>
    <w:p w:rsidR="00DB5EA4" w:rsidRPr="00DB5EA4" w:rsidRDefault="00DB5EA4" w:rsidP="00DB5E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5EA4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висновку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лікарсько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консультативної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закладу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необхідності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реабілітації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за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певним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профілем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лікувальний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заклад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повідомляє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робочий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орган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Фонду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наявність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лікуванні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особи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яка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покази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проходження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відновного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>;</w:t>
      </w:r>
    </w:p>
    <w:p w:rsidR="00DB5EA4" w:rsidRPr="00DB5EA4" w:rsidRDefault="00DB5EA4" w:rsidP="00DB5E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5EA4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пацієнту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надається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санаторіїв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по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профілю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хвороби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обирає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санаторно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курортний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заклад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проходження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>;</w:t>
      </w:r>
    </w:p>
    <w:p w:rsidR="00DB5EA4" w:rsidRPr="00DB5EA4" w:rsidRDefault="00DB5EA4" w:rsidP="00DB5E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5EA4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орган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Фонду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узгоджує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санаторієм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наявність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вільних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місць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укладається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тристоронній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Фондом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санаторієм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хворим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>;</w:t>
      </w:r>
    </w:p>
    <w:p w:rsidR="00DB5EA4" w:rsidRPr="00DB5EA4" w:rsidRDefault="00DB5EA4" w:rsidP="00DB5E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5EA4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застрахована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особа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направляється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до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санаторно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курортного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закладу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відновне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стаціонару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лікарні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>;</w:t>
      </w:r>
    </w:p>
    <w:p w:rsidR="00DB5EA4" w:rsidRPr="00DB5EA4" w:rsidRDefault="00DB5EA4" w:rsidP="00DB5E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5EA4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час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реабілітації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пацієнту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продовжується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лікарняний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листок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за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Фондом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фінансується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допомога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по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тимчасовій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втраті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працездатності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аби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компенсувати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працівнику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втрачений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за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час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заробіток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>;</w:t>
      </w:r>
    </w:p>
    <w:p w:rsidR="00DB5EA4" w:rsidRPr="00DB5EA4" w:rsidRDefault="00DB5EA4" w:rsidP="00DB5E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5EA4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проходження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реабілітації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застрахованою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особою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підписується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акт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приймання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передачі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EA4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DB5EA4">
        <w:rPr>
          <w:rFonts w:ascii="Times New Roman" w:hAnsi="Times New Roman" w:cs="Times New Roman"/>
          <w:sz w:val="28"/>
          <w:szCs w:val="28"/>
        </w:rPr>
        <w:t>.</w:t>
      </w:r>
    </w:p>
    <w:p w:rsidR="00DB5EA4" w:rsidRDefault="00DB5EA4" w:rsidP="00DB5EA4">
      <w:pPr>
        <w:tabs>
          <w:tab w:val="left" w:pos="4678"/>
        </w:tabs>
        <w:spacing w:after="0"/>
        <w:ind w:left="5103"/>
        <w:rPr>
          <w:rFonts w:ascii="Times New Roman" w:hAnsi="Times New Roman" w:cs="Times New Roman"/>
          <w:b/>
          <w:sz w:val="28"/>
          <w:szCs w:val="28"/>
        </w:rPr>
      </w:pPr>
    </w:p>
    <w:p w:rsidR="00DB5EA4" w:rsidRPr="00DB5EA4" w:rsidRDefault="00DB5EA4" w:rsidP="00DB5EA4">
      <w:pPr>
        <w:tabs>
          <w:tab w:val="left" w:pos="4678"/>
        </w:tabs>
        <w:spacing w:after="0"/>
        <w:ind w:left="510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B5EA4">
        <w:rPr>
          <w:rFonts w:ascii="Times New Roman" w:hAnsi="Times New Roman" w:cs="Times New Roman"/>
          <w:b/>
          <w:sz w:val="28"/>
          <w:szCs w:val="28"/>
        </w:rPr>
        <w:t>Пресслужба</w:t>
      </w:r>
      <w:proofErr w:type="spellEnd"/>
      <w:r w:rsidRPr="00DB5EA4">
        <w:rPr>
          <w:rFonts w:ascii="Times New Roman" w:hAnsi="Times New Roman" w:cs="Times New Roman"/>
          <w:b/>
          <w:sz w:val="28"/>
          <w:szCs w:val="28"/>
        </w:rPr>
        <w:t xml:space="preserve"> виконавчої дирекції </w:t>
      </w:r>
      <w:r w:rsidRPr="00DB5EA4">
        <w:rPr>
          <w:rFonts w:ascii="Times New Roman" w:hAnsi="Times New Roman" w:cs="Times New Roman"/>
          <w:b/>
          <w:sz w:val="28"/>
          <w:szCs w:val="28"/>
        </w:rPr>
        <w:br/>
        <w:t>Фонду соціального страхування України</w:t>
      </w:r>
    </w:p>
    <w:p w:rsidR="008543D1" w:rsidRPr="00DB5EA4" w:rsidRDefault="008543D1" w:rsidP="00DB5EA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543D1" w:rsidRPr="00DB5EA4" w:rsidSect="00DB5EA4">
      <w:headerReference w:type="even" r:id="rId6"/>
      <w:headerReference w:type="default" r:id="rId7"/>
      <w:headerReference w:type="first" r:id="rId8"/>
      <w:pgSz w:w="11906" w:h="16838" w:code="9"/>
      <w:pgMar w:top="709" w:right="849" w:bottom="851" w:left="1418" w:header="567" w:footer="567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tiqua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D97580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8E33BA" w:rsidRDefault="00D9758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D97580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8E33BA" w:rsidRDefault="00D9758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13C" w:rsidRDefault="00D97580" w:rsidP="00C3113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EA4"/>
    <w:rsid w:val="003F188E"/>
    <w:rsid w:val="00437C55"/>
    <w:rsid w:val="00690AAD"/>
    <w:rsid w:val="008543D1"/>
    <w:rsid w:val="008D2FDF"/>
    <w:rsid w:val="00917360"/>
    <w:rsid w:val="00B54190"/>
    <w:rsid w:val="00CB0F8C"/>
    <w:rsid w:val="00D3492E"/>
    <w:rsid w:val="00D97580"/>
    <w:rsid w:val="00DB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3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5EA4"/>
    <w:pPr>
      <w:tabs>
        <w:tab w:val="center" w:pos="4153"/>
        <w:tab w:val="right" w:pos="8306"/>
      </w:tabs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DB5EA4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rsid w:val="00DB5EA4"/>
    <w:rPr>
      <w:color w:val="000080"/>
      <w:u w:val="single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3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5EA4"/>
    <w:pPr>
      <w:tabs>
        <w:tab w:val="center" w:pos="4153"/>
        <w:tab w:val="right" w:pos="8306"/>
      </w:tabs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DB5EA4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rsid w:val="00DB5EA4"/>
    <w:rPr>
      <w:color w:val="000080"/>
      <w:u w:val="single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http://www.fssu.gov.ua/fse/control/main/uk/publish/article/97553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2412</Words>
  <Characters>1376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Зоряна</cp:lastModifiedBy>
  <cp:revision>1</cp:revision>
  <cp:lastPrinted>2021-08-10T06:43:00Z</cp:lastPrinted>
  <dcterms:created xsi:type="dcterms:W3CDTF">2021-08-10T06:40:00Z</dcterms:created>
  <dcterms:modified xsi:type="dcterms:W3CDTF">2021-08-10T12:19:00Z</dcterms:modified>
</cp:coreProperties>
</file>