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C3" w:rsidRPr="002D76C3" w:rsidRDefault="002D76C3" w:rsidP="002D76C3">
      <w:pPr>
        <w:spacing w:after="240"/>
        <w:ind w:firstLine="851"/>
        <w:jc w:val="right"/>
        <w:rPr>
          <w:rFonts w:ascii="Times New Roman" w:hAnsi="Times New Roman"/>
          <w:szCs w:val="26"/>
        </w:rPr>
      </w:pPr>
      <w:r w:rsidRPr="002D76C3">
        <w:rPr>
          <w:rFonts w:ascii="Times New Roman" w:hAnsi="Times New Roman"/>
          <w:szCs w:val="26"/>
        </w:rPr>
        <w:t>Додаток до листа від 03.08.2021 №</w:t>
      </w:r>
      <w:r w:rsidR="00014AFB">
        <w:rPr>
          <w:rFonts w:ascii="Times New Roman" w:hAnsi="Times New Roman"/>
          <w:szCs w:val="26"/>
        </w:rPr>
        <w:t>01-04-</w:t>
      </w:r>
      <w:r w:rsidR="00186275">
        <w:rPr>
          <w:rFonts w:ascii="Times New Roman" w:hAnsi="Times New Roman"/>
          <w:szCs w:val="26"/>
        </w:rPr>
        <w:t>2268/12</w:t>
      </w:r>
      <w:bookmarkStart w:id="0" w:name="_GoBack"/>
      <w:bookmarkEnd w:id="0"/>
    </w:p>
    <w:p w:rsidR="002D76C3" w:rsidRPr="002D76C3" w:rsidRDefault="002D76C3" w:rsidP="002D76C3">
      <w:pPr>
        <w:spacing w:after="240"/>
        <w:ind w:firstLine="851"/>
        <w:jc w:val="center"/>
        <w:rPr>
          <w:rFonts w:ascii="Times New Roman" w:hAnsi="Times New Roman"/>
          <w:b/>
          <w:szCs w:val="26"/>
        </w:rPr>
      </w:pPr>
      <w:r w:rsidRPr="002D76C3">
        <w:rPr>
          <w:rFonts w:ascii="Times New Roman" w:hAnsi="Times New Roman"/>
          <w:b/>
          <w:szCs w:val="26"/>
        </w:rPr>
        <w:t>У першому півріччі кількість профзахворювань зросла на 75%</w:t>
      </w:r>
    </w:p>
    <w:p w:rsidR="002D76C3" w:rsidRPr="002D76C3" w:rsidRDefault="002D76C3" w:rsidP="002D76C3">
      <w:pPr>
        <w:spacing w:after="240"/>
        <w:ind w:firstLine="851"/>
        <w:jc w:val="both"/>
        <w:rPr>
          <w:rFonts w:ascii="Times New Roman" w:hAnsi="Times New Roman"/>
          <w:szCs w:val="26"/>
        </w:rPr>
      </w:pPr>
      <w:r w:rsidRPr="002D76C3">
        <w:rPr>
          <w:rFonts w:ascii="Times New Roman" w:hAnsi="Times New Roman"/>
          <w:szCs w:val="26"/>
        </w:rPr>
        <w:t>Упродовж січня–червня 2021 року Фондом соціального страхування України зареєстровано 1 470 професійних захворювань, на які складено акти за формою П-4. Це на 75,2% більше, ніж за той же період 2020 року.</w:t>
      </w:r>
    </w:p>
    <w:p w:rsidR="002D76C3" w:rsidRPr="002D76C3" w:rsidRDefault="002D76C3" w:rsidP="002D76C3">
      <w:pPr>
        <w:spacing w:after="240"/>
        <w:ind w:firstLine="851"/>
        <w:jc w:val="both"/>
        <w:rPr>
          <w:rFonts w:ascii="Times New Roman" w:hAnsi="Times New Roman"/>
          <w:szCs w:val="26"/>
        </w:rPr>
      </w:pPr>
      <w:r w:rsidRPr="002D76C3">
        <w:rPr>
          <w:rFonts w:ascii="Times New Roman" w:hAnsi="Times New Roman"/>
          <w:szCs w:val="26"/>
        </w:rPr>
        <w:t xml:space="preserve">Суттєве зростання кількості встановлених профзахворювань, зокрема, пов’язано із </w:t>
      </w:r>
      <w:r w:rsidRPr="002D76C3">
        <w:rPr>
          <w:rFonts w:ascii="Times New Roman" w:hAnsi="Times New Roman" w:hint="eastAsia"/>
          <w:szCs w:val="26"/>
        </w:rPr>
        <w:t>випадками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неякісного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проведення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медичних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оглядів</w:t>
      </w:r>
      <w:r w:rsidRPr="002D76C3">
        <w:rPr>
          <w:rFonts w:ascii="Times New Roman" w:hAnsi="Times New Roman"/>
          <w:szCs w:val="26"/>
        </w:rPr>
        <w:t xml:space="preserve">, ухилення від них працівника або незабезпечення проходження медогляду роботодавцем. Це призводить до невчасного виявлення підозр </w:t>
      </w:r>
      <w:r w:rsidRPr="002D76C3">
        <w:rPr>
          <w:rFonts w:ascii="Times New Roman" w:hAnsi="Times New Roman" w:hint="eastAsia"/>
          <w:szCs w:val="26"/>
        </w:rPr>
        <w:t>на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профзахворювання</w:t>
      </w:r>
      <w:r w:rsidRPr="002D76C3">
        <w:rPr>
          <w:rFonts w:ascii="Times New Roman" w:hAnsi="Times New Roman"/>
          <w:szCs w:val="26"/>
        </w:rPr>
        <w:t xml:space="preserve"> і не дозволяє вжити заходи для недопущення його подальшого розвитку.</w:t>
      </w:r>
    </w:p>
    <w:p w:rsidR="002D76C3" w:rsidRPr="002D76C3" w:rsidRDefault="002D76C3" w:rsidP="002D76C3">
      <w:pPr>
        <w:spacing w:after="240"/>
        <w:ind w:firstLine="851"/>
        <w:jc w:val="both"/>
        <w:rPr>
          <w:rFonts w:ascii="Times New Roman" w:hAnsi="Times New Roman"/>
          <w:szCs w:val="26"/>
        </w:rPr>
      </w:pPr>
      <w:r w:rsidRPr="002D76C3">
        <w:rPr>
          <w:rFonts w:ascii="Times New Roman" w:hAnsi="Times New Roman"/>
          <w:szCs w:val="26"/>
        </w:rPr>
        <w:t xml:space="preserve">Саме медогляди дозволяють визначити стан </w:t>
      </w:r>
      <w:r w:rsidRPr="002D76C3">
        <w:rPr>
          <w:rFonts w:ascii="Times New Roman" w:hAnsi="Times New Roman" w:hint="eastAsia"/>
          <w:szCs w:val="26"/>
        </w:rPr>
        <w:t>здоров’я</w:t>
      </w:r>
      <w:r w:rsidRPr="002D76C3">
        <w:rPr>
          <w:rFonts w:ascii="Times New Roman" w:hAnsi="Times New Roman"/>
          <w:szCs w:val="26"/>
        </w:rPr>
        <w:t xml:space="preserve"> працівника, </w:t>
      </w:r>
      <w:r w:rsidRPr="002D76C3">
        <w:rPr>
          <w:rFonts w:ascii="Times New Roman" w:hAnsi="Times New Roman" w:hint="eastAsia"/>
          <w:szCs w:val="26"/>
        </w:rPr>
        <w:t>можлив</w:t>
      </w:r>
      <w:r w:rsidRPr="002D76C3">
        <w:rPr>
          <w:rFonts w:ascii="Times New Roman" w:hAnsi="Times New Roman"/>
          <w:szCs w:val="26"/>
        </w:rPr>
        <w:t xml:space="preserve">ість </w:t>
      </w:r>
      <w:r w:rsidRPr="002D76C3">
        <w:rPr>
          <w:rFonts w:ascii="Times New Roman" w:hAnsi="Times New Roman" w:hint="eastAsia"/>
          <w:szCs w:val="26"/>
        </w:rPr>
        <w:t>виконання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ним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певних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трудових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обов’язків</w:t>
      </w:r>
      <w:r w:rsidRPr="002D76C3">
        <w:rPr>
          <w:rFonts w:ascii="Times New Roman" w:hAnsi="Times New Roman"/>
          <w:szCs w:val="26"/>
        </w:rPr>
        <w:t xml:space="preserve">, </w:t>
      </w:r>
      <w:r w:rsidRPr="002D76C3">
        <w:rPr>
          <w:rFonts w:ascii="Times New Roman" w:hAnsi="Times New Roman" w:hint="eastAsia"/>
          <w:szCs w:val="26"/>
        </w:rPr>
        <w:t>своєчасн</w:t>
      </w:r>
      <w:r w:rsidRPr="002D76C3">
        <w:rPr>
          <w:rFonts w:ascii="Times New Roman" w:hAnsi="Times New Roman"/>
          <w:szCs w:val="26"/>
        </w:rPr>
        <w:t xml:space="preserve">о </w:t>
      </w:r>
      <w:r w:rsidRPr="002D76C3">
        <w:rPr>
          <w:rFonts w:ascii="Times New Roman" w:hAnsi="Times New Roman" w:hint="eastAsia"/>
          <w:szCs w:val="26"/>
        </w:rPr>
        <w:t>вияв</w:t>
      </w:r>
      <w:r w:rsidRPr="002D76C3">
        <w:rPr>
          <w:rFonts w:ascii="Times New Roman" w:hAnsi="Times New Roman"/>
          <w:szCs w:val="26"/>
        </w:rPr>
        <w:t xml:space="preserve">ити </w:t>
      </w:r>
      <w:r w:rsidRPr="002D76C3">
        <w:rPr>
          <w:rFonts w:ascii="Times New Roman" w:hAnsi="Times New Roman" w:hint="eastAsia"/>
          <w:szCs w:val="26"/>
        </w:rPr>
        <w:t>гостр</w:t>
      </w:r>
      <w:r w:rsidRPr="002D76C3">
        <w:rPr>
          <w:rFonts w:ascii="Times New Roman" w:hAnsi="Times New Roman"/>
          <w:szCs w:val="26"/>
        </w:rPr>
        <w:t xml:space="preserve">і </w:t>
      </w:r>
      <w:r w:rsidRPr="002D76C3">
        <w:rPr>
          <w:rFonts w:ascii="Times New Roman" w:hAnsi="Times New Roman" w:hint="eastAsia"/>
          <w:szCs w:val="26"/>
        </w:rPr>
        <w:t>чи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хронічн</w:t>
      </w:r>
      <w:r w:rsidRPr="002D76C3">
        <w:rPr>
          <w:rFonts w:ascii="Times New Roman" w:hAnsi="Times New Roman"/>
          <w:szCs w:val="26"/>
        </w:rPr>
        <w:t xml:space="preserve">і </w:t>
      </w:r>
      <w:r w:rsidRPr="002D76C3">
        <w:rPr>
          <w:rFonts w:ascii="Times New Roman" w:hAnsi="Times New Roman" w:hint="eastAsia"/>
          <w:szCs w:val="26"/>
        </w:rPr>
        <w:t>професійн</w:t>
      </w:r>
      <w:r w:rsidRPr="002D76C3">
        <w:rPr>
          <w:rFonts w:ascii="Times New Roman" w:hAnsi="Times New Roman"/>
          <w:szCs w:val="26"/>
        </w:rPr>
        <w:t xml:space="preserve">і </w:t>
      </w:r>
      <w:r w:rsidRPr="002D76C3">
        <w:rPr>
          <w:rFonts w:ascii="Times New Roman" w:hAnsi="Times New Roman" w:hint="eastAsia"/>
          <w:szCs w:val="26"/>
        </w:rPr>
        <w:t>захворюван</w:t>
      </w:r>
      <w:r w:rsidRPr="002D76C3">
        <w:rPr>
          <w:rFonts w:ascii="Times New Roman" w:hAnsi="Times New Roman"/>
          <w:szCs w:val="26"/>
        </w:rPr>
        <w:t xml:space="preserve">ня, </w:t>
      </w:r>
      <w:r w:rsidRPr="002D76C3">
        <w:rPr>
          <w:rFonts w:ascii="Times New Roman" w:hAnsi="Times New Roman" w:hint="eastAsia"/>
          <w:szCs w:val="26"/>
        </w:rPr>
        <w:t>встанов</w:t>
      </w:r>
      <w:r w:rsidRPr="002D76C3">
        <w:rPr>
          <w:rFonts w:ascii="Times New Roman" w:hAnsi="Times New Roman"/>
          <w:szCs w:val="26"/>
        </w:rPr>
        <w:t xml:space="preserve">ити </w:t>
      </w:r>
      <w:r w:rsidRPr="002D76C3">
        <w:rPr>
          <w:rFonts w:ascii="Times New Roman" w:hAnsi="Times New Roman" w:hint="eastAsia"/>
          <w:szCs w:val="26"/>
        </w:rPr>
        <w:t>медичн</w:t>
      </w:r>
      <w:r w:rsidRPr="002D76C3">
        <w:rPr>
          <w:rFonts w:ascii="Times New Roman" w:hAnsi="Times New Roman"/>
          <w:szCs w:val="26"/>
        </w:rPr>
        <w:t xml:space="preserve">і </w:t>
      </w:r>
      <w:r w:rsidRPr="002D76C3">
        <w:rPr>
          <w:rFonts w:ascii="Times New Roman" w:hAnsi="Times New Roman" w:hint="eastAsia"/>
          <w:szCs w:val="26"/>
        </w:rPr>
        <w:t>протипоказан</w:t>
      </w:r>
      <w:r w:rsidRPr="002D76C3">
        <w:rPr>
          <w:rFonts w:ascii="Times New Roman" w:hAnsi="Times New Roman"/>
          <w:szCs w:val="26"/>
        </w:rPr>
        <w:t xml:space="preserve">ня </w:t>
      </w:r>
      <w:r w:rsidRPr="002D76C3">
        <w:rPr>
          <w:rFonts w:ascii="Times New Roman" w:hAnsi="Times New Roman" w:hint="eastAsia"/>
          <w:szCs w:val="26"/>
        </w:rPr>
        <w:t>щодо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здійснення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окремих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видів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робіт</w:t>
      </w:r>
      <w:r w:rsidRPr="002D76C3">
        <w:rPr>
          <w:rFonts w:ascii="Times New Roman" w:hAnsi="Times New Roman"/>
          <w:szCs w:val="26"/>
        </w:rPr>
        <w:t xml:space="preserve"> тощо.</w:t>
      </w:r>
    </w:p>
    <w:p w:rsidR="002D76C3" w:rsidRPr="002D76C3" w:rsidRDefault="002D76C3" w:rsidP="002D76C3">
      <w:pPr>
        <w:spacing w:after="240"/>
        <w:ind w:firstLine="851"/>
        <w:jc w:val="both"/>
        <w:rPr>
          <w:rFonts w:ascii="Times New Roman" w:hAnsi="Times New Roman"/>
          <w:szCs w:val="26"/>
        </w:rPr>
      </w:pPr>
      <w:r w:rsidRPr="002D76C3">
        <w:rPr>
          <w:rFonts w:ascii="Times New Roman" w:hAnsi="Times New Roman"/>
          <w:szCs w:val="26"/>
        </w:rPr>
        <w:t xml:space="preserve">Основними причинами набуття професійних захворювань залишаються недосконалість технологічного процесу (28,3% від встановлених профзахворювань), невикористання засобів індивідуального захисту (16%) </w:t>
      </w:r>
      <w:r w:rsidRPr="002D76C3">
        <w:rPr>
          <w:rFonts w:ascii="Times New Roman" w:hAnsi="Times New Roman" w:hint="eastAsia"/>
          <w:szCs w:val="26"/>
        </w:rPr>
        <w:t>та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неефективність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роботи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захисних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засобів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і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механізмів</w:t>
      </w:r>
      <w:r w:rsidRPr="002D76C3">
        <w:rPr>
          <w:rFonts w:ascii="Times New Roman" w:hAnsi="Times New Roman"/>
          <w:szCs w:val="26"/>
        </w:rPr>
        <w:t xml:space="preserve"> (10%).  </w:t>
      </w:r>
    </w:p>
    <w:p w:rsidR="002D76C3" w:rsidRPr="002D76C3" w:rsidRDefault="002D76C3" w:rsidP="002D76C3">
      <w:pPr>
        <w:spacing w:after="240"/>
        <w:ind w:firstLine="851"/>
        <w:jc w:val="both"/>
        <w:rPr>
          <w:rFonts w:ascii="Times New Roman" w:hAnsi="Times New Roman"/>
          <w:szCs w:val="26"/>
        </w:rPr>
      </w:pPr>
      <w:r w:rsidRPr="002D76C3">
        <w:rPr>
          <w:rFonts w:ascii="Times New Roman" w:hAnsi="Times New Roman"/>
          <w:szCs w:val="26"/>
        </w:rPr>
        <w:t xml:space="preserve">Найбільше професійних захворювань фіксується серед працівників </w:t>
      </w:r>
      <w:r w:rsidRPr="002D76C3">
        <w:rPr>
          <w:rFonts w:ascii="Times New Roman" w:hAnsi="Times New Roman" w:hint="eastAsia"/>
          <w:szCs w:val="26"/>
        </w:rPr>
        <w:t>галузі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добувної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промисловості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і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розробленн</w:t>
      </w:r>
      <w:r w:rsidRPr="002D76C3">
        <w:rPr>
          <w:rFonts w:ascii="Times New Roman" w:hAnsi="Times New Roman"/>
          <w:szCs w:val="26"/>
        </w:rPr>
        <w:t xml:space="preserve">я </w:t>
      </w:r>
      <w:r w:rsidRPr="002D76C3">
        <w:rPr>
          <w:rFonts w:ascii="Times New Roman" w:hAnsi="Times New Roman" w:hint="eastAsia"/>
          <w:szCs w:val="26"/>
        </w:rPr>
        <w:t>кар’єрів</w:t>
      </w:r>
      <w:r w:rsidRPr="002D76C3">
        <w:rPr>
          <w:rFonts w:ascii="Times New Roman" w:hAnsi="Times New Roman"/>
          <w:szCs w:val="26"/>
        </w:rPr>
        <w:t xml:space="preserve"> – 89,3% серед усіх випадків. А основна частина діагнозів профзахворювань пов’язана із хворобами органів дихання – на них припадає 42,4%.</w:t>
      </w:r>
    </w:p>
    <w:p w:rsidR="002D76C3" w:rsidRPr="002D76C3" w:rsidRDefault="002D76C3" w:rsidP="002D76C3">
      <w:pPr>
        <w:spacing w:after="240"/>
        <w:ind w:firstLine="851"/>
        <w:jc w:val="both"/>
        <w:rPr>
          <w:rFonts w:ascii="Times New Roman" w:hAnsi="Times New Roman"/>
          <w:szCs w:val="26"/>
        </w:rPr>
      </w:pPr>
      <w:r w:rsidRPr="002D76C3">
        <w:rPr>
          <w:rFonts w:ascii="Times New Roman" w:hAnsi="Times New Roman"/>
          <w:szCs w:val="26"/>
        </w:rPr>
        <w:t xml:space="preserve">Зауважимо, попереднє та періодичне проходження медичних оглядів є обов’язковим для всіх працівників, зайнятих на важких, зі шкідливими або небезпечними умовами праці роботах, </w:t>
      </w:r>
      <w:r w:rsidRPr="002D76C3">
        <w:rPr>
          <w:rFonts w:ascii="Times New Roman" w:hAnsi="Times New Roman" w:hint="eastAsia"/>
          <w:szCs w:val="26"/>
        </w:rPr>
        <w:t>де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є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потреба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у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професійному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доборі</w:t>
      </w:r>
      <w:r w:rsidRPr="002D76C3">
        <w:rPr>
          <w:rFonts w:ascii="Times New Roman" w:hAnsi="Times New Roman"/>
          <w:szCs w:val="26"/>
        </w:rPr>
        <w:t xml:space="preserve">, а також для усіх </w:t>
      </w:r>
      <w:r w:rsidRPr="002D76C3">
        <w:rPr>
          <w:rFonts w:ascii="Times New Roman" w:hAnsi="Times New Roman" w:hint="eastAsia"/>
          <w:szCs w:val="26"/>
        </w:rPr>
        <w:t>осіб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віком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до</w:t>
      </w:r>
      <w:r w:rsidRPr="002D76C3">
        <w:rPr>
          <w:rFonts w:ascii="Times New Roman" w:hAnsi="Times New Roman"/>
          <w:szCs w:val="26"/>
        </w:rPr>
        <w:t xml:space="preserve"> 21 року незалежно від умов праці. </w:t>
      </w:r>
    </w:p>
    <w:p w:rsidR="002D76C3" w:rsidRPr="002D76C3" w:rsidRDefault="002D76C3" w:rsidP="002D76C3">
      <w:pPr>
        <w:spacing w:after="240"/>
        <w:ind w:firstLine="851"/>
        <w:jc w:val="both"/>
        <w:rPr>
          <w:rFonts w:ascii="Times New Roman" w:hAnsi="Times New Roman"/>
          <w:szCs w:val="26"/>
        </w:rPr>
      </w:pPr>
      <w:r w:rsidRPr="002D76C3">
        <w:rPr>
          <w:rFonts w:ascii="Times New Roman" w:hAnsi="Times New Roman"/>
          <w:szCs w:val="26"/>
        </w:rPr>
        <w:t xml:space="preserve">Організація проходження медоглядів здійснюється роботодавцем за його рахунок. Крім того, за результатами медичних оглядів роботодавець зобов’язаний у повному обсязі провести </w:t>
      </w:r>
      <w:r w:rsidRPr="002D76C3">
        <w:rPr>
          <w:rFonts w:ascii="Times New Roman" w:hAnsi="Times New Roman" w:hint="eastAsia"/>
          <w:szCs w:val="26"/>
        </w:rPr>
        <w:t>відповідн</w:t>
      </w:r>
      <w:r w:rsidRPr="002D76C3">
        <w:rPr>
          <w:rFonts w:ascii="Times New Roman" w:hAnsi="Times New Roman"/>
          <w:szCs w:val="26"/>
        </w:rPr>
        <w:t xml:space="preserve">і </w:t>
      </w:r>
      <w:r w:rsidRPr="002D76C3">
        <w:rPr>
          <w:rFonts w:ascii="Times New Roman" w:hAnsi="Times New Roman" w:hint="eastAsia"/>
          <w:szCs w:val="26"/>
        </w:rPr>
        <w:t>оздоровч</w:t>
      </w:r>
      <w:r w:rsidRPr="002D76C3">
        <w:rPr>
          <w:rFonts w:ascii="Times New Roman" w:hAnsi="Times New Roman"/>
          <w:szCs w:val="26"/>
        </w:rPr>
        <w:t xml:space="preserve">і  </w:t>
      </w:r>
      <w:r w:rsidRPr="002D76C3">
        <w:rPr>
          <w:rFonts w:ascii="Times New Roman" w:hAnsi="Times New Roman" w:hint="eastAsia"/>
          <w:szCs w:val="26"/>
        </w:rPr>
        <w:t>заход</w:t>
      </w:r>
      <w:r w:rsidRPr="002D76C3">
        <w:rPr>
          <w:rFonts w:ascii="Times New Roman" w:hAnsi="Times New Roman"/>
          <w:szCs w:val="26"/>
        </w:rPr>
        <w:t xml:space="preserve">и, визначені в заключному акті, а також </w:t>
      </w:r>
      <w:r w:rsidRPr="002D76C3">
        <w:rPr>
          <w:rFonts w:ascii="Times New Roman" w:hAnsi="Times New Roman" w:hint="eastAsia"/>
          <w:szCs w:val="26"/>
        </w:rPr>
        <w:t>усу</w:t>
      </w:r>
      <w:r w:rsidRPr="002D76C3">
        <w:rPr>
          <w:rFonts w:ascii="Times New Roman" w:hAnsi="Times New Roman"/>
          <w:szCs w:val="26"/>
        </w:rPr>
        <w:t xml:space="preserve">нути </w:t>
      </w:r>
      <w:r w:rsidRPr="002D76C3">
        <w:rPr>
          <w:rFonts w:ascii="Times New Roman" w:hAnsi="Times New Roman" w:hint="eastAsia"/>
          <w:szCs w:val="26"/>
        </w:rPr>
        <w:t>причини</w:t>
      </w:r>
      <w:r w:rsidRPr="002D76C3">
        <w:rPr>
          <w:rFonts w:ascii="Times New Roman" w:hAnsi="Times New Roman"/>
          <w:szCs w:val="26"/>
        </w:rPr>
        <w:t xml:space="preserve">,  </w:t>
      </w:r>
      <w:r w:rsidRPr="002D76C3">
        <w:rPr>
          <w:rFonts w:ascii="Times New Roman" w:hAnsi="Times New Roman" w:hint="eastAsia"/>
          <w:szCs w:val="26"/>
        </w:rPr>
        <w:t>що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призводять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до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професійних</w:t>
      </w:r>
      <w:r w:rsidRPr="002D76C3">
        <w:rPr>
          <w:rFonts w:ascii="Times New Roman" w:hAnsi="Times New Roman"/>
          <w:szCs w:val="26"/>
        </w:rPr>
        <w:t xml:space="preserve"> </w:t>
      </w:r>
      <w:r w:rsidRPr="002D76C3">
        <w:rPr>
          <w:rFonts w:ascii="Times New Roman" w:hAnsi="Times New Roman" w:hint="eastAsia"/>
          <w:szCs w:val="26"/>
        </w:rPr>
        <w:t>захворювань</w:t>
      </w:r>
      <w:r w:rsidRPr="002D76C3">
        <w:rPr>
          <w:rFonts w:ascii="Times New Roman" w:hAnsi="Times New Roman"/>
          <w:szCs w:val="26"/>
        </w:rPr>
        <w:t xml:space="preserve"> (</w:t>
      </w:r>
      <w:r w:rsidRPr="002D76C3">
        <w:rPr>
          <w:rFonts w:ascii="Times New Roman" w:hAnsi="Times New Roman" w:hint="eastAsia"/>
          <w:szCs w:val="26"/>
        </w:rPr>
        <w:t>отруєнь</w:t>
      </w:r>
      <w:r w:rsidRPr="002D76C3">
        <w:rPr>
          <w:rFonts w:ascii="Times New Roman" w:hAnsi="Times New Roman"/>
          <w:szCs w:val="26"/>
        </w:rPr>
        <w:t xml:space="preserve">). </w:t>
      </w:r>
    </w:p>
    <w:p w:rsidR="002D76C3" w:rsidRPr="002D76C3" w:rsidRDefault="002D76C3" w:rsidP="002D76C3">
      <w:pPr>
        <w:spacing w:after="240"/>
        <w:ind w:firstLine="851"/>
        <w:jc w:val="both"/>
        <w:rPr>
          <w:rFonts w:ascii="Times New Roman" w:hAnsi="Times New Roman"/>
          <w:szCs w:val="26"/>
        </w:rPr>
      </w:pPr>
      <w:r w:rsidRPr="002D76C3">
        <w:rPr>
          <w:rFonts w:ascii="Times New Roman" w:hAnsi="Times New Roman"/>
          <w:szCs w:val="26"/>
        </w:rPr>
        <w:t xml:space="preserve">Нагадаємо, Фонд соціального страхування України забезпечує страховий захист кожного працівника, якому встановлено діагноз професійного захворювання та надано відповідний висновок МСЕК. Зокрема, фінансує застрахованим особам щомісячні страхові виплати в разі часткової чи повної втрати працездатності; допомогу у зв’язку з тимчасовою втратою працездатності; одноразову допомогу в разі стійкої втрати працездатності або смерті потерпілого та ін. </w:t>
      </w:r>
    </w:p>
    <w:p w:rsidR="002D76C3" w:rsidRDefault="002D76C3" w:rsidP="002D76C3">
      <w:pPr>
        <w:spacing w:after="240"/>
        <w:ind w:firstLine="851"/>
        <w:jc w:val="both"/>
        <w:rPr>
          <w:rFonts w:ascii="Times New Roman" w:hAnsi="Times New Roman"/>
          <w:szCs w:val="26"/>
        </w:rPr>
      </w:pPr>
      <w:r w:rsidRPr="002D76C3">
        <w:rPr>
          <w:rFonts w:ascii="Times New Roman" w:hAnsi="Times New Roman"/>
          <w:szCs w:val="26"/>
        </w:rPr>
        <w:t xml:space="preserve">Також потерпілі на виробництві мають право на лікування за рахунок коштів Фонду в закладі охорони здоров’я, враховуючи оперативні втручання; забезпечення лікарськими засобами та виробами медичного призначення упродовж усього періоду до відновлення працездатності; подальшу медичну реабілітацію; санаторно-курортне лікування тощо. </w:t>
      </w:r>
    </w:p>
    <w:p w:rsidR="008543D1" w:rsidRPr="002D76C3" w:rsidRDefault="002D76C3" w:rsidP="002D76C3">
      <w:pPr>
        <w:spacing w:after="240"/>
        <w:ind w:firstLine="851"/>
        <w:jc w:val="right"/>
        <w:rPr>
          <w:szCs w:val="26"/>
        </w:rPr>
      </w:pPr>
      <w:proofErr w:type="spellStart"/>
      <w:r w:rsidRPr="002D76C3">
        <w:rPr>
          <w:rFonts w:ascii="Times New Roman" w:hAnsi="Times New Roman"/>
          <w:b/>
          <w:szCs w:val="26"/>
        </w:rPr>
        <w:t>Пресслужба</w:t>
      </w:r>
      <w:proofErr w:type="spellEnd"/>
      <w:r w:rsidRPr="002D76C3">
        <w:rPr>
          <w:rFonts w:ascii="Times New Roman" w:hAnsi="Times New Roman"/>
          <w:b/>
          <w:szCs w:val="26"/>
        </w:rPr>
        <w:t xml:space="preserve"> виконавчої дирекції </w:t>
      </w:r>
      <w:r w:rsidRPr="002D76C3">
        <w:rPr>
          <w:rFonts w:ascii="Times New Roman" w:hAnsi="Times New Roman"/>
          <w:b/>
          <w:szCs w:val="26"/>
        </w:rPr>
        <w:br/>
        <w:t>Фонду соціального страхування України</w:t>
      </w:r>
    </w:p>
    <w:sectPr w:rsidR="008543D1" w:rsidRPr="002D76C3" w:rsidSect="002D76C3">
      <w:headerReference w:type="even" r:id="rId5"/>
      <w:headerReference w:type="default" r:id="rId6"/>
      <w:headerReference w:type="first" r:id="rId7"/>
      <w:pgSz w:w="11906" w:h="16838" w:code="9"/>
      <w:pgMar w:top="567" w:right="566" w:bottom="426" w:left="1276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AB5CF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AB5C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AB5CF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D76C3">
      <w:rPr>
        <w:noProof/>
      </w:rPr>
      <w:t>2</w:t>
    </w:r>
    <w:r>
      <w:fldChar w:fldCharType="end"/>
    </w:r>
  </w:p>
  <w:p w:rsidR="008E33BA" w:rsidRDefault="00AB5CF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AB5CFC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C3"/>
    <w:rsid w:val="00014AFB"/>
    <w:rsid w:val="00186275"/>
    <w:rsid w:val="002D76C3"/>
    <w:rsid w:val="003F188E"/>
    <w:rsid w:val="00437C55"/>
    <w:rsid w:val="00690AAD"/>
    <w:rsid w:val="008543D1"/>
    <w:rsid w:val="008D2FDF"/>
    <w:rsid w:val="00917360"/>
    <w:rsid w:val="00B54190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6C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76C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D76C3"/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6C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76C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D76C3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1821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Зоряна</cp:lastModifiedBy>
  <cp:revision>2</cp:revision>
  <cp:lastPrinted>2021-08-03T10:49:00Z</cp:lastPrinted>
  <dcterms:created xsi:type="dcterms:W3CDTF">2021-08-03T13:58:00Z</dcterms:created>
  <dcterms:modified xsi:type="dcterms:W3CDTF">2021-08-03T13:58:00Z</dcterms:modified>
</cp:coreProperties>
</file>