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BAA" w:rsidRPr="00936879" w:rsidRDefault="00EC3BAA" w:rsidP="00EC3BAA">
      <w:pPr>
        <w:tabs>
          <w:tab w:val="left" w:pos="1410"/>
        </w:tabs>
        <w:jc w:val="center"/>
        <w:rPr>
          <w:rFonts w:ascii="Times New Roman" w:hAnsi="Times New Roman"/>
          <w:b/>
          <w:sz w:val="28"/>
          <w:szCs w:val="28"/>
          <w:lang w:val="uk-UA"/>
        </w:rPr>
      </w:pPr>
      <w:r w:rsidRPr="00936879">
        <w:rPr>
          <w:rFonts w:ascii="Times New Roman" w:hAnsi="Times New Roman"/>
          <w:b/>
          <w:sz w:val="28"/>
          <w:szCs w:val="28"/>
          <w:lang w:val="uk-UA"/>
        </w:rPr>
        <w:t>АНАЛІЗ РЕГУЛЯТОРНОГО ВПЛИВУ РЕГУЛЯТОРНОГО АКТУ</w:t>
      </w:r>
    </w:p>
    <w:p w:rsidR="00EC3BAA" w:rsidRPr="0031777D" w:rsidRDefault="00EC3BAA" w:rsidP="00EC3BAA">
      <w:pPr>
        <w:pStyle w:val="a3"/>
        <w:shd w:val="clear" w:color="auto" w:fill="FFFFFF"/>
        <w:spacing w:before="0" w:beforeAutospacing="0" w:after="0" w:afterAutospacing="0"/>
        <w:jc w:val="both"/>
        <w:rPr>
          <w:b/>
          <w:bCs/>
          <w:sz w:val="28"/>
          <w:szCs w:val="28"/>
          <w:bdr w:val="none" w:sz="0" w:space="0" w:color="auto" w:frame="1"/>
          <w:lang w:val="uk-UA"/>
        </w:rPr>
      </w:pPr>
      <w:r w:rsidRPr="00936879">
        <w:rPr>
          <w:b/>
          <w:i/>
          <w:sz w:val="28"/>
          <w:szCs w:val="28"/>
          <w:lang w:val="uk-UA"/>
        </w:rPr>
        <w:t xml:space="preserve">проекту рішення </w:t>
      </w:r>
      <w:proofErr w:type="spellStart"/>
      <w:r>
        <w:rPr>
          <w:b/>
          <w:i/>
          <w:sz w:val="28"/>
          <w:szCs w:val="28"/>
          <w:lang w:val="uk-UA"/>
        </w:rPr>
        <w:t>Нагірянської</w:t>
      </w:r>
      <w:proofErr w:type="spellEnd"/>
      <w:r>
        <w:rPr>
          <w:b/>
          <w:i/>
          <w:sz w:val="28"/>
          <w:szCs w:val="28"/>
          <w:lang w:val="uk-UA"/>
        </w:rPr>
        <w:t xml:space="preserve"> сільської ради</w:t>
      </w:r>
      <w:r w:rsidRPr="00936879">
        <w:rPr>
          <w:b/>
          <w:i/>
          <w:sz w:val="28"/>
          <w:szCs w:val="28"/>
          <w:lang w:val="uk-UA"/>
        </w:rPr>
        <w:t xml:space="preserve"> «</w:t>
      </w:r>
      <w:r w:rsidRPr="00936879">
        <w:rPr>
          <w:b/>
          <w:bCs/>
          <w:i/>
          <w:sz w:val="28"/>
          <w:szCs w:val="28"/>
          <w:bdr w:val="none" w:sz="0" w:space="0" w:color="auto" w:frame="1"/>
          <w:lang w:val="uk-UA"/>
        </w:rPr>
        <w:t xml:space="preserve">Про затвердження Положення про конкурсний відбір експертів  для проведення незалежної оцінки  майна комунальної власності  </w:t>
      </w:r>
      <w:proofErr w:type="spellStart"/>
      <w:r w:rsidRPr="00936879">
        <w:rPr>
          <w:b/>
          <w:bCs/>
          <w:i/>
          <w:sz w:val="28"/>
          <w:szCs w:val="28"/>
          <w:bdr w:val="none" w:sz="0" w:space="0" w:color="auto" w:frame="1"/>
          <w:lang w:val="uk-UA"/>
        </w:rPr>
        <w:t>Нагірянської</w:t>
      </w:r>
      <w:proofErr w:type="spellEnd"/>
      <w:r w:rsidRPr="00936879">
        <w:rPr>
          <w:b/>
          <w:bCs/>
          <w:i/>
          <w:sz w:val="28"/>
          <w:szCs w:val="28"/>
          <w:bdr w:val="none" w:sz="0" w:space="0" w:color="auto" w:frame="1"/>
          <w:lang w:val="uk-UA"/>
        </w:rPr>
        <w:t xml:space="preserve"> сільської ради» </w:t>
      </w:r>
    </w:p>
    <w:p w:rsidR="00EC3BAA" w:rsidRPr="00936879" w:rsidRDefault="00EC3BAA" w:rsidP="00EC3BAA">
      <w:pPr>
        <w:tabs>
          <w:tab w:val="left" w:pos="1410"/>
        </w:tabs>
        <w:jc w:val="center"/>
        <w:rPr>
          <w:rFonts w:ascii="Times New Roman" w:hAnsi="Times New Roman"/>
          <w:b/>
          <w:i/>
          <w:sz w:val="28"/>
          <w:szCs w:val="28"/>
          <w:lang w:val="uk-UA"/>
        </w:rPr>
      </w:pPr>
    </w:p>
    <w:p w:rsidR="00EC3BAA" w:rsidRPr="00936879" w:rsidRDefault="00EC3BAA" w:rsidP="00EC3BAA">
      <w:pPr>
        <w:tabs>
          <w:tab w:val="left" w:pos="1410"/>
        </w:tabs>
        <w:jc w:val="both"/>
        <w:rPr>
          <w:rFonts w:ascii="Times New Roman" w:hAnsi="Times New Roman"/>
          <w:b/>
          <w:sz w:val="28"/>
          <w:szCs w:val="28"/>
          <w:lang w:val="uk-UA"/>
        </w:rPr>
      </w:pPr>
      <w:r>
        <w:rPr>
          <w:rFonts w:ascii="Times New Roman" w:hAnsi="Times New Roman"/>
          <w:b/>
          <w:sz w:val="28"/>
          <w:szCs w:val="28"/>
          <w:lang w:val="uk-UA"/>
        </w:rPr>
        <w:tab/>
      </w:r>
      <w:r w:rsidRPr="00936879">
        <w:rPr>
          <w:rFonts w:ascii="Times New Roman" w:hAnsi="Times New Roman"/>
          <w:b/>
          <w:sz w:val="28"/>
          <w:szCs w:val="28"/>
          <w:lang w:val="uk-UA"/>
        </w:rPr>
        <w:t xml:space="preserve">1.Визначення проблеми, яку передбачається розв'язати шляхом державного регулювання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lang w:val="uk-UA"/>
        </w:rPr>
        <w:t>Нормативно-правовою базою при проведенні конкурсного відбору експертів - суб'єктів оцінювачів є Закон України «Про оцінку майна, майнових прав та професійну оціночну діяльність в Україні», а також інші законодавчі акти, прийняті на виконання даного закону.</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lang w:val="uk-UA"/>
        </w:rPr>
        <w:t xml:space="preserve"> З метою оперативного вирішення питань щодо майна комунальної власності, що впливає на забезпечення та стимулювання ефективності використання комунального майна активізації підприємницької діяльності та наповнення </w:t>
      </w:r>
      <w:r>
        <w:rPr>
          <w:rFonts w:ascii="Times New Roman" w:hAnsi="Times New Roman"/>
          <w:sz w:val="28"/>
          <w:szCs w:val="28"/>
          <w:lang w:val="uk-UA"/>
        </w:rPr>
        <w:t>сільського</w:t>
      </w:r>
      <w:r w:rsidRPr="00195C2F">
        <w:rPr>
          <w:rFonts w:ascii="Times New Roman" w:hAnsi="Times New Roman"/>
          <w:sz w:val="28"/>
          <w:szCs w:val="28"/>
          <w:lang w:val="uk-UA"/>
        </w:rPr>
        <w:t xml:space="preserve"> бюджету, для удосконалення процедури залучення на конкурентних засадах суб'єктів оціночної діяльності, які отримали ліцензії на виконання оціночних робіт, на місцевому рівні необхідно визначити порядок здійснення конкурсного відбору суб'єктів оціночної діяльності, який би максимально задовольнив всі зацікавлені сторони.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lang w:val="uk-UA"/>
        </w:rPr>
        <w:t xml:space="preserve">Дане Положення про конкурсний відбір суб’єктів оціночної діяльності для оцінки вартості комунального майна розроблене відповідно до Конституції України, Земельного, Господарського, Цивільного Кодексів України, Законів України «Про місцеве самоврядування в Україні», «Про оренду державного та комунального майна», «Про оцінку майна, майнових прав та професійну оціночну діяльність в Україні», наказу Фонду державного майна України від 31.12.2015 № 2075 «Про затвердження Положення про конкурсний відбір суб'єктів оціночної діяльності».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lang w:val="uk-UA"/>
        </w:rPr>
        <w:t xml:space="preserve">З метою ефективного та раціонального використання майна, вдосконалення процедури залучення на конкурентних засадах суб'єктів оціночної діяльності, які отримали ліцензії на виконання оціночних робіт, у зв'язку із затвердженням Фондом державного майна України Положення про конкурсний відбір суб’єктів оціночної діяльності, виникла необхідність прийняття в новій редакції Положення про конкурсний відбір експертів для проведення незалежної оцінки майна комунальної власності </w:t>
      </w:r>
      <w:proofErr w:type="spellStart"/>
      <w:r w:rsidRPr="00936879">
        <w:rPr>
          <w:rFonts w:ascii="Times New Roman" w:hAnsi="Times New Roman"/>
          <w:sz w:val="28"/>
          <w:szCs w:val="28"/>
          <w:lang w:val="uk-UA"/>
        </w:rPr>
        <w:t>Нагірянської</w:t>
      </w:r>
      <w:proofErr w:type="spellEnd"/>
      <w:r w:rsidRPr="00936879">
        <w:rPr>
          <w:rFonts w:ascii="Times New Roman" w:hAnsi="Times New Roman"/>
          <w:sz w:val="28"/>
          <w:szCs w:val="28"/>
          <w:lang w:val="uk-UA"/>
        </w:rPr>
        <w:t xml:space="preserve"> сільської ради</w:t>
      </w:r>
      <w:r>
        <w:rPr>
          <w:rFonts w:ascii="Times New Roman" w:hAnsi="Times New Roman"/>
          <w:sz w:val="28"/>
          <w:szCs w:val="28"/>
          <w:lang w:val="uk-UA"/>
        </w:rPr>
        <w:t>.</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936879">
        <w:rPr>
          <w:rFonts w:ascii="Times New Roman" w:hAnsi="Times New Roman"/>
          <w:sz w:val="28"/>
          <w:szCs w:val="28"/>
          <w:lang w:val="uk-UA"/>
        </w:rPr>
        <w:t xml:space="preserve"> Встановлені законом норми потребують врегулювання нормативними документами на місцевому рівні.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p>
    <w:p w:rsidR="00EC3BAA" w:rsidRPr="00936879" w:rsidRDefault="00EC3BAA" w:rsidP="00EC3BAA">
      <w:pPr>
        <w:tabs>
          <w:tab w:val="left" w:pos="1410"/>
        </w:tabs>
        <w:jc w:val="both"/>
        <w:rPr>
          <w:rFonts w:ascii="Times New Roman" w:hAnsi="Times New Roman"/>
          <w:b/>
          <w:sz w:val="28"/>
          <w:szCs w:val="28"/>
          <w:lang w:val="uk-UA"/>
        </w:rPr>
      </w:pPr>
      <w:r>
        <w:rPr>
          <w:rFonts w:ascii="Times New Roman" w:hAnsi="Times New Roman"/>
          <w:sz w:val="28"/>
          <w:szCs w:val="28"/>
          <w:lang w:val="uk-UA"/>
        </w:rPr>
        <w:tab/>
      </w:r>
      <w:r w:rsidRPr="00936879">
        <w:rPr>
          <w:rFonts w:ascii="Times New Roman" w:hAnsi="Times New Roman"/>
          <w:b/>
          <w:sz w:val="28"/>
          <w:szCs w:val="28"/>
          <w:lang w:val="uk-UA"/>
        </w:rPr>
        <w:t xml:space="preserve">2. Визначення цілей державного регулювання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936879">
        <w:rPr>
          <w:rFonts w:ascii="Times New Roman" w:hAnsi="Times New Roman"/>
          <w:sz w:val="28"/>
          <w:szCs w:val="28"/>
          <w:lang w:val="uk-UA"/>
        </w:rPr>
        <w:t xml:space="preserve">- вдосконалення порядку ефективного управління майном;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936879">
        <w:rPr>
          <w:rFonts w:ascii="Times New Roman" w:hAnsi="Times New Roman"/>
          <w:sz w:val="28"/>
          <w:szCs w:val="28"/>
          <w:lang w:val="uk-UA"/>
        </w:rPr>
        <w:t xml:space="preserve">- вдосконалення процедури залучення на конкурентних засадах суб'єктів оціночної діяльності, які отримали ліцензії на виконання оціночних робіт;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936879">
        <w:rPr>
          <w:rFonts w:ascii="Times New Roman" w:hAnsi="Times New Roman"/>
          <w:sz w:val="28"/>
          <w:szCs w:val="28"/>
          <w:lang w:val="uk-UA"/>
        </w:rPr>
        <w:t xml:space="preserve">- запровадження відкритих методів регулювання земельних та майнових відносин. </w:t>
      </w:r>
    </w:p>
    <w:p w:rsidR="00EC3BAA" w:rsidRDefault="00EC3BAA" w:rsidP="00EC3BAA">
      <w:pPr>
        <w:tabs>
          <w:tab w:val="left" w:pos="1410"/>
        </w:tabs>
        <w:jc w:val="both"/>
        <w:rPr>
          <w:rFonts w:ascii="Times New Roman" w:hAnsi="Times New Roman"/>
          <w:b/>
          <w:sz w:val="28"/>
          <w:szCs w:val="28"/>
          <w:lang w:val="uk-UA"/>
        </w:rPr>
      </w:pPr>
      <w:r w:rsidRPr="00936879">
        <w:rPr>
          <w:rFonts w:ascii="Times New Roman" w:hAnsi="Times New Roman"/>
          <w:b/>
          <w:sz w:val="28"/>
          <w:szCs w:val="28"/>
          <w:lang w:val="uk-UA"/>
        </w:rPr>
        <w:tab/>
      </w:r>
      <w:r w:rsidRPr="00936879">
        <w:rPr>
          <w:rFonts w:ascii="Times New Roman" w:hAnsi="Times New Roman"/>
          <w:b/>
          <w:sz w:val="28"/>
          <w:szCs w:val="28"/>
        </w:rPr>
        <w:t xml:space="preserve">3. </w:t>
      </w:r>
      <w:proofErr w:type="spellStart"/>
      <w:r w:rsidRPr="00936879">
        <w:rPr>
          <w:rFonts w:ascii="Times New Roman" w:hAnsi="Times New Roman"/>
          <w:b/>
          <w:sz w:val="28"/>
          <w:szCs w:val="28"/>
        </w:rPr>
        <w:t>Визначення</w:t>
      </w:r>
      <w:proofErr w:type="spellEnd"/>
      <w:r w:rsidRPr="00936879">
        <w:rPr>
          <w:rFonts w:ascii="Times New Roman" w:hAnsi="Times New Roman"/>
          <w:b/>
          <w:sz w:val="28"/>
          <w:szCs w:val="28"/>
        </w:rPr>
        <w:t xml:space="preserve"> та </w:t>
      </w:r>
      <w:proofErr w:type="spellStart"/>
      <w:r w:rsidRPr="00936879">
        <w:rPr>
          <w:rFonts w:ascii="Times New Roman" w:hAnsi="Times New Roman"/>
          <w:b/>
          <w:sz w:val="28"/>
          <w:szCs w:val="28"/>
        </w:rPr>
        <w:t>оцінка</w:t>
      </w:r>
      <w:proofErr w:type="spellEnd"/>
      <w:r w:rsidRPr="00936879">
        <w:rPr>
          <w:rFonts w:ascii="Times New Roman" w:hAnsi="Times New Roman"/>
          <w:b/>
          <w:sz w:val="28"/>
          <w:szCs w:val="28"/>
        </w:rPr>
        <w:t xml:space="preserve"> </w:t>
      </w:r>
      <w:proofErr w:type="spellStart"/>
      <w:r w:rsidRPr="00936879">
        <w:rPr>
          <w:rFonts w:ascii="Times New Roman" w:hAnsi="Times New Roman"/>
          <w:b/>
          <w:sz w:val="28"/>
          <w:szCs w:val="28"/>
        </w:rPr>
        <w:t>альтернативних</w:t>
      </w:r>
      <w:proofErr w:type="spellEnd"/>
      <w:r w:rsidRPr="00936879">
        <w:rPr>
          <w:rFonts w:ascii="Times New Roman" w:hAnsi="Times New Roman"/>
          <w:b/>
          <w:sz w:val="28"/>
          <w:szCs w:val="28"/>
        </w:rPr>
        <w:t xml:space="preserve"> </w:t>
      </w:r>
      <w:proofErr w:type="spellStart"/>
      <w:r w:rsidRPr="00936879">
        <w:rPr>
          <w:rFonts w:ascii="Times New Roman" w:hAnsi="Times New Roman"/>
          <w:b/>
          <w:sz w:val="28"/>
          <w:szCs w:val="28"/>
        </w:rPr>
        <w:t>способів</w:t>
      </w:r>
      <w:proofErr w:type="spellEnd"/>
      <w:r w:rsidRPr="00936879">
        <w:rPr>
          <w:rFonts w:ascii="Times New Roman" w:hAnsi="Times New Roman"/>
          <w:b/>
          <w:sz w:val="28"/>
          <w:szCs w:val="28"/>
        </w:rPr>
        <w:t xml:space="preserve"> </w:t>
      </w:r>
      <w:proofErr w:type="spellStart"/>
      <w:r w:rsidRPr="00936879">
        <w:rPr>
          <w:rFonts w:ascii="Times New Roman" w:hAnsi="Times New Roman"/>
          <w:b/>
          <w:sz w:val="28"/>
          <w:szCs w:val="28"/>
        </w:rPr>
        <w:t>досягнення</w:t>
      </w:r>
      <w:proofErr w:type="spellEnd"/>
      <w:r w:rsidRPr="00936879">
        <w:rPr>
          <w:rFonts w:ascii="Times New Roman" w:hAnsi="Times New Roman"/>
          <w:b/>
          <w:sz w:val="28"/>
          <w:szCs w:val="28"/>
        </w:rPr>
        <w:t xml:space="preserve"> </w:t>
      </w:r>
      <w:proofErr w:type="spellStart"/>
      <w:r w:rsidRPr="00936879">
        <w:rPr>
          <w:rFonts w:ascii="Times New Roman" w:hAnsi="Times New Roman"/>
          <w:b/>
          <w:sz w:val="28"/>
          <w:szCs w:val="28"/>
        </w:rPr>
        <w:t>визначених</w:t>
      </w:r>
      <w:proofErr w:type="spellEnd"/>
      <w:r w:rsidRPr="00936879">
        <w:rPr>
          <w:rFonts w:ascii="Times New Roman" w:hAnsi="Times New Roman"/>
          <w:b/>
          <w:sz w:val="28"/>
          <w:szCs w:val="28"/>
        </w:rPr>
        <w:t xml:space="preserve"> </w:t>
      </w:r>
      <w:proofErr w:type="spellStart"/>
      <w:r w:rsidRPr="00936879">
        <w:rPr>
          <w:rFonts w:ascii="Times New Roman" w:hAnsi="Times New Roman"/>
          <w:b/>
          <w:sz w:val="28"/>
          <w:szCs w:val="28"/>
        </w:rPr>
        <w:t>цілей</w:t>
      </w:r>
      <w:proofErr w:type="spellEnd"/>
      <w:r w:rsidRPr="00936879">
        <w:rPr>
          <w:rFonts w:ascii="Times New Roman" w:hAnsi="Times New Roman"/>
          <w:b/>
          <w:sz w:val="28"/>
          <w:szCs w:val="28"/>
        </w:rPr>
        <w:t xml:space="preserve"> </w:t>
      </w:r>
    </w:p>
    <w:p w:rsidR="00EC3BAA" w:rsidRPr="00936879" w:rsidRDefault="00EC3BAA" w:rsidP="00EC3BAA">
      <w:pPr>
        <w:tabs>
          <w:tab w:val="left" w:pos="1410"/>
        </w:tabs>
        <w:jc w:val="both"/>
        <w:rPr>
          <w:rFonts w:ascii="Times New Roman" w:hAnsi="Times New Roman"/>
          <w:sz w:val="28"/>
          <w:szCs w:val="28"/>
          <w:lang w:val="uk-UA"/>
        </w:rPr>
      </w:pPr>
      <w:r>
        <w:rPr>
          <w:rFonts w:ascii="Times New Roman" w:hAnsi="Times New Roman"/>
          <w:b/>
          <w:sz w:val="28"/>
          <w:szCs w:val="28"/>
          <w:lang w:val="uk-UA"/>
        </w:rPr>
        <w:lastRenderedPageBreak/>
        <w:tab/>
      </w:r>
      <w:proofErr w:type="spellStart"/>
      <w:r w:rsidRPr="00936879">
        <w:rPr>
          <w:rFonts w:ascii="Times New Roman" w:hAnsi="Times New Roman"/>
          <w:sz w:val="28"/>
          <w:szCs w:val="28"/>
        </w:rPr>
        <w:t>Можливі</w:t>
      </w:r>
      <w:proofErr w:type="spellEnd"/>
      <w:r w:rsidRPr="00936879">
        <w:rPr>
          <w:rFonts w:ascii="Times New Roman" w:hAnsi="Times New Roman"/>
          <w:sz w:val="28"/>
          <w:szCs w:val="28"/>
        </w:rPr>
        <w:t xml:space="preserve"> </w:t>
      </w:r>
      <w:proofErr w:type="spellStart"/>
      <w:r w:rsidRPr="00936879">
        <w:rPr>
          <w:rFonts w:ascii="Times New Roman" w:hAnsi="Times New Roman"/>
          <w:sz w:val="28"/>
          <w:szCs w:val="28"/>
        </w:rPr>
        <w:t>наступні</w:t>
      </w:r>
      <w:proofErr w:type="spellEnd"/>
      <w:r w:rsidRPr="00936879">
        <w:rPr>
          <w:rFonts w:ascii="Times New Roman" w:hAnsi="Times New Roman"/>
          <w:sz w:val="28"/>
          <w:szCs w:val="28"/>
        </w:rPr>
        <w:t xml:space="preserve"> </w:t>
      </w:r>
      <w:proofErr w:type="spellStart"/>
      <w:r w:rsidRPr="00936879">
        <w:rPr>
          <w:rFonts w:ascii="Times New Roman" w:hAnsi="Times New Roman"/>
          <w:sz w:val="28"/>
          <w:szCs w:val="28"/>
        </w:rPr>
        <w:t>альтернативи</w:t>
      </w:r>
      <w:proofErr w:type="spellEnd"/>
      <w:r w:rsidRPr="00936879">
        <w:rPr>
          <w:rFonts w:ascii="Times New Roman" w:hAnsi="Times New Roman"/>
          <w:sz w:val="28"/>
          <w:szCs w:val="28"/>
        </w:rPr>
        <w:t xml:space="preserve"> </w:t>
      </w:r>
      <w:proofErr w:type="spellStart"/>
      <w:r w:rsidRPr="00936879">
        <w:rPr>
          <w:rFonts w:ascii="Times New Roman" w:hAnsi="Times New Roman"/>
          <w:sz w:val="28"/>
          <w:szCs w:val="28"/>
        </w:rPr>
        <w:t>вирішення</w:t>
      </w:r>
      <w:proofErr w:type="spellEnd"/>
      <w:r w:rsidRPr="00936879">
        <w:rPr>
          <w:rFonts w:ascii="Times New Roman" w:hAnsi="Times New Roman"/>
          <w:sz w:val="28"/>
          <w:szCs w:val="28"/>
        </w:rPr>
        <w:t xml:space="preserve"> </w:t>
      </w:r>
      <w:proofErr w:type="spellStart"/>
      <w:r w:rsidRPr="00936879">
        <w:rPr>
          <w:rFonts w:ascii="Times New Roman" w:hAnsi="Times New Roman"/>
          <w:sz w:val="28"/>
          <w:szCs w:val="28"/>
        </w:rPr>
        <w:t>проблеми</w:t>
      </w:r>
      <w:proofErr w:type="spellEnd"/>
      <w:r w:rsidRPr="00936879">
        <w:rPr>
          <w:rFonts w:ascii="Times New Roman" w:hAnsi="Times New Roman"/>
          <w:sz w:val="28"/>
          <w:szCs w:val="28"/>
        </w:rPr>
        <w:t>:</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rPr>
        <w:t xml:space="preserve"> - </w:t>
      </w:r>
      <w:proofErr w:type="spellStart"/>
      <w:r w:rsidRPr="00195C2F">
        <w:rPr>
          <w:rFonts w:ascii="Times New Roman" w:hAnsi="Times New Roman"/>
          <w:sz w:val="28"/>
          <w:szCs w:val="28"/>
        </w:rPr>
        <w:t>збереження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існуючого</w:t>
      </w:r>
      <w:proofErr w:type="spellEnd"/>
      <w:r w:rsidRPr="00195C2F">
        <w:rPr>
          <w:rFonts w:ascii="Times New Roman" w:hAnsi="Times New Roman"/>
          <w:sz w:val="28"/>
          <w:szCs w:val="28"/>
        </w:rPr>
        <w:t xml:space="preserve"> стану. </w:t>
      </w:r>
      <w:proofErr w:type="spellStart"/>
      <w:r w:rsidRPr="00195C2F">
        <w:rPr>
          <w:rFonts w:ascii="Times New Roman" w:hAnsi="Times New Roman"/>
          <w:sz w:val="28"/>
          <w:szCs w:val="28"/>
        </w:rPr>
        <w:t>Враховуючи</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зміни</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що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відбулися</w:t>
      </w:r>
      <w:proofErr w:type="spellEnd"/>
      <w:r w:rsidRPr="00195C2F">
        <w:rPr>
          <w:rFonts w:ascii="Times New Roman" w:hAnsi="Times New Roman"/>
          <w:sz w:val="28"/>
          <w:szCs w:val="28"/>
        </w:rPr>
        <w:t xml:space="preserve"> в </w:t>
      </w:r>
      <w:proofErr w:type="gramStart"/>
      <w:r w:rsidRPr="00195C2F">
        <w:rPr>
          <w:rFonts w:ascii="Times New Roman" w:hAnsi="Times New Roman"/>
          <w:sz w:val="28"/>
          <w:szCs w:val="28"/>
        </w:rPr>
        <w:t>чинному</w:t>
      </w:r>
      <w:proofErr w:type="gramEnd"/>
      <w:r w:rsidRPr="00195C2F">
        <w:rPr>
          <w:rFonts w:ascii="Times New Roman" w:hAnsi="Times New Roman"/>
          <w:sz w:val="28"/>
          <w:szCs w:val="28"/>
        </w:rPr>
        <w:t xml:space="preserve"> </w:t>
      </w:r>
      <w:proofErr w:type="spellStart"/>
      <w:r w:rsidRPr="00195C2F">
        <w:rPr>
          <w:rFonts w:ascii="Times New Roman" w:hAnsi="Times New Roman"/>
          <w:sz w:val="28"/>
          <w:szCs w:val="28"/>
        </w:rPr>
        <w:t>законодавстві</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така</w:t>
      </w:r>
      <w:proofErr w:type="spellEnd"/>
      <w:r w:rsidRPr="00195C2F">
        <w:rPr>
          <w:rFonts w:ascii="Times New Roman" w:hAnsi="Times New Roman"/>
          <w:sz w:val="28"/>
          <w:szCs w:val="28"/>
        </w:rPr>
        <w:t xml:space="preserve"> альтернатива є </w:t>
      </w:r>
      <w:proofErr w:type="spellStart"/>
      <w:r w:rsidRPr="00195C2F">
        <w:rPr>
          <w:rFonts w:ascii="Times New Roman" w:hAnsi="Times New Roman"/>
          <w:sz w:val="28"/>
          <w:szCs w:val="28"/>
        </w:rPr>
        <w:t>неприпустимою</w:t>
      </w:r>
      <w:proofErr w:type="spellEnd"/>
      <w:r w:rsidRPr="00195C2F">
        <w:rPr>
          <w:rFonts w:ascii="Times New Roman" w:hAnsi="Times New Roman"/>
          <w:sz w:val="28"/>
          <w:szCs w:val="28"/>
        </w:rPr>
        <w:t xml:space="preserve">.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936879">
        <w:rPr>
          <w:rFonts w:ascii="Times New Roman" w:hAnsi="Times New Roman"/>
          <w:sz w:val="28"/>
          <w:szCs w:val="28"/>
          <w:lang w:val="uk-UA"/>
        </w:rPr>
        <w:t xml:space="preserve">- прийняття даного рішення. Оскільки існують можливості покращення існуючого стану, які випливають із даних спостережень, то визнано за доцільне затвердити Положення про конкурсний відбір експертів для проведення незалежної оцінки майна комунальної власності </w:t>
      </w:r>
      <w:proofErr w:type="spellStart"/>
      <w:r w:rsidRPr="00936879">
        <w:rPr>
          <w:rFonts w:ascii="Times New Roman" w:hAnsi="Times New Roman"/>
          <w:sz w:val="28"/>
          <w:szCs w:val="28"/>
          <w:lang w:val="uk-UA"/>
        </w:rPr>
        <w:t>Нагірянської</w:t>
      </w:r>
      <w:proofErr w:type="spellEnd"/>
      <w:r w:rsidRPr="00936879">
        <w:rPr>
          <w:rFonts w:ascii="Times New Roman" w:hAnsi="Times New Roman"/>
          <w:sz w:val="28"/>
          <w:szCs w:val="28"/>
          <w:lang w:val="uk-UA"/>
        </w:rPr>
        <w:t xml:space="preserve"> сільської ради</w:t>
      </w:r>
      <w:r w:rsidRPr="00936879">
        <w:rPr>
          <w:rFonts w:ascii="Times New Roman" w:hAnsi="Times New Roman"/>
          <w:b/>
          <w:i/>
          <w:sz w:val="28"/>
          <w:szCs w:val="28"/>
          <w:lang w:val="uk-UA"/>
        </w:rPr>
        <w:t xml:space="preserve"> </w:t>
      </w:r>
      <w:r w:rsidRPr="00936879">
        <w:rPr>
          <w:rFonts w:ascii="Times New Roman" w:hAnsi="Times New Roman"/>
          <w:sz w:val="28"/>
          <w:szCs w:val="28"/>
          <w:lang w:val="uk-UA"/>
        </w:rPr>
        <w:t xml:space="preserve">в новій редакції. </w:t>
      </w:r>
    </w:p>
    <w:p w:rsidR="00EC3BAA" w:rsidRDefault="00EC3BAA" w:rsidP="00EC3BAA">
      <w:pPr>
        <w:tabs>
          <w:tab w:val="left" w:pos="1410"/>
        </w:tabs>
        <w:jc w:val="both"/>
        <w:rPr>
          <w:rFonts w:ascii="Times New Roman" w:hAnsi="Times New Roman"/>
          <w:sz w:val="28"/>
          <w:szCs w:val="28"/>
          <w:lang w:val="uk-UA"/>
        </w:rPr>
      </w:pP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rPr>
        <w:t xml:space="preserve">4. </w:t>
      </w:r>
      <w:proofErr w:type="spellStart"/>
      <w:r w:rsidRPr="00936879">
        <w:rPr>
          <w:rFonts w:ascii="Times New Roman" w:hAnsi="Times New Roman"/>
          <w:b/>
          <w:sz w:val="28"/>
          <w:szCs w:val="28"/>
        </w:rPr>
        <w:t>Механізми</w:t>
      </w:r>
      <w:proofErr w:type="spellEnd"/>
      <w:r w:rsidRPr="00936879">
        <w:rPr>
          <w:rFonts w:ascii="Times New Roman" w:hAnsi="Times New Roman"/>
          <w:b/>
          <w:sz w:val="28"/>
          <w:szCs w:val="28"/>
        </w:rPr>
        <w:t xml:space="preserve"> та заходи, </w:t>
      </w:r>
      <w:proofErr w:type="spellStart"/>
      <w:r w:rsidRPr="00936879">
        <w:rPr>
          <w:rFonts w:ascii="Times New Roman" w:hAnsi="Times New Roman"/>
          <w:b/>
          <w:sz w:val="28"/>
          <w:szCs w:val="28"/>
        </w:rPr>
        <w:t>що</w:t>
      </w:r>
      <w:proofErr w:type="spellEnd"/>
      <w:r w:rsidRPr="00936879">
        <w:rPr>
          <w:rFonts w:ascii="Times New Roman" w:hAnsi="Times New Roman"/>
          <w:b/>
          <w:sz w:val="28"/>
          <w:szCs w:val="28"/>
        </w:rPr>
        <w:t xml:space="preserve"> </w:t>
      </w:r>
      <w:proofErr w:type="spellStart"/>
      <w:r w:rsidRPr="00936879">
        <w:rPr>
          <w:rFonts w:ascii="Times New Roman" w:hAnsi="Times New Roman"/>
          <w:b/>
          <w:sz w:val="28"/>
          <w:szCs w:val="28"/>
        </w:rPr>
        <w:t>пропонуються</w:t>
      </w:r>
      <w:proofErr w:type="spellEnd"/>
      <w:r w:rsidRPr="00936879">
        <w:rPr>
          <w:rFonts w:ascii="Times New Roman" w:hAnsi="Times New Roman"/>
          <w:b/>
          <w:sz w:val="28"/>
          <w:szCs w:val="28"/>
        </w:rPr>
        <w:t xml:space="preserve"> для </w:t>
      </w:r>
      <w:proofErr w:type="spellStart"/>
      <w:r w:rsidRPr="00936879">
        <w:rPr>
          <w:rFonts w:ascii="Times New Roman" w:hAnsi="Times New Roman"/>
          <w:b/>
          <w:sz w:val="28"/>
          <w:szCs w:val="28"/>
        </w:rPr>
        <w:t>розв'язання</w:t>
      </w:r>
      <w:proofErr w:type="spellEnd"/>
      <w:r w:rsidRPr="00936879">
        <w:rPr>
          <w:rFonts w:ascii="Times New Roman" w:hAnsi="Times New Roman"/>
          <w:b/>
          <w:sz w:val="28"/>
          <w:szCs w:val="28"/>
        </w:rPr>
        <w:t xml:space="preserve"> </w:t>
      </w:r>
      <w:proofErr w:type="spellStart"/>
      <w:r w:rsidRPr="00936879">
        <w:rPr>
          <w:rFonts w:ascii="Times New Roman" w:hAnsi="Times New Roman"/>
          <w:b/>
          <w:sz w:val="28"/>
          <w:szCs w:val="28"/>
        </w:rPr>
        <w:t>проблеми</w:t>
      </w:r>
      <w:proofErr w:type="spellEnd"/>
      <w:r w:rsidRPr="00195C2F">
        <w:rPr>
          <w:rFonts w:ascii="Times New Roman" w:hAnsi="Times New Roman"/>
          <w:sz w:val="28"/>
          <w:szCs w:val="28"/>
        </w:rPr>
        <w:t xml:space="preserve">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rPr>
        <w:t xml:space="preserve">За </w:t>
      </w:r>
      <w:proofErr w:type="spellStart"/>
      <w:r w:rsidRPr="00195C2F">
        <w:rPr>
          <w:rFonts w:ascii="Times New Roman" w:hAnsi="Times New Roman"/>
          <w:sz w:val="28"/>
          <w:szCs w:val="28"/>
        </w:rPr>
        <w:t>допомогою</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зазначеного</w:t>
      </w:r>
      <w:proofErr w:type="spellEnd"/>
      <w:r w:rsidRPr="00195C2F">
        <w:rPr>
          <w:rFonts w:ascii="Times New Roman" w:hAnsi="Times New Roman"/>
          <w:sz w:val="28"/>
          <w:szCs w:val="28"/>
        </w:rPr>
        <w:t xml:space="preserve"> </w:t>
      </w:r>
      <w:proofErr w:type="gramStart"/>
      <w:r w:rsidRPr="00195C2F">
        <w:rPr>
          <w:rFonts w:ascii="Times New Roman" w:hAnsi="Times New Roman"/>
          <w:sz w:val="28"/>
          <w:szCs w:val="28"/>
        </w:rPr>
        <w:t>регуляторного</w:t>
      </w:r>
      <w:proofErr w:type="gramEnd"/>
      <w:r w:rsidRPr="00195C2F">
        <w:rPr>
          <w:rFonts w:ascii="Times New Roman" w:hAnsi="Times New Roman"/>
          <w:sz w:val="28"/>
          <w:szCs w:val="28"/>
        </w:rPr>
        <w:t xml:space="preserve"> акту </w:t>
      </w:r>
      <w:proofErr w:type="spellStart"/>
      <w:r w:rsidRPr="00195C2F">
        <w:rPr>
          <w:rFonts w:ascii="Times New Roman" w:hAnsi="Times New Roman"/>
          <w:sz w:val="28"/>
          <w:szCs w:val="28"/>
        </w:rPr>
        <w:t>врегулюється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питання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вибору</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суб'єкта</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оціночної</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діяльності</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відповідно</w:t>
      </w:r>
      <w:proofErr w:type="spellEnd"/>
      <w:r w:rsidRPr="00195C2F">
        <w:rPr>
          <w:rFonts w:ascii="Times New Roman" w:hAnsi="Times New Roman"/>
          <w:sz w:val="28"/>
          <w:szCs w:val="28"/>
        </w:rPr>
        <w:t xml:space="preserve"> на </w:t>
      </w:r>
      <w:proofErr w:type="spellStart"/>
      <w:r w:rsidRPr="00195C2F">
        <w:rPr>
          <w:rFonts w:ascii="Times New Roman" w:hAnsi="Times New Roman"/>
          <w:sz w:val="28"/>
          <w:szCs w:val="28"/>
        </w:rPr>
        <w:t>конкурсних</w:t>
      </w:r>
      <w:proofErr w:type="spellEnd"/>
      <w:r w:rsidRPr="00195C2F">
        <w:rPr>
          <w:rFonts w:ascii="Times New Roman" w:hAnsi="Times New Roman"/>
          <w:sz w:val="28"/>
          <w:szCs w:val="28"/>
        </w:rPr>
        <w:t xml:space="preserve"> засадах. </w:t>
      </w:r>
      <w:proofErr w:type="spellStart"/>
      <w:r w:rsidRPr="00195C2F">
        <w:rPr>
          <w:rFonts w:ascii="Times New Roman" w:hAnsi="Times New Roman"/>
          <w:sz w:val="28"/>
          <w:szCs w:val="28"/>
        </w:rPr>
        <w:t>Механізм</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що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застосовується</w:t>
      </w:r>
      <w:proofErr w:type="spellEnd"/>
      <w:r w:rsidRPr="00195C2F">
        <w:rPr>
          <w:rFonts w:ascii="Times New Roman" w:hAnsi="Times New Roman"/>
          <w:sz w:val="28"/>
          <w:szCs w:val="28"/>
        </w:rPr>
        <w:t xml:space="preserve"> в </w:t>
      </w:r>
      <w:proofErr w:type="gramStart"/>
      <w:r w:rsidRPr="00195C2F">
        <w:rPr>
          <w:rFonts w:ascii="Times New Roman" w:hAnsi="Times New Roman"/>
          <w:sz w:val="28"/>
          <w:szCs w:val="28"/>
        </w:rPr>
        <w:t>регуляторному</w:t>
      </w:r>
      <w:proofErr w:type="gramEnd"/>
      <w:r w:rsidRPr="00195C2F">
        <w:rPr>
          <w:rFonts w:ascii="Times New Roman" w:hAnsi="Times New Roman"/>
          <w:sz w:val="28"/>
          <w:szCs w:val="28"/>
        </w:rPr>
        <w:t xml:space="preserve"> </w:t>
      </w:r>
      <w:proofErr w:type="spellStart"/>
      <w:r w:rsidRPr="00195C2F">
        <w:rPr>
          <w:rFonts w:ascii="Times New Roman" w:hAnsi="Times New Roman"/>
          <w:sz w:val="28"/>
          <w:szCs w:val="28"/>
        </w:rPr>
        <w:t>акті</w:t>
      </w:r>
      <w:proofErr w:type="spellEnd"/>
      <w:r w:rsidRPr="00195C2F">
        <w:rPr>
          <w:rFonts w:ascii="Times New Roman" w:hAnsi="Times New Roman"/>
          <w:sz w:val="28"/>
          <w:szCs w:val="28"/>
        </w:rPr>
        <w:t xml:space="preserve">, дозволить </w:t>
      </w:r>
      <w:proofErr w:type="spellStart"/>
      <w:r w:rsidRPr="00195C2F">
        <w:rPr>
          <w:rFonts w:ascii="Times New Roman" w:hAnsi="Times New Roman"/>
          <w:sz w:val="28"/>
          <w:szCs w:val="28"/>
        </w:rPr>
        <w:t>визначити</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суб'єкта</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господарської</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діяльності</w:t>
      </w:r>
      <w:proofErr w:type="spellEnd"/>
      <w:r w:rsidRPr="00195C2F">
        <w:rPr>
          <w:rFonts w:ascii="Times New Roman" w:hAnsi="Times New Roman"/>
          <w:sz w:val="28"/>
          <w:szCs w:val="28"/>
        </w:rPr>
        <w:t xml:space="preserve"> в </w:t>
      </w:r>
      <w:proofErr w:type="spellStart"/>
      <w:r w:rsidRPr="00195C2F">
        <w:rPr>
          <w:rFonts w:ascii="Times New Roman" w:hAnsi="Times New Roman"/>
          <w:sz w:val="28"/>
          <w:szCs w:val="28"/>
        </w:rPr>
        <w:t>сфері</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оцінки</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який</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забезпечить</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якісне</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надання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послуг</w:t>
      </w:r>
      <w:proofErr w:type="spellEnd"/>
      <w:r w:rsidRPr="00195C2F">
        <w:rPr>
          <w:rFonts w:ascii="Times New Roman" w:hAnsi="Times New Roman"/>
          <w:sz w:val="28"/>
          <w:szCs w:val="28"/>
        </w:rPr>
        <w:t xml:space="preserve"> за </w:t>
      </w:r>
      <w:proofErr w:type="spellStart"/>
      <w:r w:rsidRPr="00195C2F">
        <w:rPr>
          <w:rFonts w:ascii="Times New Roman" w:hAnsi="Times New Roman"/>
          <w:sz w:val="28"/>
          <w:szCs w:val="28"/>
        </w:rPr>
        <w:t>найменшу</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ціну</w:t>
      </w:r>
      <w:proofErr w:type="spellEnd"/>
      <w:r w:rsidRPr="00195C2F">
        <w:rPr>
          <w:rFonts w:ascii="Times New Roman" w:hAnsi="Times New Roman"/>
          <w:sz w:val="28"/>
          <w:szCs w:val="28"/>
        </w:rPr>
        <w:t xml:space="preserve"> та в </w:t>
      </w:r>
      <w:proofErr w:type="spellStart"/>
      <w:r w:rsidRPr="00195C2F">
        <w:rPr>
          <w:rFonts w:ascii="Times New Roman" w:hAnsi="Times New Roman"/>
          <w:sz w:val="28"/>
          <w:szCs w:val="28"/>
        </w:rPr>
        <w:t>найкоротші</w:t>
      </w:r>
      <w:proofErr w:type="spellEnd"/>
      <w:r w:rsidRPr="00195C2F">
        <w:rPr>
          <w:rFonts w:ascii="Times New Roman" w:hAnsi="Times New Roman"/>
          <w:sz w:val="28"/>
          <w:szCs w:val="28"/>
        </w:rPr>
        <w:t xml:space="preserve"> строки. </w:t>
      </w:r>
      <w:proofErr w:type="spellStart"/>
      <w:r w:rsidRPr="00195C2F">
        <w:rPr>
          <w:rFonts w:ascii="Times New Roman" w:hAnsi="Times New Roman"/>
          <w:sz w:val="28"/>
          <w:szCs w:val="28"/>
        </w:rPr>
        <w:t>Регуляторний</w:t>
      </w:r>
      <w:proofErr w:type="spellEnd"/>
      <w:r w:rsidRPr="00195C2F">
        <w:rPr>
          <w:rFonts w:ascii="Times New Roman" w:hAnsi="Times New Roman"/>
          <w:sz w:val="28"/>
          <w:szCs w:val="28"/>
        </w:rPr>
        <w:t xml:space="preserve"> акт доводиться до </w:t>
      </w:r>
      <w:proofErr w:type="spellStart"/>
      <w:r w:rsidRPr="00195C2F">
        <w:rPr>
          <w:rFonts w:ascii="Times New Roman" w:hAnsi="Times New Roman"/>
          <w:sz w:val="28"/>
          <w:szCs w:val="28"/>
        </w:rPr>
        <w:t>відома</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суб’єктів</w:t>
      </w:r>
      <w:proofErr w:type="spellEnd"/>
      <w:r w:rsidRPr="00195C2F">
        <w:rPr>
          <w:rFonts w:ascii="Times New Roman" w:hAnsi="Times New Roman"/>
          <w:sz w:val="28"/>
          <w:szCs w:val="28"/>
        </w:rPr>
        <w:t xml:space="preserve"> </w:t>
      </w:r>
      <w:proofErr w:type="spellStart"/>
      <w:proofErr w:type="gramStart"/>
      <w:r w:rsidRPr="00195C2F">
        <w:rPr>
          <w:rFonts w:ascii="Times New Roman" w:hAnsi="Times New Roman"/>
          <w:sz w:val="28"/>
          <w:szCs w:val="28"/>
        </w:rPr>
        <w:t>в</w:t>
      </w:r>
      <w:proofErr w:type="gramEnd"/>
      <w:r w:rsidRPr="00195C2F">
        <w:rPr>
          <w:rFonts w:ascii="Times New Roman" w:hAnsi="Times New Roman"/>
          <w:sz w:val="28"/>
          <w:szCs w:val="28"/>
        </w:rPr>
        <w:t>ідносин</w:t>
      </w:r>
      <w:proofErr w:type="spellEnd"/>
      <w:r w:rsidRPr="00195C2F">
        <w:rPr>
          <w:rFonts w:ascii="Times New Roman" w:hAnsi="Times New Roman"/>
          <w:sz w:val="28"/>
          <w:szCs w:val="28"/>
        </w:rPr>
        <w:t xml:space="preserve"> шляхом </w:t>
      </w:r>
      <w:proofErr w:type="spellStart"/>
      <w:r w:rsidRPr="00195C2F">
        <w:rPr>
          <w:rFonts w:ascii="Times New Roman" w:hAnsi="Times New Roman"/>
          <w:sz w:val="28"/>
          <w:szCs w:val="28"/>
        </w:rPr>
        <w:t>розміщення</w:t>
      </w:r>
      <w:proofErr w:type="spellEnd"/>
      <w:r w:rsidRPr="00195C2F">
        <w:rPr>
          <w:rFonts w:ascii="Times New Roman" w:hAnsi="Times New Roman"/>
          <w:sz w:val="28"/>
          <w:szCs w:val="28"/>
        </w:rPr>
        <w:t xml:space="preserve"> на </w:t>
      </w:r>
      <w:proofErr w:type="spellStart"/>
      <w:r w:rsidRPr="00195C2F">
        <w:rPr>
          <w:rFonts w:ascii="Times New Roman" w:hAnsi="Times New Roman"/>
          <w:sz w:val="28"/>
          <w:szCs w:val="28"/>
        </w:rPr>
        <w:t>офіційному</w:t>
      </w:r>
      <w:proofErr w:type="spellEnd"/>
      <w:r w:rsidRPr="00195C2F">
        <w:rPr>
          <w:rFonts w:ascii="Times New Roman" w:hAnsi="Times New Roman"/>
          <w:sz w:val="28"/>
          <w:szCs w:val="28"/>
        </w:rPr>
        <w:t xml:space="preserve"> веб-</w:t>
      </w:r>
      <w:proofErr w:type="spellStart"/>
      <w:r w:rsidRPr="00195C2F">
        <w:rPr>
          <w:rFonts w:ascii="Times New Roman" w:hAnsi="Times New Roman"/>
          <w:sz w:val="28"/>
          <w:szCs w:val="28"/>
        </w:rPr>
        <w:t>сайті</w:t>
      </w:r>
      <w:proofErr w:type="spellEnd"/>
      <w:r w:rsidRPr="00195C2F">
        <w:rPr>
          <w:rFonts w:ascii="Times New Roman" w:hAnsi="Times New Roman"/>
          <w:sz w:val="28"/>
          <w:szCs w:val="28"/>
        </w:rPr>
        <w:t xml:space="preserve"> </w:t>
      </w:r>
      <w:proofErr w:type="spellStart"/>
      <w:r w:rsidRPr="005F1D74">
        <w:rPr>
          <w:rFonts w:ascii="Times New Roman" w:hAnsi="Times New Roman"/>
          <w:sz w:val="28"/>
          <w:szCs w:val="28"/>
          <w:lang w:val="uk-UA"/>
        </w:rPr>
        <w:t>Нагірянської</w:t>
      </w:r>
      <w:proofErr w:type="spellEnd"/>
      <w:r w:rsidRPr="005F1D74">
        <w:rPr>
          <w:rFonts w:ascii="Times New Roman" w:hAnsi="Times New Roman"/>
          <w:sz w:val="28"/>
          <w:szCs w:val="28"/>
          <w:lang w:val="uk-UA"/>
        </w:rPr>
        <w:t xml:space="preserve"> сільської ради</w:t>
      </w:r>
      <w:r w:rsidRPr="00195C2F">
        <w:rPr>
          <w:rFonts w:ascii="Times New Roman" w:hAnsi="Times New Roman"/>
          <w:sz w:val="28"/>
          <w:szCs w:val="28"/>
        </w:rPr>
        <w:t xml:space="preserve">. </w:t>
      </w:r>
    </w:p>
    <w:p w:rsidR="00EC3BAA" w:rsidRDefault="00EC3BAA" w:rsidP="00EC3BAA">
      <w:pPr>
        <w:tabs>
          <w:tab w:val="left" w:pos="1410"/>
        </w:tabs>
        <w:jc w:val="both"/>
        <w:rPr>
          <w:rFonts w:ascii="Times New Roman" w:hAnsi="Times New Roman"/>
          <w:sz w:val="28"/>
          <w:szCs w:val="28"/>
          <w:lang w:val="uk-UA"/>
        </w:rPr>
      </w:pPr>
    </w:p>
    <w:p w:rsidR="00EC3BAA" w:rsidRPr="005F1D74" w:rsidRDefault="00EC3BAA" w:rsidP="00EC3BAA">
      <w:pPr>
        <w:tabs>
          <w:tab w:val="left" w:pos="1410"/>
        </w:tabs>
        <w:jc w:val="both"/>
        <w:rPr>
          <w:rFonts w:ascii="Times New Roman" w:hAnsi="Times New Roman"/>
          <w:b/>
          <w:sz w:val="28"/>
          <w:szCs w:val="28"/>
          <w:lang w:val="uk-UA"/>
        </w:rPr>
      </w:pPr>
      <w:r>
        <w:rPr>
          <w:rFonts w:ascii="Times New Roman" w:hAnsi="Times New Roman"/>
          <w:b/>
          <w:sz w:val="28"/>
          <w:szCs w:val="28"/>
          <w:lang w:val="uk-UA"/>
        </w:rPr>
        <w:tab/>
      </w:r>
      <w:r w:rsidRPr="005F1D74">
        <w:rPr>
          <w:rFonts w:ascii="Times New Roman" w:hAnsi="Times New Roman"/>
          <w:b/>
          <w:sz w:val="28"/>
          <w:szCs w:val="28"/>
          <w:lang w:val="uk-UA"/>
        </w:rPr>
        <w:t xml:space="preserve">5. Обґрунтування можливості досягнення цілей у разі прийняття запропонованого регуляторного акта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936879">
        <w:rPr>
          <w:rFonts w:ascii="Times New Roman" w:hAnsi="Times New Roman"/>
          <w:sz w:val="28"/>
          <w:szCs w:val="28"/>
          <w:lang w:val="uk-UA"/>
        </w:rPr>
        <w:t xml:space="preserve">Прийняття Положення про конкурсний відбір експертів для проведення незалежної оцінки майна комунальної власності </w:t>
      </w:r>
      <w:proofErr w:type="spellStart"/>
      <w:r w:rsidRPr="005F1D74">
        <w:rPr>
          <w:rFonts w:ascii="Times New Roman" w:hAnsi="Times New Roman"/>
          <w:sz w:val="28"/>
          <w:szCs w:val="28"/>
          <w:lang w:val="uk-UA"/>
        </w:rPr>
        <w:t>Нагірянської</w:t>
      </w:r>
      <w:proofErr w:type="spellEnd"/>
      <w:r w:rsidRPr="005F1D74">
        <w:rPr>
          <w:rFonts w:ascii="Times New Roman" w:hAnsi="Times New Roman"/>
          <w:sz w:val="28"/>
          <w:szCs w:val="28"/>
          <w:lang w:val="uk-UA"/>
        </w:rPr>
        <w:t xml:space="preserve"> сільської ради </w:t>
      </w:r>
      <w:r w:rsidRPr="00936879">
        <w:rPr>
          <w:rFonts w:ascii="Times New Roman" w:hAnsi="Times New Roman"/>
          <w:sz w:val="28"/>
          <w:szCs w:val="28"/>
          <w:lang w:val="uk-UA"/>
        </w:rPr>
        <w:t xml:space="preserve">дасть можливість розв'язати проблему щодо незалежного відбору оцінювачів, сприятиме прозорості використання комунального майна. </w:t>
      </w:r>
    </w:p>
    <w:p w:rsidR="00EC3BAA" w:rsidRDefault="00EC3BAA" w:rsidP="00EC3BAA">
      <w:pPr>
        <w:tabs>
          <w:tab w:val="left" w:pos="1410"/>
        </w:tabs>
        <w:jc w:val="both"/>
        <w:rPr>
          <w:rFonts w:ascii="Times New Roman" w:hAnsi="Times New Roman"/>
          <w:sz w:val="28"/>
          <w:szCs w:val="28"/>
          <w:lang w:val="uk-UA"/>
        </w:rPr>
      </w:pP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b/>
          <w:sz w:val="28"/>
          <w:szCs w:val="28"/>
          <w:lang w:val="uk-UA"/>
        </w:rPr>
        <w:tab/>
      </w:r>
      <w:r w:rsidRPr="005F1D74">
        <w:rPr>
          <w:rFonts w:ascii="Times New Roman" w:hAnsi="Times New Roman"/>
          <w:b/>
          <w:sz w:val="28"/>
          <w:szCs w:val="28"/>
        </w:rPr>
        <w:t xml:space="preserve">6. </w:t>
      </w:r>
      <w:proofErr w:type="spellStart"/>
      <w:r w:rsidRPr="005F1D74">
        <w:rPr>
          <w:rFonts w:ascii="Times New Roman" w:hAnsi="Times New Roman"/>
          <w:b/>
          <w:sz w:val="28"/>
          <w:szCs w:val="28"/>
        </w:rPr>
        <w:t>Очікувані</w:t>
      </w:r>
      <w:proofErr w:type="spellEnd"/>
      <w:r w:rsidRPr="005F1D74">
        <w:rPr>
          <w:rFonts w:ascii="Times New Roman" w:hAnsi="Times New Roman"/>
          <w:b/>
          <w:sz w:val="28"/>
          <w:szCs w:val="28"/>
        </w:rPr>
        <w:t xml:space="preserve"> </w:t>
      </w:r>
      <w:proofErr w:type="spellStart"/>
      <w:r w:rsidRPr="005F1D74">
        <w:rPr>
          <w:rFonts w:ascii="Times New Roman" w:hAnsi="Times New Roman"/>
          <w:b/>
          <w:sz w:val="28"/>
          <w:szCs w:val="28"/>
        </w:rPr>
        <w:t>результати</w:t>
      </w:r>
      <w:proofErr w:type="spellEnd"/>
      <w:r w:rsidRPr="005F1D74">
        <w:rPr>
          <w:rFonts w:ascii="Times New Roman" w:hAnsi="Times New Roman"/>
          <w:b/>
          <w:sz w:val="28"/>
          <w:szCs w:val="28"/>
        </w:rPr>
        <w:t xml:space="preserve"> </w:t>
      </w:r>
      <w:proofErr w:type="spellStart"/>
      <w:r w:rsidRPr="005F1D74">
        <w:rPr>
          <w:rFonts w:ascii="Times New Roman" w:hAnsi="Times New Roman"/>
          <w:b/>
          <w:sz w:val="28"/>
          <w:szCs w:val="28"/>
        </w:rPr>
        <w:t>від</w:t>
      </w:r>
      <w:proofErr w:type="spellEnd"/>
      <w:r w:rsidRPr="005F1D74">
        <w:rPr>
          <w:rFonts w:ascii="Times New Roman" w:hAnsi="Times New Roman"/>
          <w:b/>
          <w:sz w:val="28"/>
          <w:szCs w:val="28"/>
        </w:rPr>
        <w:t xml:space="preserve"> </w:t>
      </w:r>
      <w:proofErr w:type="spellStart"/>
      <w:r w:rsidRPr="005F1D74">
        <w:rPr>
          <w:rFonts w:ascii="Times New Roman" w:hAnsi="Times New Roman"/>
          <w:b/>
          <w:sz w:val="28"/>
          <w:szCs w:val="28"/>
        </w:rPr>
        <w:t>прийняття</w:t>
      </w:r>
      <w:proofErr w:type="spellEnd"/>
      <w:r w:rsidRPr="005F1D74">
        <w:rPr>
          <w:rFonts w:ascii="Times New Roman" w:hAnsi="Times New Roman"/>
          <w:b/>
          <w:sz w:val="28"/>
          <w:szCs w:val="28"/>
        </w:rPr>
        <w:t xml:space="preserve"> регуляторного акта.</w:t>
      </w:r>
      <w:r>
        <w:rPr>
          <w:rFonts w:ascii="Times New Roman" w:hAnsi="Times New Roman"/>
          <w:sz w:val="28"/>
          <w:szCs w:val="28"/>
          <w:lang w:val="uk-UA"/>
        </w:rPr>
        <w:t xml:space="preserve"> </w:t>
      </w:r>
      <w:r w:rsidRPr="005F1D74">
        <w:rPr>
          <w:rFonts w:ascii="Times New Roman" w:hAnsi="Times New Roman"/>
          <w:b/>
          <w:sz w:val="28"/>
          <w:szCs w:val="28"/>
          <w:lang w:val="uk-UA"/>
        </w:rPr>
        <w:t>Аналіз вигод та витрат</w:t>
      </w:r>
      <w:r w:rsidRPr="005F1D74">
        <w:rPr>
          <w:rFonts w:ascii="Times New Roman" w:hAnsi="Times New Roman"/>
          <w:sz w:val="28"/>
          <w:szCs w:val="28"/>
          <w:lang w:val="uk-UA"/>
        </w:rPr>
        <w:t xml:space="preserve">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5F1D74">
        <w:rPr>
          <w:rFonts w:ascii="Times New Roman" w:hAnsi="Times New Roman"/>
          <w:sz w:val="28"/>
          <w:szCs w:val="28"/>
          <w:lang w:val="uk-UA"/>
        </w:rPr>
        <w:t xml:space="preserve">Запропоноване Положення про конкурсний відбір експертів для проведення незалежної оцінки майна комунальної </w:t>
      </w:r>
      <w:proofErr w:type="spellStart"/>
      <w:r w:rsidRPr="005F1D74">
        <w:rPr>
          <w:rFonts w:ascii="Times New Roman" w:hAnsi="Times New Roman"/>
          <w:sz w:val="28"/>
          <w:szCs w:val="28"/>
          <w:lang w:val="uk-UA"/>
        </w:rPr>
        <w:t>Нагірянської</w:t>
      </w:r>
      <w:proofErr w:type="spellEnd"/>
      <w:r w:rsidRPr="005F1D74">
        <w:rPr>
          <w:rFonts w:ascii="Times New Roman" w:hAnsi="Times New Roman"/>
          <w:sz w:val="28"/>
          <w:szCs w:val="28"/>
          <w:lang w:val="uk-UA"/>
        </w:rPr>
        <w:t xml:space="preserve"> сільської ради</w:t>
      </w:r>
      <w:r w:rsidRPr="00936879">
        <w:rPr>
          <w:rFonts w:ascii="Times New Roman" w:hAnsi="Times New Roman"/>
          <w:b/>
          <w:i/>
          <w:sz w:val="28"/>
          <w:szCs w:val="28"/>
          <w:lang w:val="uk-UA"/>
        </w:rPr>
        <w:t xml:space="preserve"> </w:t>
      </w:r>
      <w:r w:rsidRPr="005F1D74">
        <w:rPr>
          <w:rFonts w:ascii="Times New Roman" w:hAnsi="Times New Roman"/>
          <w:sz w:val="28"/>
          <w:szCs w:val="28"/>
          <w:lang w:val="uk-UA"/>
        </w:rPr>
        <w:t xml:space="preserve">розв'яже проблему щодо незалежного відбору оцінювачів, сформує стабільність майнових </w:t>
      </w:r>
      <w:r>
        <w:rPr>
          <w:rFonts w:ascii="Times New Roman" w:hAnsi="Times New Roman"/>
          <w:sz w:val="28"/>
          <w:szCs w:val="28"/>
          <w:lang w:val="uk-UA"/>
        </w:rPr>
        <w:t>відносин</w:t>
      </w:r>
      <w:r w:rsidRPr="005F1D74">
        <w:rPr>
          <w:rFonts w:ascii="Times New Roman" w:hAnsi="Times New Roman"/>
          <w:sz w:val="28"/>
          <w:szCs w:val="28"/>
          <w:lang w:val="uk-UA"/>
        </w:rPr>
        <w:t xml:space="preserve">, спричинить посилення конкуренції між суб'єктами оціночної діяльності в сфері оцінки. </w:t>
      </w:r>
      <w:r w:rsidRPr="00195C2F">
        <w:rPr>
          <w:rFonts w:ascii="Times New Roman" w:hAnsi="Times New Roman"/>
          <w:sz w:val="28"/>
          <w:szCs w:val="28"/>
        </w:rPr>
        <w:t xml:space="preserve">Таким чином, </w:t>
      </w:r>
      <w:proofErr w:type="spellStart"/>
      <w:r w:rsidRPr="00195C2F">
        <w:rPr>
          <w:rFonts w:ascii="Times New Roman" w:hAnsi="Times New Roman"/>
          <w:sz w:val="28"/>
          <w:szCs w:val="28"/>
        </w:rPr>
        <w:t>запропонований</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регуляторний</w:t>
      </w:r>
      <w:proofErr w:type="spellEnd"/>
      <w:r w:rsidRPr="00195C2F">
        <w:rPr>
          <w:rFonts w:ascii="Times New Roman" w:hAnsi="Times New Roman"/>
          <w:sz w:val="28"/>
          <w:szCs w:val="28"/>
        </w:rPr>
        <w:t xml:space="preserve"> акт не </w:t>
      </w:r>
      <w:proofErr w:type="spellStart"/>
      <w:r w:rsidRPr="00195C2F">
        <w:rPr>
          <w:rFonts w:ascii="Times New Roman" w:hAnsi="Times New Roman"/>
          <w:sz w:val="28"/>
          <w:szCs w:val="28"/>
        </w:rPr>
        <w:t>тягне</w:t>
      </w:r>
      <w:proofErr w:type="spellEnd"/>
      <w:r w:rsidRPr="00195C2F">
        <w:rPr>
          <w:rFonts w:ascii="Times New Roman" w:hAnsi="Times New Roman"/>
          <w:sz w:val="28"/>
          <w:szCs w:val="28"/>
        </w:rPr>
        <w:t xml:space="preserve"> за собою </w:t>
      </w:r>
      <w:proofErr w:type="spellStart"/>
      <w:r w:rsidRPr="00195C2F">
        <w:rPr>
          <w:rFonts w:ascii="Times New Roman" w:hAnsi="Times New Roman"/>
          <w:sz w:val="28"/>
          <w:szCs w:val="28"/>
        </w:rPr>
        <w:t>витрат</w:t>
      </w:r>
      <w:proofErr w:type="spellEnd"/>
      <w:r w:rsidRPr="00195C2F">
        <w:rPr>
          <w:rFonts w:ascii="Times New Roman" w:hAnsi="Times New Roman"/>
          <w:sz w:val="28"/>
          <w:szCs w:val="28"/>
        </w:rPr>
        <w:t xml:space="preserve">, а </w:t>
      </w:r>
      <w:proofErr w:type="spellStart"/>
      <w:r w:rsidRPr="00195C2F">
        <w:rPr>
          <w:rFonts w:ascii="Times New Roman" w:hAnsi="Times New Roman"/>
          <w:sz w:val="28"/>
          <w:szCs w:val="28"/>
        </w:rPr>
        <w:t>приведе</w:t>
      </w:r>
      <w:proofErr w:type="spellEnd"/>
      <w:r w:rsidRPr="00195C2F">
        <w:rPr>
          <w:rFonts w:ascii="Times New Roman" w:hAnsi="Times New Roman"/>
          <w:sz w:val="28"/>
          <w:szCs w:val="28"/>
        </w:rPr>
        <w:t xml:space="preserve"> до </w:t>
      </w:r>
      <w:proofErr w:type="spellStart"/>
      <w:r w:rsidRPr="00195C2F">
        <w:rPr>
          <w:rFonts w:ascii="Times New Roman" w:hAnsi="Times New Roman"/>
          <w:sz w:val="28"/>
          <w:szCs w:val="28"/>
        </w:rPr>
        <w:t>збалансування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відносин</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між</w:t>
      </w:r>
      <w:proofErr w:type="spellEnd"/>
      <w:r w:rsidRPr="00195C2F">
        <w:rPr>
          <w:rFonts w:ascii="Times New Roman" w:hAnsi="Times New Roman"/>
          <w:sz w:val="28"/>
          <w:szCs w:val="28"/>
        </w:rPr>
        <w:t xml:space="preserve"> органами </w:t>
      </w:r>
      <w:proofErr w:type="spellStart"/>
      <w:r w:rsidRPr="00195C2F">
        <w:rPr>
          <w:rFonts w:ascii="Times New Roman" w:hAnsi="Times New Roman"/>
          <w:sz w:val="28"/>
          <w:szCs w:val="28"/>
        </w:rPr>
        <w:t>місцевого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самоврядування</w:t>
      </w:r>
      <w:proofErr w:type="spellEnd"/>
      <w:r w:rsidRPr="00195C2F">
        <w:rPr>
          <w:rFonts w:ascii="Times New Roman" w:hAnsi="Times New Roman"/>
          <w:sz w:val="28"/>
          <w:szCs w:val="28"/>
        </w:rPr>
        <w:t xml:space="preserve"> та </w:t>
      </w:r>
      <w:proofErr w:type="spellStart"/>
      <w:r w:rsidRPr="00195C2F">
        <w:rPr>
          <w:rFonts w:ascii="Times New Roman" w:hAnsi="Times New Roman"/>
          <w:sz w:val="28"/>
          <w:szCs w:val="28"/>
        </w:rPr>
        <w:t>суб'єктами</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оціночної</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діяльності</w:t>
      </w:r>
      <w:proofErr w:type="spellEnd"/>
      <w:r w:rsidRPr="00195C2F">
        <w:rPr>
          <w:rFonts w:ascii="Times New Roman" w:hAnsi="Times New Roman"/>
          <w:sz w:val="28"/>
          <w:szCs w:val="28"/>
        </w:rPr>
        <w:t xml:space="preserve"> </w:t>
      </w:r>
      <w:proofErr w:type="gramStart"/>
      <w:r w:rsidRPr="00195C2F">
        <w:rPr>
          <w:rFonts w:ascii="Times New Roman" w:hAnsi="Times New Roman"/>
          <w:sz w:val="28"/>
          <w:szCs w:val="28"/>
        </w:rPr>
        <w:t>в</w:t>
      </w:r>
      <w:proofErr w:type="gramEnd"/>
      <w:r w:rsidRPr="00195C2F">
        <w:rPr>
          <w:rFonts w:ascii="Times New Roman" w:hAnsi="Times New Roman"/>
          <w:sz w:val="28"/>
          <w:szCs w:val="28"/>
        </w:rPr>
        <w:t xml:space="preserve"> </w:t>
      </w:r>
      <w:proofErr w:type="spellStart"/>
      <w:r w:rsidRPr="00195C2F">
        <w:rPr>
          <w:rFonts w:ascii="Times New Roman" w:hAnsi="Times New Roman"/>
          <w:sz w:val="28"/>
          <w:szCs w:val="28"/>
        </w:rPr>
        <w:t>сфері</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оцінки</w:t>
      </w:r>
      <w:proofErr w:type="spellEnd"/>
      <w:r w:rsidRPr="00195C2F">
        <w:rPr>
          <w:rFonts w:ascii="Times New Roman" w:hAnsi="Times New Roman"/>
          <w:sz w:val="28"/>
          <w:szCs w:val="28"/>
        </w:rPr>
        <w:t xml:space="preserve">. </w:t>
      </w:r>
    </w:p>
    <w:p w:rsidR="00EC3BAA" w:rsidRDefault="00EC3BAA" w:rsidP="00EC3BAA">
      <w:pPr>
        <w:tabs>
          <w:tab w:val="left" w:pos="1410"/>
        </w:tabs>
        <w:jc w:val="both"/>
        <w:rPr>
          <w:rFonts w:ascii="Times New Roman" w:hAnsi="Times New Roman"/>
          <w:sz w:val="28"/>
          <w:szCs w:val="28"/>
          <w:lang w:val="uk-UA"/>
        </w:rPr>
      </w:pPr>
    </w:p>
    <w:p w:rsidR="00EC3BAA" w:rsidRPr="005F1D74" w:rsidRDefault="00EC3BAA" w:rsidP="00EC3BAA">
      <w:pPr>
        <w:tabs>
          <w:tab w:val="left" w:pos="1410"/>
        </w:tabs>
        <w:jc w:val="both"/>
        <w:rPr>
          <w:rFonts w:ascii="Times New Roman" w:hAnsi="Times New Roman"/>
          <w:b/>
          <w:sz w:val="28"/>
          <w:szCs w:val="28"/>
          <w:lang w:val="uk-UA"/>
        </w:rPr>
      </w:pPr>
      <w:r>
        <w:rPr>
          <w:rFonts w:ascii="Times New Roman" w:hAnsi="Times New Roman"/>
          <w:sz w:val="28"/>
          <w:szCs w:val="28"/>
          <w:lang w:val="uk-UA"/>
        </w:rPr>
        <w:tab/>
      </w:r>
      <w:r w:rsidRPr="005F1D74">
        <w:rPr>
          <w:rFonts w:ascii="Times New Roman" w:hAnsi="Times New Roman"/>
          <w:b/>
          <w:sz w:val="28"/>
          <w:szCs w:val="28"/>
        </w:rPr>
        <w:t xml:space="preserve">7. Строк </w:t>
      </w:r>
      <w:proofErr w:type="spellStart"/>
      <w:r w:rsidRPr="005F1D74">
        <w:rPr>
          <w:rFonts w:ascii="Times New Roman" w:hAnsi="Times New Roman"/>
          <w:b/>
          <w:sz w:val="28"/>
          <w:szCs w:val="28"/>
        </w:rPr>
        <w:t>дії</w:t>
      </w:r>
      <w:proofErr w:type="spellEnd"/>
      <w:r w:rsidRPr="005F1D74">
        <w:rPr>
          <w:rFonts w:ascii="Times New Roman" w:hAnsi="Times New Roman"/>
          <w:b/>
          <w:sz w:val="28"/>
          <w:szCs w:val="28"/>
        </w:rPr>
        <w:t xml:space="preserve"> регуляторного акта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rPr>
        <w:t xml:space="preserve">Строк </w:t>
      </w:r>
      <w:proofErr w:type="spellStart"/>
      <w:r w:rsidRPr="00195C2F">
        <w:rPr>
          <w:rFonts w:ascii="Times New Roman" w:hAnsi="Times New Roman"/>
          <w:sz w:val="28"/>
          <w:szCs w:val="28"/>
        </w:rPr>
        <w:t>дії</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запропонованого</w:t>
      </w:r>
      <w:proofErr w:type="spellEnd"/>
      <w:r w:rsidRPr="00195C2F">
        <w:rPr>
          <w:rFonts w:ascii="Times New Roman" w:hAnsi="Times New Roman"/>
          <w:sz w:val="28"/>
          <w:szCs w:val="28"/>
        </w:rPr>
        <w:t xml:space="preserve"> регуляторного акту </w:t>
      </w:r>
      <w:proofErr w:type="spellStart"/>
      <w:r w:rsidRPr="00195C2F">
        <w:rPr>
          <w:rFonts w:ascii="Times New Roman" w:hAnsi="Times New Roman"/>
          <w:sz w:val="28"/>
          <w:szCs w:val="28"/>
        </w:rPr>
        <w:t>необмежений</w:t>
      </w:r>
      <w:proofErr w:type="spellEnd"/>
      <w:r w:rsidRPr="00195C2F">
        <w:rPr>
          <w:rFonts w:ascii="Times New Roman" w:hAnsi="Times New Roman"/>
          <w:sz w:val="28"/>
          <w:szCs w:val="28"/>
        </w:rPr>
        <w:t xml:space="preserve"> з </w:t>
      </w:r>
      <w:proofErr w:type="spellStart"/>
      <w:r w:rsidRPr="00195C2F">
        <w:rPr>
          <w:rFonts w:ascii="Times New Roman" w:hAnsi="Times New Roman"/>
          <w:sz w:val="28"/>
          <w:szCs w:val="28"/>
        </w:rPr>
        <w:t>можливістю</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внесення</w:t>
      </w:r>
      <w:proofErr w:type="spellEnd"/>
      <w:r w:rsidRPr="00195C2F">
        <w:rPr>
          <w:rFonts w:ascii="Times New Roman" w:hAnsi="Times New Roman"/>
          <w:sz w:val="28"/>
          <w:szCs w:val="28"/>
        </w:rPr>
        <w:t xml:space="preserve"> до </w:t>
      </w:r>
      <w:proofErr w:type="spellStart"/>
      <w:r w:rsidRPr="00195C2F">
        <w:rPr>
          <w:rFonts w:ascii="Times New Roman" w:hAnsi="Times New Roman"/>
          <w:sz w:val="28"/>
          <w:szCs w:val="28"/>
        </w:rPr>
        <w:t>нього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змін</w:t>
      </w:r>
      <w:proofErr w:type="spellEnd"/>
      <w:r w:rsidRPr="00195C2F">
        <w:rPr>
          <w:rFonts w:ascii="Times New Roman" w:hAnsi="Times New Roman"/>
          <w:sz w:val="28"/>
          <w:szCs w:val="28"/>
        </w:rPr>
        <w:t xml:space="preserve"> та </w:t>
      </w:r>
      <w:proofErr w:type="spellStart"/>
      <w:proofErr w:type="gramStart"/>
      <w:r w:rsidRPr="00195C2F">
        <w:rPr>
          <w:rFonts w:ascii="Times New Roman" w:hAnsi="Times New Roman"/>
          <w:sz w:val="28"/>
          <w:szCs w:val="28"/>
        </w:rPr>
        <w:t>його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w:t>
      </w:r>
      <w:proofErr w:type="gramEnd"/>
      <w:r w:rsidRPr="00195C2F">
        <w:rPr>
          <w:rFonts w:ascii="Times New Roman" w:hAnsi="Times New Roman"/>
          <w:sz w:val="28"/>
          <w:szCs w:val="28"/>
        </w:rPr>
        <w:t>ідміни</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або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його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окремих</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положень</w:t>
      </w:r>
      <w:proofErr w:type="spellEnd"/>
      <w:r w:rsidRPr="00195C2F">
        <w:rPr>
          <w:rFonts w:ascii="Times New Roman" w:hAnsi="Times New Roman"/>
          <w:sz w:val="28"/>
          <w:szCs w:val="28"/>
        </w:rPr>
        <w:t xml:space="preserve">) у </w:t>
      </w:r>
      <w:proofErr w:type="spellStart"/>
      <w:r w:rsidRPr="00195C2F">
        <w:rPr>
          <w:rFonts w:ascii="Times New Roman" w:hAnsi="Times New Roman"/>
          <w:sz w:val="28"/>
          <w:szCs w:val="28"/>
        </w:rPr>
        <w:t>разі</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зміни</w:t>
      </w:r>
      <w:proofErr w:type="spellEnd"/>
      <w:r w:rsidRPr="00195C2F">
        <w:rPr>
          <w:rFonts w:ascii="Times New Roman" w:hAnsi="Times New Roman"/>
          <w:sz w:val="28"/>
          <w:szCs w:val="28"/>
        </w:rPr>
        <w:t xml:space="preserve"> чинного </w:t>
      </w:r>
      <w:proofErr w:type="spellStart"/>
      <w:r w:rsidRPr="00195C2F">
        <w:rPr>
          <w:rFonts w:ascii="Times New Roman" w:hAnsi="Times New Roman"/>
          <w:sz w:val="28"/>
          <w:szCs w:val="28"/>
        </w:rPr>
        <w:t>законодавства</w:t>
      </w:r>
      <w:proofErr w:type="spellEnd"/>
      <w:r w:rsidRPr="00195C2F">
        <w:rPr>
          <w:rFonts w:ascii="Times New Roman" w:hAnsi="Times New Roman"/>
          <w:sz w:val="28"/>
          <w:szCs w:val="28"/>
        </w:rPr>
        <w:t xml:space="preserve"> та з </w:t>
      </w:r>
      <w:proofErr w:type="spellStart"/>
      <w:r w:rsidRPr="00195C2F">
        <w:rPr>
          <w:rFonts w:ascii="Times New Roman" w:hAnsi="Times New Roman"/>
          <w:sz w:val="28"/>
          <w:szCs w:val="28"/>
        </w:rPr>
        <w:t>інших</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поважних</w:t>
      </w:r>
      <w:proofErr w:type="spellEnd"/>
      <w:r w:rsidRPr="00195C2F">
        <w:rPr>
          <w:rFonts w:ascii="Times New Roman" w:hAnsi="Times New Roman"/>
          <w:sz w:val="28"/>
          <w:szCs w:val="28"/>
        </w:rPr>
        <w:t xml:space="preserve"> причин. </w:t>
      </w:r>
    </w:p>
    <w:p w:rsidR="00EC3BAA" w:rsidRDefault="00EC3BAA" w:rsidP="00EC3BAA">
      <w:pPr>
        <w:tabs>
          <w:tab w:val="left" w:pos="1410"/>
        </w:tabs>
        <w:jc w:val="both"/>
        <w:rPr>
          <w:rFonts w:ascii="Times New Roman" w:hAnsi="Times New Roman"/>
          <w:sz w:val="28"/>
          <w:szCs w:val="28"/>
          <w:lang w:val="uk-UA"/>
        </w:rPr>
      </w:pPr>
    </w:p>
    <w:p w:rsidR="00EC3BAA" w:rsidRPr="005F1D74" w:rsidRDefault="00EC3BAA" w:rsidP="00EC3BAA">
      <w:pPr>
        <w:tabs>
          <w:tab w:val="left" w:pos="1410"/>
        </w:tabs>
        <w:jc w:val="both"/>
        <w:rPr>
          <w:rFonts w:ascii="Times New Roman" w:hAnsi="Times New Roman"/>
          <w:b/>
          <w:sz w:val="28"/>
          <w:szCs w:val="28"/>
          <w:lang w:val="uk-UA"/>
        </w:rPr>
      </w:pPr>
      <w:r>
        <w:rPr>
          <w:rFonts w:ascii="Times New Roman" w:hAnsi="Times New Roman"/>
          <w:sz w:val="28"/>
          <w:szCs w:val="28"/>
          <w:lang w:val="uk-UA"/>
        </w:rPr>
        <w:tab/>
      </w:r>
      <w:r w:rsidRPr="005F1D74">
        <w:rPr>
          <w:rFonts w:ascii="Times New Roman" w:hAnsi="Times New Roman"/>
          <w:b/>
          <w:sz w:val="28"/>
          <w:szCs w:val="28"/>
        </w:rPr>
        <w:t xml:space="preserve">8. </w:t>
      </w:r>
      <w:proofErr w:type="spellStart"/>
      <w:r w:rsidRPr="005F1D74">
        <w:rPr>
          <w:rFonts w:ascii="Times New Roman" w:hAnsi="Times New Roman"/>
          <w:b/>
          <w:sz w:val="28"/>
          <w:szCs w:val="28"/>
        </w:rPr>
        <w:t>Показники</w:t>
      </w:r>
      <w:proofErr w:type="spellEnd"/>
      <w:r w:rsidRPr="005F1D74">
        <w:rPr>
          <w:rFonts w:ascii="Times New Roman" w:hAnsi="Times New Roman"/>
          <w:b/>
          <w:sz w:val="28"/>
          <w:szCs w:val="28"/>
        </w:rPr>
        <w:t xml:space="preserve"> </w:t>
      </w:r>
      <w:proofErr w:type="spellStart"/>
      <w:r w:rsidRPr="005F1D74">
        <w:rPr>
          <w:rFonts w:ascii="Times New Roman" w:hAnsi="Times New Roman"/>
          <w:b/>
          <w:sz w:val="28"/>
          <w:szCs w:val="28"/>
        </w:rPr>
        <w:t>результативності</w:t>
      </w:r>
      <w:proofErr w:type="spellEnd"/>
      <w:r w:rsidRPr="005F1D74">
        <w:rPr>
          <w:rFonts w:ascii="Times New Roman" w:hAnsi="Times New Roman"/>
          <w:b/>
          <w:sz w:val="28"/>
          <w:szCs w:val="28"/>
        </w:rPr>
        <w:t xml:space="preserve"> регуляторного акта: </w:t>
      </w:r>
    </w:p>
    <w:p w:rsidR="00EC3BAA" w:rsidRDefault="00EC3BAA" w:rsidP="00EC3BAA">
      <w:pPr>
        <w:tabs>
          <w:tab w:val="left" w:pos="1410"/>
        </w:tabs>
        <w:jc w:val="both"/>
        <w:rPr>
          <w:rFonts w:ascii="Times New Roman" w:hAnsi="Times New Roman"/>
          <w:sz w:val="28"/>
          <w:szCs w:val="28"/>
          <w:lang w:val="uk-UA"/>
        </w:rPr>
      </w:pPr>
      <w:r w:rsidRPr="00195C2F">
        <w:rPr>
          <w:rFonts w:ascii="Times New Roman" w:hAnsi="Times New Roman"/>
          <w:sz w:val="28"/>
          <w:szCs w:val="28"/>
        </w:rPr>
        <w:sym w:font="Symbol" w:char="F0B7"/>
      </w:r>
      <w:r w:rsidRPr="00195C2F">
        <w:rPr>
          <w:rFonts w:ascii="Times New Roman" w:hAnsi="Times New Roman"/>
          <w:sz w:val="28"/>
          <w:szCs w:val="28"/>
        </w:rPr>
        <w:t xml:space="preserve"> </w:t>
      </w:r>
      <w:proofErr w:type="spellStart"/>
      <w:r w:rsidRPr="00195C2F">
        <w:rPr>
          <w:rFonts w:ascii="Times New Roman" w:hAnsi="Times New Roman"/>
          <w:sz w:val="28"/>
          <w:szCs w:val="28"/>
        </w:rPr>
        <w:t>кількість</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проведених</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конкурсів</w:t>
      </w:r>
      <w:proofErr w:type="spellEnd"/>
      <w:r w:rsidRPr="00195C2F">
        <w:rPr>
          <w:rFonts w:ascii="Times New Roman" w:hAnsi="Times New Roman"/>
          <w:sz w:val="28"/>
          <w:szCs w:val="28"/>
        </w:rPr>
        <w:t xml:space="preserve">; </w:t>
      </w:r>
    </w:p>
    <w:p w:rsidR="00EC3BAA" w:rsidRDefault="00EC3BAA" w:rsidP="00EC3BAA">
      <w:pPr>
        <w:tabs>
          <w:tab w:val="left" w:pos="1410"/>
        </w:tabs>
        <w:jc w:val="both"/>
        <w:rPr>
          <w:rFonts w:ascii="Times New Roman" w:hAnsi="Times New Roman"/>
          <w:sz w:val="28"/>
          <w:szCs w:val="28"/>
          <w:lang w:val="uk-UA"/>
        </w:rPr>
      </w:pPr>
      <w:r w:rsidRPr="00195C2F">
        <w:rPr>
          <w:rFonts w:ascii="Times New Roman" w:hAnsi="Times New Roman"/>
          <w:sz w:val="28"/>
          <w:szCs w:val="28"/>
        </w:rPr>
        <w:sym w:font="Symbol" w:char="F0B7"/>
      </w:r>
      <w:r w:rsidRPr="00195C2F">
        <w:rPr>
          <w:rFonts w:ascii="Times New Roman" w:hAnsi="Times New Roman"/>
          <w:sz w:val="28"/>
          <w:szCs w:val="28"/>
        </w:rPr>
        <w:t xml:space="preserve"> </w:t>
      </w:r>
      <w:proofErr w:type="spellStart"/>
      <w:r w:rsidRPr="00195C2F">
        <w:rPr>
          <w:rFonts w:ascii="Times New Roman" w:hAnsi="Times New Roman"/>
          <w:sz w:val="28"/>
          <w:szCs w:val="28"/>
        </w:rPr>
        <w:t>кількість</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учасників</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конкурсі</w:t>
      </w:r>
      <w:proofErr w:type="gramStart"/>
      <w:r w:rsidRPr="00195C2F">
        <w:rPr>
          <w:rFonts w:ascii="Times New Roman" w:hAnsi="Times New Roman"/>
          <w:sz w:val="28"/>
          <w:szCs w:val="28"/>
        </w:rPr>
        <w:t>в</w:t>
      </w:r>
      <w:proofErr w:type="spellEnd"/>
      <w:proofErr w:type="gramEnd"/>
      <w:r w:rsidRPr="00195C2F">
        <w:rPr>
          <w:rFonts w:ascii="Times New Roman" w:hAnsi="Times New Roman"/>
          <w:sz w:val="28"/>
          <w:szCs w:val="28"/>
        </w:rPr>
        <w:t>.</w:t>
      </w:r>
    </w:p>
    <w:p w:rsidR="00EC3BAA" w:rsidRDefault="00EC3BAA" w:rsidP="00EC3BAA">
      <w:pPr>
        <w:tabs>
          <w:tab w:val="left" w:pos="1410"/>
        </w:tabs>
        <w:jc w:val="both"/>
        <w:rPr>
          <w:rFonts w:ascii="Times New Roman" w:hAnsi="Times New Roman"/>
          <w:sz w:val="28"/>
          <w:szCs w:val="28"/>
          <w:lang w:val="uk-UA"/>
        </w:rPr>
      </w:pPr>
    </w:p>
    <w:p w:rsidR="00EC3BAA" w:rsidRPr="005F1D74" w:rsidRDefault="00EC3BAA" w:rsidP="00EC3BAA">
      <w:pPr>
        <w:tabs>
          <w:tab w:val="left" w:pos="1410"/>
        </w:tabs>
        <w:jc w:val="both"/>
        <w:rPr>
          <w:rFonts w:ascii="Times New Roman" w:hAnsi="Times New Roman"/>
          <w:b/>
          <w:sz w:val="28"/>
          <w:szCs w:val="28"/>
          <w:lang w:val="uk-UA"/>
        </w:rPr>
      </w:pPr>
      <w:r w:rsidRPr="00195C2F">
        <w:rPr>
          <w:rFonts w:ascii="Times New Roman" w:hAnsi="Times New Roman"/>
          <w:sz w:val="28"/>
          <w:szCs w:val="28"/>
        </w:rPr>
        <w:lastRenderedPageBreak/>
        <w:t xml:space="preserve"> </w:t>
      </w:r>
      <w:r>
        <w:rPr>
          <w:rFonts w:ascii="Times New Roman" w:hAnsi="Times New Roman"/>
          <w:sz w:val="28"/>
          <w:szCs w:val="28"/>
          <w:lang w:val="uk-UA"/>
        </w:rPr>
        <w:tab/>
      </w:r>
      <w:r w:rsidRPr="005F1D74">
        <w:rPr>
          <w:rFonts w:ascii="Times New Roman" w:hAnsi="Times New Roman"/>
          <w:b/>
          <w:sz w:val="28"/>
          <w:szCs w:val="28"/>
        </w:rPr>
        <w:t xml:space="preserve">9. Заходи, за </w:t>
      </w:r>
      <w:proofErr w:type="spellStart"/>
      <w:r w:rsidRPr="005F1D74">
        <w:rPr>
          <w:rFonts w:ascii="Times New Roman" w:hAnsi="Times New Roman"/>
          <w:b/>
          <w:sz w:val="28"/>
          <w:szCs w:val="28"/>
        </w:rPr>
        <w:t>допомогою</w:t>
      </w:r>
      <w:proofErr w:type="spellEnd"/>
      <w:r w:rsidRPr="005F1D74">
        <w:rPr>
          <w:rFonts w:ascii="Times New Roman" w:hAnsi="Times New Roman"/>
          <w:b/>
          <w:sz w:val="28"/>
          <w:szCs w:val="28"/>
        </w:rPr>
        <w:t xml:space="preserve"> </w:t>
      </w:r>
      <w:proofErr w:type="spellStart"/>
      <w:r w:rsidRPr="005F1D74">
        <w:rPr>
          <w:rFonts w:ascii="Times New Roman" w:hAnsi="Times New Roman"/>
          <w:b/>
          <w:sz w:val="28"/>
          <w:szCs w:val="28"/>
        </w:rPr>
        <w:t>яких</w:t>
      </w:r>
      <w:proofErr w:type="spellEnd"/>
      <w:r w:rsidRPr="005F1D74">
        <w:rPr>
          <w:rFonts w:ascii="Times New Roman" w:hAnsi="Times New Roman"/>
          <w:b/>
          <w:sz w:val="28"/>
          <w:szCs w:val="28"/>
        </w:rPr>
        <w:t xml:space="preserve"> буде </w:t>
      </w:r>
      <w:proofErr w:type="spellStart"/>
      <w:r w:rsidRPr="005F1D74">
        <w:rPr>
          <w:rFonts w:ascii="Times New Roman" w:hAnsi="Times New Roman"/>
          <w:b/>
          <w:sz w:val="28"/>
          <w:szCs w:val="28"/>
        </w:rPr>
        <w:t>здійснюватися</w:t>
      </w:r>
      <w:proofErr w:type="spellEnd"/>
      <w:r w:rsidRPr="005F1D74">
        <w:rPr>
          <w:rFonts w:ascii="Times New Roman" w:hAnsi="Times New Roman"/>
          <w:b/>
          <w:sz w:val="28"/>
          <w:szCs w:val="28"/>
        </w:rPr>
        <w:t xml:space="preserve"> </w:t>
      </w:r>
      <w:proofErr w:type="spellStart"/>
      <w:r w:rsidRPr="005F1D74">
        <w:rPr>
          <w:rFonts w:ascii="Times New Roman" w:hAnsi="Times New Roman"/>
          <w:b/>
          <w:sz w:val="28"/>
          <w:szCs w:val="28"/>
        </w:rPr>
        <w:t>відстеження</w:t>
      </w:r>
      <w:proofErr w:type="spellEnd"/>
      <w:r w:rsidRPr="005F1D74">
        <w:rPr>
          <w:rFonts w:ascii="Times New Roman" w:hAnsi="Times New Roman"/>
          <w:b/>
          <w:sz w:val="28"/>
          <w:szCs w:val="28"/>
        </w:rPr>
        <w:t xml:space="preserve"> </w:t>
      </w:r>
      <w:proofErr w:type="spellStart"/>
      <w:r w:rsidRPr="005F1D74">
        <w:rPr>
          <w:rFonts w:ascii="Times New Roman" w:hAnsi="Times New Roman"/>
          <w:b/>
          <w:sz w:val="28"/>
          <w:szCs w:val="28"/>
        </w:rPr>
        <w:t>результативності</w:t>
      </w:r>
      <w:proofErr w:type="spellEnd"/>
      <w:r w:rsidRPr="005F1D74">
        <w:rPr>
          <w:rFonts w:ascii="Times New Roman" w:hAnsi="Times New Roman"/>
          <w:b/>
          <w:sz w:val="28"/>
          <w:szCs w:val="28"/>
        </w:rPr>
        <w:t xml:space="preserve"> акта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rPr>
        <w:t xml:space="preserve">Заходами </w:t>
      </w:r>
      <w:proofErr w:type="spellStart"/>
      <w:r w:rsidRPr="00195C2F">
        <w:rPr>
          <w:rFonts w:ascii="Times New Roman" w:hAnsi="Times New Roman"/>
          <w:sz w:val="28"/>
          <w:szCs w:val="28"/>
        </w:rPr>
        <w:t>щодо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відстеження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результативності</w:t>
      </w:r>
      <w:proofErr w:type="spellEnd"/>
      <w:r w:rsidRPr="00195C2F">
        <w:rPr>
          <w:rFonts w:ascii="Times New Roman" w:hAnsi="Times New Roman"/>
          <w:sz w:val="28"/>
          <w:szCs w:val="28"/>
        </w:rPr>
        <w:t xml:space="preserve"> регуляторного акту є: · </w:t>
      </w:r>
      <w:proofErr w:type="spellStart"/>
      <w:r w:rsidRPr="00195C2F">
        <w:rPr>
          <w:rFonts w:ascii="Times New Roman" w:hAnsi="Times New Roman"/>
          <w:sz w:val="28"/>
          <w:szCs w:val="28"/>
        </w:rPr>
        <w:t>базове</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відстеження</w:t>
      </w:r>
      <w:proofErr w:type="spellEnd"/>
      <w:r w:rsidRPr="00195C2F">
        <w:rPr>
          <w:rFonts w:ascii="Times New Roman" w:hAnsi="Times New Roman"/>
          <w:sz w:val="28"/>
          <w:szCs w:val="28"/>
        </w:rPr>
        <w:t xml:space="preserve">; </w:t>
      </w:r>
    </w:p>
    <w:p w:rsidR="00EC3BAA" w:rsidRDefault="00EC3BAA" w:rsidP="00EC3BAA">
      <w:pPr>
        <w:tabs>
          <w:tab w:val="left" w:pos="1410"/>
        </w:tabs>
        <w:jc w:val="both"/>
        <w:rPr>
          <w:rFonts w:ascii="Times New Roman" w:hAnsi="Times New Roman"/>
          <w:sz w:val="28"/>
          <w:szCs w:val="28"/>
          <w:lang w:val="uk-UA"/>
        </w:rPr>
      </w:pPr>
      <w:r w:rsidRPr="00195C2F">
        <w:rPr>
          <w:rFonts w:ascii="Times New Roman" w:hAnsi="Times New Roman"/>
          <w:sz w:val="28"/>
          <w:szCs w:val="28"/>
        </w:rPr>
        <w:t xml:space="preserve">· </w:t>
      </w:r>
      <w:proofErr w:type="spellStart"/>
      <w:r w:rsidRPr="00195C2F">
        <w:rPr>
          <w:rFonts w:ascii="Times New Roman" w:hAnsi="Times New Roman"/>
          <w:sz w:val="28"/>
          <w:szCs w:val="28"/>
        </w:rPr>
        <w:t>повторне</w:t>
      </w:r>
      <w:proofErr w:type="spellEnd"/>
      <w:r w:rsidRPr="00195C2F">
        <w:rPr>
          <w:rFonts w:ascii="Times New Roman" w:hAnsi="Times New Roman"/>
          <w:sz w:val="28"/>
          <w:szCs w:val="28"/>
        </w:rPr>
        <w:t xml:space="preserve">, проводиться через </w:t>
      </w:r>
      <w:proofErr w:type="spellStart"/>
      <w:proofErr w:type="gramStart"/>
      <w:r w:rsidRPr="00195C2F">
        <w:rPr>
          <w:rFonts w:ascii="Times New Roman" w:hAnsi="Times New Roman"/>
          <w:sz w:val="28"/>
          <w:szCs w:val="28"/>
        </w:rPr>
        <w:t>р</w:t>
      </w:r>
      <w:proofErr w:type="gramEnd"/>
      <w:r w:rsidRPr="00195C2F">
        <w:rPr>
          <w:rFonts w:ascii="Times New Roman" w:hAnsi="Times New Roman"/>
          <w:sz w:val="28"/>
          <w:szCs w:val="28"/>
        </w:rPr>
        <w:t>ік</w:t>
      </w:r>
      <w:proofErr w:type="spellEnd"/>
      <w:r w:rsidRPr="00195C2F">
        <w:rPr>
          <w:rFonts w:ascii="Times New Roman" w:hAnsi="Times New Roman"/>
          <w:sz w:val="28"/>
          <w:szCs w:val="28"/>
        </w:rPr>
        <w:t xml:space="preserve"> з дня </w:t>
      </w:r>
      <w:proofErr w:type="spellStart"/>
      <w:r w:rsidRPr="00195C2F">
        <w:rPr>
          <w:rFonts w:ascii="Times New Roman" w:hAnsi="Times New Roman"/>
          <w:sz w:val="28"/>
          <w:szCs w:val="28"/>
        </w:rPr>
        <w:t>прийняття</w:t>
      </w:r>
      <w:proofErr w:type="spellEnd"/>
      <w:r w:rsidRPr="00195C2F">
        <w:rPr>
          <w:rFonts w:ascii="Times New Roman" w:hAnsi="Times New Roman"/>
          <w:sz w:val="28"/>
          <w:szCs w:val="28"/>
        </w:rPr>
        <w:t xml:space="preserve"> регуляторного акту; </w:t>
      </w:r>
    </w:p>
    <w:p w:rsidR="00EC3BAA" w:rsidRDefault="00EC3BAA" w:rsidP="00EC3BAA">
      <w:pPr>
        <w:tabs>
          <w:tab w:val="left" w:pos="1410"/>
        </w:tabs>
        <w:jc w:val="both"/>
        <w:rPr>
          <w:rFonts w:ascii="Times New Roman" w:hAnsi="Times New Roman"/>
          <w:sz w:val="28"/>
          <w:szCs w:val="28"/>
          <w:lang w:val="uk-UA"/>
        </w:rPr>
      </w:pPr>
      <w:r w:rsidRPr="00195C2F">
        <w:rPr>
          <w:rFonts w:ascii="Times New Roman" w:hAnsi="Times New Roman"/>
          <w:sz w:val="28"/>
          <w:szCs w:val="28"/>
        </w:rPr>
        <w:t xml:space="preserve">· </w:t>
      </w:r>
      <w:proofErr w:type="spellStart"/>
      <w:r w:rsidRPr="00195C2F">
        <w:rPr>
          <w:rFonts w:ascii="Times New Roman" w:hAnsi="Times New Roman"/>
          <w:sz w:val="28"/>
          <w:szCs w:val="28"/>
        </w:rPr>
        <w:t>періодичне</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відстеження</w:t>
      </w:r>
      <w:proofErr w:type="spellEnd"/>
      <w:r w:rsidRPr="00195C2F">
        <w:rPr>
          <w:rFonts w:ascii="Times New Roman" w:hAnsi="Times New Roman"/>
          <w:sz w:val="28"/>
          <w:szCs w:val="28"/>
        </w:rPr>
        <w:t xml:space="preserve">. </w:t>
      </w:r>
    </w:p>
    <w:p w:rsidR="00EC3BAA" w:rsidRDefault="00EC3BAA" w:rsidP="00EC3BAA">
      <w:pPr>
        <w:tabs>
          <w:tab w:val="left" w:pos="1410"/>
        </w:tabs>
        <w:jc w:val="both"/>
        <w:rPr>
          <w:rFonts w:ascii="Times New Roman" w:hAnsi="Times New Roman"/>
          <w:sz w:val="28"/>
          <w:szCs w:val="28"/>
          <w:lang w:val="uk-UA"/>
        </w:rPr>
      </w:pPr>
      <w:r>
        <w:rPr>
          <w:rFonts w:ascii="Times New Roman" w:hAnsi="Times New Roman"/>
          <w:sz w:val="28"/>
          <w:szCs w:val="28"/>
          <w:lang w:val="uk-UA"/>
        </w:rPr>
        <w:tab/>
      </w:r>
      <w:r w:rsidRPr="00195C2F">
        <w:rPr>
          <w:rFonts w:ascii="Times New Roman" w:hAnsi="Times New Roman"/>
          <w:sz w:val="28"/>
          <w:szCs w:val="28"/>
        </w:rPr>
        <w:t xml:space="preserve">Мета </w:t>
      </w:r>
      <w:proofErr w:type="gramStart"/>
      <w:r w:rsidRPr="00195C2F">
        <w:rPr>
          <w:rFonts w:ascii="Times New Roman" w:hAnsi="Times New Roman"/>
          <w:sz w:val="28"/>
          <w:szCs w:val="28"/>
        </w:rPr>
        <w:t>повторного</w:t>
      </w:r>
      <w:proofErr w:type="gramEnd"/>
      <w:r w:rsidRPr="00195C2F">
        <w:rPr>
          <w:rFonts w:ascii="Times New Roman" w:hAnsi="Times New Roman"/>
          <w:sz w:val="28"/>
          <w:szCs w:val="28"/>
        </w:rPr>
        <w:t xml:space="preserve"> </w:t>
      </w:r>
      <w:proofErr w:type="spellStart"/>
      <w:r w:rsidRPr="00195C2F">
        <w:rPr>
          <w:rFonts w:ascii="Times New Roman" w:hAnsi="Times New Roman"/>
          <w:sz w:val="28"/>
          <w:szCs w:val="28"/>
        </w:rPr>
        <w:t>відстеження</w:t>
      </w:r>
      <w:proofErr w:type="spellEnd"/>
      <w:r w:rsidRPr="00195C2F">
        <w:rPr>
          <w:rFonts w:ascii="Times New Roman" w:hAnsi="Times New Roman"/>
          <w:sz w:val="28"/>
          <w:szCs w:val="28"/>
        </w:rPr>
        <w:t xml:space="preserve"> – </w:t>
      </w:r>
      <w:proofErr w:type="spellStart"/>
      <w:r w:rsidRPr="00195C2F">
        <w:rPr>
          <w:rFonts w:ascii="Times New Roman" w:hAnsi="Times New Roman"/>
          <w:sz w:val="28"/>
          <w:szCs w:val="28"/>
        </w:rPr>
        <w:t>оцінка</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ступеня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досягнення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даним</w:t>
      </w:r>
      <w:proofErr w:type="spellEnd"/>
      <w:r w:rsidRPr="00195C2F">
        <w:rPr>
          <w:rFonts w:ascii="Times New Roman" w:hAnsi="Times New Roman"/>
          <w:sz w:val="28"/>
          <w:szCs w:val="28"/>
        </w:rPr>
        <w:t xml:space="preserve"> актом </w:t>
      </w:r>
      <w:proofErr w:type="spellStart"/>
      <w:r w:rsidRPr="00195C2F">
        <w:rPr>
          <w:rFonts w:ascii="Times New Roman" w:hAnsi="Times New Roman"/>
          <w:sz w:val="28"/>
          <w:szCs w:val="28"/>
        </w:rPr>
        <w:t>поставлених</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завдань</w:t>
      </w:r>
      <w:proofErr w:type="spellEnd"/>
      <w:r w:rsidRPr="00195C2F">
        <w:rPr>
          <w:rFonts w:ascii="Times New Roman" w:hAnsi="Times New Roman"/>
          <w:sz w:val="28"/>
          <w:szCs w:val="28"/>
        </w:rPr>
        <w:t xml:space="preserve">. Фактом </w:t>
      </w:r>
      <w:proofErr w:type="spellStart"/>
      <w:r w:rsidRPr="00195C2F">
        <w:rPr>
          <w:rFonts w:ascii="Times New Roman" w:hAnsi="Times New Roman"/>
          <w:sz w:val="28"/>
          <w:szCs w:val="28"/>
        </w:rPr>
        <w:t>відстеження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результативності</w:t>
      </w:r>
      <w:proofErr w:type="spellEnd"/>
      <w:r w:rsidRPr="00195C2F">
        <w:rPr>
          <w:rFonts w:ascii="Times New Roman" w:hAnsi="Times New Roman"/>
          <w:sz w:val="28"/>
          <w:szCs w:val="28"/>
        </w:rPr>
        <w:t xml:space="preserve"> регуляторного акту </w:t>
      </w:r>
      <w:proofErr w:type="spellStart"/>
      <w:r w:rsidRPr="00195C2F">
        <w:rPr>
          <w:rFonts w:ascii="Times New Roman" w:hAnsi="Times New Roman"/>
          <w:sz w:val="28"/>
          <w:szCs w:val="28"/>
        </w:rPr>
        <w:t>може</w:t>
      </w:r>
      <w:proofErr w:type="spellEnd"/>
      <w:r w:rsidRPr="00195C2F">
        <w:rPr>
          <w:rFonts w:ascii="Times New Roman" w:hAnsi="Times New Roman"/>
          <w:sz w:val="28"/>
          <w:szCs w:val="28"/>
        </w:rPr>
        <w:t xml:space="preserve"> бути акт про </w:t>
      </w:r>
      <w:proofErr w:type="spellStart"/>
      <w:r w:rsidRPr="00195C2F">
        <w:rPr>
          <w:rFonts w:ascii="Times New Roman" w:hAnsi="Times New Roman"/>
          <w:sz w:val="28"/>
          <w:szCs w:val="28"/>
        </w:rPr>
        <w:t>перевірку</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правильності</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застосування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затвердженого</w:t>
      </w:r>
      <w:proofErr w:type="spellEnd"/>
      <w:r w:rsidRPr="00195C2F">
        <w:rPr>
          <w:rFonts w:ascii="Times New Roman" w:hAnsi="Times New Roman"/>
          <w:sz w:val="28"/>
          <w:szCs w:val="28"/>
        </w:rPr>
        <w:t xml:space="preserve"> </w:t>
      </w:r>
      <w:proofErr w:type="spellStart"/>
      <w:proofErr w:type="gramStart"/>
      <w:r w:rsidRPr="00195C2F">
        <w:rPr>
          <w:rFonts w:ascii="Times New Roman" w:hAnsi="Times New Roman"/>
          <w:sz w:val="28"/>
          <w:szCs w:val="28"/>
        </w:rPr>
        <w:t>р</w:t>
      </w:r>
      <w:proofErr w:type="gramEnd"/>
      <w:r w:rsidRPr="00195C2F">
        <w:rPr>
          <w:rFonts w:ascii="Times New Roman" w:hAnsi="Times New Roman"/>
          <w:sz w:val="28"/>
          <w:szCs w:val="28"/>
        </w:rPr>
        <w:t>ішення</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селищної</w:t>
      </w:r>
      <w:proofErr w:type="spellEnd"/>
      <w:r w:rsidRPr="00195C2F">
        <w:rPr>
          <w:rFonts w:ascii="Times New Roman" w:hAnsi="Times New Roman"/>
          <w:sz w:val="28"/>
          <w:szCs w:val="28"/>
        </w:rPr>
        <w:t xml:space="preserve"> ради, </w:t>
      </w:r>
      <w:proofErr w:type="spellStart"/>
      <w:r w:rsidRPr="00195C2F">
        <w:rPr>
          <w:rFonts w:ascii="Times New Roman" w:hAnsi="Times New Roman"/>
          <w:sz w:val="28"/>
          <w:szCs w:val="28"/>
        </w:rPr>
        <w:t>або</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аналітична</w:t>
      </w:r>
      <w:proofErr w:type="spellEnd"/>
      <w:r w:rsidRPr="00195C2F">
        <w:rPr>
          <w:rFonts w:ascii="Times New Roman" w:hAnsi="Times New Roman"/>
          <w:sz w:val="28"/>
          <w:szCs w:val="28"/>
        </w:rPr>
        <w:t xml:space="preserve"> </w:t>
      </w:r>
      <w:proofErr w:type="spellStart"/>
      <w:r w:rsidRPr="00195C2F">
        <w:rPr>
          <w:rFonts w:ascii="Times New Roman" w:hAnsi="Times New Roman"/>
          <w:sz w:val="28"/>
          <w:szCs w:val="28"/>
        </w:rPr>
        <w:t>довідка</w:t>
      </w:r>
      <w:proofErr w:type="spellEnd"/>
      <w:r w:rsidRPr="00195C2F">
        <w:rPr>
          <w:rFonts w:ascii="Times New Roman" w:hAnsi="Times New Roman"/>
          <w:sz w:val="28"/>
          <w:szCs w:val="28"/>
        </w:rPr>
        <w:t xml:space="preserve">. </w:t>
      </w:r>
    </w:p>
    <w:p w:rsidR="00EC3BAA" w:rsidRDefault="00EC3BAA" w:rsidP="00EC3BAA">
      <w:pPr>
        <w:tabs>
          <w:tab w:val="left" w:pos="1410"/>
        </w:tabs>
        <w:jc w:val="both"/>
        <w:rPr>
          <w:rFonts w:ascii="Times New Roman" w:hAnsi="Times New Roman"/>
          <w:sz w:val="28"/>
          <w:szCs w:val="28"/>
          <w:lang w:val="uk-UA"/>
        </w:rPr>
      </w:pPr>
    </w:p>
    <w:p w:rsidR="00EC3BAA" w:rsidRPr="007E0D79" w:rsidRDefault="00EC3BAA" w:rsidP="00EC3BAA">
      <w:pPr>
        <w:shd w:val="clear" w:color="auto" w:fill="FFFFFF"/>
        <w:jc w:val="center"/>
        <w:rPr>
          <w:rFonts w:ascii="Arial" w:hAnsi="Arial" w:cs="Arial"/>
          <w:color w:val="333333"/>
          <w:sz w:val="21"/>
          <w:szCs w:val="21"/>
          <w:lang w:val="uk-UA" w:eastAsia="uk-UA"/>
        </w:rPr>
      </w:pPr>
      <w:r w:rsidRPr="007E0D79">
        <w:rPr>
          <w:rFonts w:ascii="Times New Roman" w:hAnsi="Times New Roman"/>
          <w:b/>
          <w:bCs/>
          <w:color w:val="333333"/>
          <w:sz w:val="28"/>
          <w:szCs w:val="28"/>
          <w:bdr w:val="none" w:sz="0" w:space="0" w:color="auto" w:frame="1"/>
          <w:lang w:val="uk-UA" w:eastAsia="uk-UA"/>
        </w:rPr>
        <w:t>ТЕСТ</w:t>
      </w:r>
    </w:p>
    <w:p w:rsidR="00EC3BAA" w:rsidRPr="007E0D79" w:rsidRDefault="00EC3BAA" w:rsidP="00EC3BAA">
      <w:pPr>
        <w:pStyle w:val="a3"/>
        <w:shd w:val="clear" w:color="auto" w:fill="FFFFFF"/>
        <w:spacing w:before="0" w:beforeAutospacing="0" w:after="0" w:afterAutospacing="0"/>
        <w:jc w:val="center"/>
        <w:rPr>
          <w:b/>
          <w:bCs/>
          <w:sz w:val="28"/>
          <w:szCs w:val="28"/>
          <w:bdr w:val="none" w:sz="0" w:space="0" w:color="auto" w:frame="1"/>
          <w:lang w:val="uk-UA"/>
        </w:rPr>
      </w:pPr>
      <w:r w:rsidRPr="007E0D79">
        <w:rPr>
          <w:b/>
          <w:bCs/>
          <w:color w:val="333333"/>
          <w:sz w:val="28"/>
          <w:szCs w:val="28"/>
          <w:bdr w:val="none" w:sz="0" w:space="0" w:color="auto" w:frame="1"/>
          <w:lang w:val="uk-UA" w:eastAsia="uk-UA"/>
        </w:rPr>
        <w:t xml:space="preserve">малого підприємництва (М-Тест) до проекту рішення </w:t>
      </w:r>
      <w:r w:rsidRPr="002A1FCD">
        <w:rPr>
          <w:b/>
          <w:bCs/>
          <w:sz w:val="28"/>
          <w:szCs w:val="28"/>
          <w:bdr w:val="none" w:sz="0" w:space="0" w:color="auto" w:frame="1"/>
          <w:lang w:val="uk-UA"/>
        </w:rPr>
        <w:t>Про затвердження Положення</w:t>
      </w:r>
      <w:r w:rsidRPr="007E0D79">
        <w:rPr>
          <w:b/>
          <w:bCs/>
          <w:sz w:val="28"/>
          <w:szCs w:val="28"/>
          <w:bdr w:val="none" w:sz="0" w:space="0" w:color="auto" w:frame="1"/>
          <w:lang w:val="uk-UA"/>
        </w:rPr>
        <w:t xml:space="preserve"> </w:t>
      </w:r>
      <w:r w:rsidRPr="002A1FCD">
        <w:rPr>
          <w:b/>
          <w:bCs/>
          <w:sz w:val="28"/>
          <w:szCs w:val="28"/>
          <w:bdr w:val="none" w:sz="0" w:space="0" w:color="auto" w:frame="1"/>
          <w:lang w:val="uk-UA"/>
        </w:rPr>
        <w:t xml:space="preserve">про конкурсний відбір експертів </w:t>
      </w:r>
      <w:r w:rsidRPr="007E0D79">
        <w:rPr>
          <w:b/>
          <w:bCs/>
          <w:sz w:val="28"/>
          <w:szCs w:val="28"/>
          <w:bdr w:val="none" w:sz="0" w:space="0" w:color="auto" w:frame="1"/>
          <w:lang w:val="uk-UA"/>
        </w:rPr>
        <w:t xml:space="preserve"> </w:t>
      </w:r>
      <w:r w:rsidRPr="002A1FCD">
        <w:rPr>
          <w:b/>
          <w:bCs/>
          <w:sz w:val="28"/>
          <w:szCs w:val="28"/>
          <w:bdr w:val="none" w:sz="0" w:space="0" w:color="auto" w:frame="1"/>
          <w:lang w:val="uk-UA"/>
        </w:rPr>
        <w:t xml:space="preserve">для проведення незалежної оцінки </w:t>
      </w:r>
      <w:r w:rsidRPr="007E0D79">
        <w:rPr>
          <w:b/>
          <w:bCs/>
          <w:sz w:val="28"/>
          <w:szCs w:val="28"/>
          <w:bdr w:val="none" w:sz="0" w:space="0" w:color="auto" w:frame="1"/>
          <w:lang w:val="uk-UA"/>
        </w:rPr>
        <w:t xml:space="preserve"> </w:t>
      </w:r>
      <w:r w:rsidRPr="002A1FCD">
        <w:rPr>
          <w:b/>
          <w:bCs/>
          <w:sz w:val="28"/>
          <w:szCs w:val="28"/>
          <w:bdr w:val="none" w:sz="0" w:space="0" w:color="auto" w:frame="1"/>
          <w:lang w:val="uk-UA"/>
        </w:rPr>
        <w:t xml:space="preserve">майна комунальної власності </w:t>
      </w:r>
      <w:r w:rsidRPr="007E0D79">
        <w:rPr>
          <w:b/>
          <w:bCs/>
          <w:sz w:val="28"/>
          <w:szCs w:val="28"/>
          <w:bdr w:val="none" w:sz="0" w:space="0" w:color="auto" w:frame="1"/>
          <w:lang w:val="uk-UA"/>
        </w:rPr>
        <w:t xml:space="preserve"> </w:t>
      </w:r>
      <w:proofErr w:type="spellStart"/>
      <w:r w:rsidRPr="007E0D79">
        <w:rPr>
          <w:b/>
          <w:bCs/>
          <w:sz w:val="28"/>
          <w:szCs w:val="28"/>
          <w:bdr w:val="none" w:sz="0" w:space="0" w:color="auto" w:frame="1"/>
          <w:lang w:val="uk-UA"/>
        </w:rPr>
        <w:t>Нагірянської</w:t>
      </w:r>
      <w:proofErr w:type="spellEnd"/>
      <w:r w:rsidRPr="007E0D79">
        <w:rPr>
          <w:b/>
          <w:bCs/>
          <w:sz w:val="28"/>
          <w:szCs w:val="28"/>
          <w:bdr w:val="none" w:sz="0" w:space="0" w:color="auto" w:frame="1"/>
          <w:lang w:val="uk-UA"/>
        </w:rPr>
        <w:t xml:space="preserve"> сільської ради</w:t>
      </w:r>
    </w:p>
    <w:p w:rsidR="00EC3BAA" w:rsidRPr="007E0D79" w:rsidRDefault="00EC3BAA" w:rsidP="00EC3BAA">
      <w:pPr>
        <w:shd w:val="clear" w:color="auto" w:fill="FFFFFF"/>
        <w:jc w:val="both"/>
        <w:rPr>
          <w:rFonts w:ascii="Arial" w:hAnsi="Arial" w:cs="Arial"/>
          <w:color w:val="333333"/>
          <w:sz w:val="21"/>
          <w:szCs w:val="21"/>
          <w:lang w:val="uk-UA" w:eastAsia="uk-UA"/>
        </w:rPr>
      </w:pPr>
      <w:r w:rsidRPr="007E0D79">
        <w:rPr>
          <w:rFonts w:ascii="Arial" w:hAnsi="Arial" w:cs="Arial"/>
          <w:color w:val="333333"/>
          <w:sz w:val="21"/>
          <w:szCs w:val="21"/>
          <w:lang w:val="uk-UA" w:eastAsia="uk-UA"/>
        </w:rPr>
        <w:t> </w:t>
      </w:r>
    </w:p>
    <w:p w:rsidR="00EC3BAA" w:rsidRDefault="00EC3BAA" w:rsidP="00EC3BAA">
      <w:pPr>
        <w:shd w:val="clear" w:color="auto" w:fill="FFFFFF"/>
        <w:spacing w:before="105" w:after="105"/>
        <w:ind w:right="225" w:firstLine="708"/>
        <w:jc w:val="both"/>
        <w:rPr>
          <w:rFonts w:ascii="Arial" w:hAnsi="Arial" w:cs="Arial"/>
          <w:color w:val="000000" w:themeColor="text1"/>
          <w:sz w:val="21"/>
          <w:szCs w:val="21"/>
          <w:lang w:val="uk-UA" w:eastAsia="uk-UA"/>
        </w:rPr>
      </w:pPr>
      <w:r w:rsidRPr="007E0D79">
        <w:rPr>
          <w:rFonts w:ascii="Times New Roman" w:hAnsi="Times New Roman"/>
          <w:color w:val="000000" w:themeColor="text1"/>
          <w:sz w:val="28"/>
          <w:szCs w:val="28"/>
          <w:bdr w:val="none" w:sz="0" w:space="0" w:color="auto" w:frame="1"/>
          <w:lang w:val="uk-UA" w:eastAsia="uk-UA"/>
        </w:rPr>
        <w:t xml:space="preserve">Консультації з представниками </w:t>
      </w:r>
      <w:proofErr w:type="spellStart"/>
      <w:r w:rsidRPr="007E0D79">
        <w:rPr>
          <w:rFonts w:ascii="Times New Roman" w:hAnsi="Times New Roman"/>
          <w:color w:val="000000" w:themeColor="text1"/>
          <w:sz w:val="28"/>
          <w:szCs w:val="28"/>
          <w:bdr w:val="none" w:sz="0" w:space="0" w:color="auto" w:frame="1"/>
          <w:lang w:val="uk-UA" w:eastAsia="uk-UA"/>
        </w:rPr>
        <w:t>мікро</w:t>
      </w:r>
      <w:proofErr w:type="spellEnd"/>
      <w:r w:rsidRPr="007E0D79">
        <w:rPr>
          <w:rFonts w:ascii="Times New Roman" w:hAnsi="Times New Roman"/>
          <w:color w:val="000000" w:themeColor="text1"/>
          <w:sz w:val="28"/>
          <w:szCs w:val="28"/>
          <w:bdr w:val="none" w:sz="0" w:space="0" w:color="auto" w:frame="1"/>
          <w:lang w:val="uk-UA" w:eastAsia="uk-UA"/>
        </w:rPr>
        <w:t xml:space="preserve"> – та малого підприємництва</w:t>
      </w:r>
      <w:r>
        <w:rPr>
          <w:rFonts w:ascii="Arial" w:hAnsi="Arial" w:cs="Arial"/>
          <w:color w:val="000000" w:themeColor="text1"/>
          <w:sz w:val="21"/>
          <w:szCs w:val="21"/>
          <w:lang w:val="uk-UA" w:eastAsia="uk-UA"/>
        </w:rPr>
        <w:t xml:space="preserve"> </w:t>
      </w:r>
      <w:r>
        <w:rPr>
          <w:rFonts w:ascii="Times New Roman" w:hAnsi="Times New Roman"/>
          <w:color w:val="000000" w:themeColor="text1"/>
          <w:sz w:val="28"/>
          <w:szCs w:val="28"/>
          <w:bdr w:val="none" w:sz="0" w:space="0" w:color="auto" w:frame="1"/>
          <w:lang w:val="uk-UA" w:eastAsia="uk-UA"/>
        </w:rPr>
        <w:t xml:space="preserve"> щодо </w:t>
      </w:r>
      <w:r w:rsidRPr="007E0D79">
        <w:rPr>
          <w:rFonts w:ascii="Times New Roman" w:hAnsi="Times New Roman"/>
          <w:color w:val="000000" w:themeColor="text1"/>
          <w:sz w:val="28"/>
          <w:szCs w:val="28"/>
          <w:bdr w:val="none" w:sz="0" w:space="0" w:color="auto" w:frame="1"/>
          <w:lang w:val="uk-UA" w:eastAsia="uk-UA"/>
        </w:rPr>
        <w:t>оцінки впливу регулювання.</w:t>
      </w:r>
    </w:p>
    <w:p w:rsidR="00EC3BAA" w:rsidRPr="007E0D79" w:rsidRDefault="00EC3BAA" w:rsidP="00EC3BAA">
      <w:pPr>
        <w:shd w:val="clear" w:color="auto" w:fill="FFFFFF"/>
        <w:spacing w:before="105" w:after="105"/>
        <w:ind w:right="225" w:firstLine="708"/>
        <w:jc w:val="both"/>
        <w:rPr>
          <w:rFonts w:ascii="Arial" w:hAnsi="Arial" w:cs="Arial"/>
          <w:color w:val="000000" w:themeColor="text1"/>
          <w:sz w:val="21"/>
          <w:szCs w:val="21"/>
          <w:lang w:val="uk-UA" w:eastAsia="uk-UA"/>
        </w:rPr>
      </w:pPr>
      <w:r w:rsidRPr="007E0D79">
        <w:rPr>
          <w:rFonts w:ascii="Times New Roman" w:hAnsi="Times New Roman"/>
          <w:color w:val="000000" w:themeColor="text1"/>
          <w:sz w:val="28"/>
          <w:szCs w:val="28"/>
          <w:bdr w:val="none" w:sz="0" w:space="0" w:color="auto" w:frame="1"/>
          <w:lang w:val="uk-UA" w:eastAsia="uk-UA"/>
        </w:rPr>
        <w:t>Враховуючи, що коло можливих учасників конкурсного відбору суб’єктів оціночної діяльності практично не обмежене, консультації не проводились.</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Pr>
          <w:rFonts w:ascii="Times New Roman" w:hAnsi="Times New Roman"/>
          <w:color w:val="000000" w:themeColor="text1"/>
          <w:sz w:val="24"/>
          <w:szCs w:val="24"/>
          <w:bdr w:val="none" w:sz="0" w:space="0" w:color="auto" w:frame="1"/>
          <w:lang w:val="uk-UA" w:eastAsia="uk-UA"/>
        </w:rPr>
        <w:t> </w:t>
      </w:r>
      <w:r>
        <w:rPr>
          <w:rFonts w:ascii="Times New Roman" w:hAnsi="Times New Roman"/>
          <w:color w:val="000000" w:themeColor="text1"/>
          <w:sz w:val="24"/>
          <w:szCs w:val="24"/>
          <w:bdr w:val="none" w:sz="0" w:space="0" w:color="auto" w:frame="1"/>
          <w:lang w:val="uk-UA" w:eastAsia="uk-UA"/>
        </w:rPr>
        <w:tab/>
      </w:r>
      <w:r w:rsidRPr="007E0D79">
        <w:rPr>
          <w:rFonts w:ascii="Times New Roman" w:hAnsi="Times New Roman"/>
          <w:color w:val="000000" w:themeColor="text1"/>
          <w:sz w:val="28"/>
          <w:szCs w:val="28"/>
          <w:bdr w:val="none" w:sz="0" w:space="0" w:color="auto" w:frame="1"/>
          <w:lang w:val="uk-UA" w:eastAsia="uk-UA"/>
        </w:rPr>
        <w:t>Вимірювання впливу регулювання на суб’єктів малого</w:t>
      </w:r>
      <w:r>
        <w:rPr>
          <w:rFonts w:ascii="Arial" w:hAnsi="Arial" w:cs="Arial"/>
          <w:color w:val="000000" w:themeColor="text1"/>
          <w:sz w:val="21"/>
          <w:szCs w:val="21"/>
          <w:lang w:val="uk-UA" w:eastAsia="uk-UA"/>
        </w:rPr>
        <w:t xml:space="preserve"> </w:t>
      </w:r>
      <w:r w:rsidRPr="007E0D79">
        <w:rPr>
          <w:rFonts w:ascii="Times New Roman" w:hAnsi="Times New Roman"/>
          <w:color w:val="000000" w:themeColor="text1"/>
          <w:sz w:val="28"/>
          <w:szCs w:val="28"/>
          <w:bdr w:val="none" w:sz="0" w:space="0" w:color="auto" w:frame="1"/>
          <w:lang w:val="uk-UA" w:eastAsia="uk-UA"/>
        </w:rPr>
        <w:t>підприємництва (</w:t>
      </w:r>
      <w:proofErr w:type="spellStart"/>
      <w:r w:rsidRPr="007E0D79">
        <w:rPr>
          <w:rFonts w:ascii="Times New Roman" w:hAnsi="Times New Roman"/>
          <w:color w:val="000000" w:themeColor="text1"/>
          <w:sz w:val="28"/>
          <w:szCs w:val="28"/>
          <w:bdr w:val="none" w:sz="0" w:space="0" w:color="auto" w:frame="1"/>
          <w:lang w:val="uk-UA" w:eastAsia="uk-UA"/>
        </w:rPr>
        <w:t>мікро-та</w:t>
      </w:r>
      <w:proofErr w:type="spellEnd"/>
      <w:r w:rsidRPr="007E0D79">
        <w:rPr>
          <w:rFonts w:ascii="Times New Roman" w:hAnsi="Times New Roman"/>
          <w:color w:val="000000" w:themeColor="text1"/>
          <w:sz w:val="28"/>
          <w:szCs w:val="28"/>
          <w:bdr w:val="none" w:sz="0" w:space="0" w:color="auto" w:frame="1"/>
          <w:lang w:val="uk-UA" w:eastAsia="uk-UA"/>
        </w:rPr>
        <w:t xml:space="preserve"> малі):</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sidRPr="007E0D79">
        <w:rPr>
          <w:rFonts w:ascii="Times New Roman" w:hAnsi="Times New Roman"/>
          <w:color w:val="000000" w:themeColor="text1"/>
          <w:sz w:val="28"/>
          <w:szCs w:val="28"/>
          <w:bdr w:val="none" w:sz="0" w:space="0" w:color="auto" w:frame="1"/>
          <w:lang w:val="uk-UA" w:eastAsia="uk-UA"/>
        </w:rPr>
        <w:t>           Враховуючи, що коло можливих учасників конкурсного відбору суб’єктів оціночної діяльності практично не обмежене,  а дані статистики щодо кількості суб’єктів малого підприємництва станом на дату прийняття регуляторного акту відсутні, виміряти вплив регулювання  неможливо.</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sidRPr="007E0D79">
        <w:rPr>
          <w:rFonts w:ascii="Arial" w:hAnsi="Arial" w:cs="Arial"/>
          <w:color w:val="000000" w:themeColor="text1"/>
          <w:sz w:val="21"/>
          <w:szCs w:val="21"/>
          <w:lang w:val="uk-UA" w:eastAsia="uk-UA"/>
        </w:rPr>
        <w:t> </w:t>
      </w:r>
      <w:r>
        <w:rPr>
          <w:rFonts w:ascii="Arial" w:hAnsi="Arial" w:cs="Arial"/>
          <w:color w:val="000000" w:themeColor="text1"/>
          <w:sz w:val="21"/>
          <w:szCs w:val="21"/>
          <w:lang w:val="uk-UA" w:eastAsia="uk-UA"/>
        </w:rPr>
        <w:tab/>
      </w:r>
      <w:r w:rsidRPr="007E0D79">
        <w:rPr>
          <w:rFonts w:ascii="Times New Roman" w:hAnsi="Times New Roman"/>
          <w:color w:val="000000" w:themeColor="text1"/>
          <w:sz w:val="28"/>
          <w:szCs w:val="28"/>
          <w:bdr w:val="none" w:sz="0" w:space="0" w:color="auto" w:frame="1"/>
          <w:lang w:val="uk-UA" w:eastAsia="uk-UA"/>
        </w:rPr>
        <w:t>Розрахунок витрат суб’єктів малого підприємництва на виконання</w:t>
      </w:r>
      <w:r>
        <w:rPr>
          <w:rFonts w:ascii="Arial" w:hAnsi="Arial" w:cs="Arial"/>
          <w:color w:val="000000" w:themeColor="text1"/>
          <w:sz w:val="21"/>
          <w:szCs w:val="21"/>
          <w:lang w:val="uk-UA" w:eastAsia="uk-UA"/>
        </w:rPr>
        <w:t xml:space="preserve"> </w:t>
      </w:r>
      <w:r w:rsidRPr="007E0D79">
        <w:rPr>
          <w:rFonts w:ascii="Times New Roman" w:hAnsi="Times New Roman"/>
          <w:color w:val="000000" w:themeColor="text1"/>
          <w:sz w:val="28"/>
          <w:szCs w:val="28"/>
          <w:bdr w:val="none" w:sz="0" w:space="0" w:color="auto" w:frame="1"/>
          <w:lang w:val="uk-UA" w:eastAsia="uk-UA"/>
        </w:rPr>
        <w:t>вимог регулювання.</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Pr>
          <w:rFonts w:ascii="Times New Roman" w:hAnsi="Times New Roman"/>
          <w:color w:val="000000" w:themeColor="text1"/>
          <w:sz w:val="28"/>
          <w:szCs w:val="28"/>
          <w:bdr w:val="none" w:sz="0" w:space="0" w:color="auto" w:frame="1"/>
          <w:lang w:val="uk-UA" w:eastAsia="uk-UA"/>
        </w:rPr>
        <w:t>          </w:t>
      </w:r>
      <w:r w:rsidRPr="007E0D79">
        <w:rPr>
          <w:rFonts w:ascii="Times New Roman" w:hAnsi="Times New Roman"/>
          <w:color w:val="000000" w:themeColor="text1"/>
          <w:sz w:val="28"/>
          <w:szCs w:val="28"/>
          <w:bdr w:val="none" w:sz="0" w:space="0" w:color="auto" w:frame="1"/>
          <w:lang w:val="uk-UA" w:eastAsia="uk-UA"/>
        </w:rPr>
        <w:t xml:space="preserve">Витрати суб’єктів малого підприємництва на виконання вимог регулювання враховують лише вартість проведення експертної грошової оцінки майна </w:t>
      </w:r>
      <w:proofErr w:type="spellStart"/>
      <w:r>
        <w:rPr>
          <w:rFonts w:ascii="Times New Roman" w:hAnsi="Times New Roman"/>
          <w:color w:val="000000" w:themeColor="text1"/>
          <w:sz w:val="28"/>
          <w:szCs w:val="28"/>
          <w:bdr w:val="none" w:sz="0" w:space="0" w:color="auto" w:frame="1"/>
          <w:lang w:val="uk-UA" w:eastAsia="uk-UA"/>
        </w:rPr>
        <w:t>Нагірянської</w:t>
      </w:r>
      <w:proofErr w:type="spellEnd"/>
      <w:r>
        <w:rPr>
          <w:rFonts w:ascii="Times New Roman" w:hAnsi="Times New Roman"/>
          <w:color w:val="000000" w:themeColor="text1"/>
          <w:sz w:val="28"/>
          <w:szCs w:val="28"/>
          <w:bdr w:val="none" w:sz="0" w:space="0" w:color="auto" w:frame="1"/>
          <w:lang w:val="uk-UA" w:eastAsia="uk-UA"/>
        </w:rPr>
        <w:t xml:space="preserve"> сільської ради</w:t>
      </w:r>
      <w:r w:rsidRPr="007E0D79">
        <w:rPr>
          <w:rFonts w:ascii="Times New Roman" w:hAnsi="Times New Roman"/>
          <w:color w:val="000000" w:themeColor="text1"/>
          <w:sz w:val="28"/>
          <w:szCs w:val="28"/>
          <w:bdr w:val="none" w:sz="0" w:space="0" w:color="auto" w:frame="1"/>
          <w:lang w:val="uk-UA" w:eastAsia="uk-UA"/>
        </w:rPr>
        <w:t>.</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sidRPr="007E0D79">
        <w:rPr>
          <w:rFonts w:ascii="Times New Roman" w:hAnsi="Times New Roman"/>
          <w:color w:val="000000" w:themeColor="text1"/>
          <w:sz w:val="24"/>
          <w:szCs w:val="24"/>
          <w:bdr w:val="none" w:sz="0" w:space="0" w:color="auto" w:frame="1"/>
          <w:lang w:val="uk-UA" w:eastAsia="uk-UA"/>
        </w:rPr>
        <w:t>          </w:t>
      </w:r>
      <w:r>
        <w:rPr>
          <w:rFonts w:ascii="Arial" w:hAnsi="Arial" w:cs="Arial"/>
          <w:color w:val="000000" w:themeColor="text1"/>
          <w:sz w:val="21"/>
          <w:szCs w:val="21"/>
          <w:lang w:val="uk-UA" w:eastAsia="uk-UA"/>
        </w:rPr>
        <w:tab/>
      </w:r>
      <w:r w:rsidRPr="007E0D79">
        <w:rPr>
          <w:rFonts w:ascii="Times New Roman" w:hAnsi="Times New Roman"/>
          <w:color w:val="000000" w:themeColor="text1"/>
          <w:sz w:val="28"/>
          <w:szCs w:val="28"/>
          <w:bdr w:val="none" w:sz="0" w:space="0" w:color="auto" w:frame="1"/>
          <w:lang w:val="uk-UA" w:eastAsia="uk-UA"/>
        </w:rPr>
        <w:t>Бюджетні витрати на адміністрування суб’єктів малого підприємництва.</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sidRPr="007E0D79">
        <w:rPr>
          <w:rFonts w:ascii="Times New Roman" w:hAnsi="Times New Roman"/>
          <w:color w:val="000000" w:themeColor="text1"/>
          <w:sz w:val="24"/>
          <w:szCs w:val="24"/>
          <w:bdr w:val="none" w:sz="0" w:space="0" w:color="auto" w:frame="1"/>
          <w:lang w:val="uk-UA" w:eastAsia="uk-UA"/>
        </w:rPr>
        <w:t>            </w:t>
      </w:r>
      <w:r w:rsidRPr="007E0D79">
        <w:rPr>
          <w:rFonts w:ascii="Times New Roman" w:hAnsi="Times New Roman"/>
          <w:color w:val="000000" w:themeColor="text1"/>
          <w:sz w:val="28"/>
          <w:szCs w:val="28"/>
          <w:bdr w:val="none" w:sz="0" w:space="0" w:color="auto" w:frame="1"/>
          <w:lang w:val="uk-UA" w:eastAsia="uk-UA"/>
        </w:rPr>
        <w:t>Враховуючи, що проведення процедури конкурсного відбору суб’єктів оціночної діяльності для проведення експертної грошової оцінки майна територіальної громади  входить до прямих обов’язків посадових осіб органу місцевого самоврядування, додаткові бюджетні витрати на адміністрування регулювання суб’єктів малого підприємництва відсутні.</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sidRPr="007E0D79">
        <w:rPr>
          <w:rFonts w:ascii="Arial" w:hAnsi="Arial" w:cs="Arial"/>
          <w:color w:val="000000" w:themeColor="text1"/>
          <w:sz w:val="21"/>
          <w:szCs w:val="21"/>
          <w:lang w:val="uk-UA" w:eastAsia="uk-UA"/>
        </w:rPr>
        <w:t> </w:t>
      </w:r>
      <w:r>
        <w:rPr>
          <w:rFonts w:ascii="Arial" w:hAnsi="Arial" w:cs="Arial"/>
          <w:color w:val="000000" w:themeColor="text1"/>
          <w:sz w:val="21"/>
          <w:szCs w:val="21"/>
          <w:lang w:val="uk-UA" w:eastAsia="uk-UA"/>
        </w:rPr>
        <w:tab/>
      </w:r>
      <w:r w:rsidRPr="007E0D79">
        <w:rPr>
          <w:rFonts w:ascii="Times New Roman" w:hAnsi="Times New Roman"/>
          <w:color w:val="000000" w:themeColor="text1"/>
          <w:sz w:val="28"/>
          <w:szCs w:val="28"/>
          <w:bdr w:val="none" w:sz="0" w:space="0" w:color="auto" w:frame="1"/>
          <w:lang w:val="uk-UA" w:eastAsia="uk-UA"/>
        </w:rPr>
        <w:t>Розрахунок сумарних витрат суб’єктів малого підприємництва, що виникають на виконання вимог регулювання.</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sidRPr="007E0D79">
        <w:rPr>
          <w:rFonts w:ascii="Times New Roman" w:hAnsi="Times New Roman"/>
          <w:color w:val="000000" w:themeColor="text1"/>
          <w:sz w:val="28"/>
          <w:szCs w:val="28"/>
          <w:bdr w:val="none" w:sz="0" w:space="0" w:color="auto" w:frame="1"/>
          <w:lang w:val="uk-UA" w:eastAsia="uk-UA"/>
        </w:rPr>
        <w:t xml:space="preserve">           Витрати суб’єктів малого підприємництва на виконання вимог регулювання враховують лише вартість проведення експертної грошової оцінки майна </w:t>
      </w:r>
      <w:proofErr w:type="spellStart"/>
      <w:r>
        <w:rPr>
          <w:rFonts w:ascii="Times New Roman" w:hAnsi="Times New Roman"/>
          <w:color w:val="000000" w:themeColor="text1"/>
          <w:sz w:val="28"/>
          <w:szCs w:val="28"/>
          <w:bdr w:val="none" w:sz="0" w:space="0" w:color="auto" w:frame="1"/>
          <w:lang w:val="uk-UA" w:eastAsia="uk-UA"/>
        </w:rPr>
        <w:t>Нагірянської</w:t>
      </w:r>
      <w:proofErr w:type="spellEnd"/>
      <w:r>
        <w:rPr>
          <w:rFonts w:ascii="Times New Roman" w:hAnsi="Times New Roman"/>
          <w:color w:val="000000" w:themeColor="text1"/>
          <w:sz w:val="28"/>
          <w:szCs w:val="28"/>
          <w:bdr w:val="none" w:sz="0" w:space="0" w:color="auto" w:frame="1"/>
          <w:lang w:val="uk-UA" w:eastAsia="uk-UA"/>
        </w:rPr>
        <w:t xml:space="preserve"> </w:t>
      </w:r>
      <w:r w:rsidRPr="007E0D79">
        <w:rPr>
          <w:rFonts w:ascii="Times New Roman" w:hAnsi="Times New Roman"/>
          <w:color w:val="000000" w:themeColor="text1"/>
          <w:sz w:val="28"/>
          <w:szCs w:val="28"/>
          <w:bdr w:val="none" w:sz="0" w:space="0" w:color="auto" w:frame="1"/>
          <w:lang w:val="uk-UA" w:eastAsia="uk-UA"/>
        </w:rPr>
        <w:t>сільської ради.</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sidRPr="007E0D79">
        <w:rPr>
          <w:rFonts w:ascii="Arial" w:hAnsi="Arial" w:cs="Arial"/>
          <w:color w:val="000000" w:themeColor="text1"/>
          <w:sz w:val="21"/>
          <w:szCs w:val="21"/>
          <w:lang w:val="uk-UA" w:eastAsia="uk-UA"/>
        </w:rPr>
        <w:t> </w:t>
      </w:r>
      <w:r>
        <w:rPr>
          <w:rFonts w:ascii="Arial" w:hAnsi="Arial" w:cs="Arial"/>
          <w:color w:val="000000" w:themeColor="text1"/>
          <w:sz w:val="21"/>
          <w:szCs w:val="21"/>
          <w:lang w:val="uk-UA" w:eastAsia="uk-UA"/>
        </w:rPr>
        <w:tab/>
      </w:r>
      <w:r w:rsidRPr="007E0D79">
        <w:rPr>
          <w:rFonts w:ascii="Times New Roman" w:hAnsi="Times New Roman"/>
          <w:color w:val="000000" w:themeColor="text1"/>
          <w:sz w:val="28"/>
          <w:szCs w:val="28"/>
          <w:bdr w:val="none" w:sz="0" w:space="0" w:color="auto" w:frame="1"/>
          <w:lang w:val="uk-UA" w:eastAsia="uk-UA"/>
        </w:rPr>
        <w:t>Розроблення корегуючи (пом’якшувальних) заходів для малого</w:t>
      </w:r>
      <w:r>
        <w:rPr>
          <w:rFonts w:ascii="Arial" w:hAnsi="Arial" w:cs="Arial"/>
          <w:color w:val="000000" w:themeColor="text1"/>
          <w:sz w:val="21"/>
          <w:szCs w:val="21"/>
          <w:lang w:val="uk-UA" w:eastAsia="uk-UA"/>
        </w:rPr>
        <w:t xml:space="preserve"> </w:t>
      </w:r>
      <w:r w:rsidRPr="007E0D79">
        <w:rPr>
          <w:rFonts w:ascii="Times New Roman" w:hAnsi="Times New Roman"/>
          <w:color w:val="000000" w:themeColor="text1"/>
          <w:sz w:val="28"/>
          <w:szCs w:val="28"/>
          <w:bdr w:val="none" w:sz="0" w:space="0" w:color="auto" w:frame="1"/>
          <w:lang w:val="uk-UA" w:eastAsia="uk-UA"/>
        </w:rPr>
        <w:t>підприємництва щодо запропонованого регулювання.</w:t>
      </w:r>
    </w:p>
    <w:p w:rsidR="00EC3BAA" w:rsidRPr="007E0D79" w:rsidRDefault="00EC3BAA" w:rsidP="00EC3BAA">
      <w:pPr>
        <w:shd w:val="clear" w:color="auto" w:fill="FFFFFF"/>
        <w:jc w:val="both"/>
        <w:rPr>
          <w:rFonts w:ascii="Arial" w:hAnsi="Arial" w:cs="Arial"/>
          <w:color w:val="000000" w:themeColor="text1"/>
          <w:sz w:val="21"/>
          <w:szCs w:val="21"/>
          <w:lang w:val="uk-UA" w:eastAsia="uk-UA"/>
        </w:rPr>
      </w:pPr>
      <w:r w:rsidRPr="007E0D79">
        <w:rPr>
          <w:rFonts w:ascii="Times New Roman" w:hAnsi="Times New Roman"/>
          <w:color w:val="000000" w:themeColor="text1"/>
          <w:sz w:val="28"/>
          <w:szCs w:val="28"/>
          <w:bdr w:val="none" w:sz="0" w:space="0" w:color="auto" w:frame="1"/>
          <w:lang w:val="uk-UA" w:eastAsia="uk-UA"/>
        </w:rPr>
        <w:lastRenderedPageBreak/>
        <w:t xml:space="preserve">               </w:t>
      </w:r>
      <w:proofErr w:type="spellStart"/>
      <w:r w:rsidRPr="007E0D79">
        <w:rPr>
          <w:rFonts w:ascii="Times New Roman" w:hAnsi="Times New Roman"/>
          <w:color w:val="000000" w:themeColor="text1"/>
          <w:sz w:val="28"/>
          <w:szCs w:val="28"/>
          <w:bdr w:val="none" w:sz="0" w:space="0" w:color="auto" w:frame="1"/>
          <w:lang w:val="uk-UA" w:eastAsia="uk-UA"/>
        </w:rPr>
        <w:t>Корегуючих</w:t>
      </w:r>
      <w:proofErr w:type="spellEnd"/>
      <w:r w:rsidRPr="007E0D79">
        <w:rPr>
          <w:rFonts w:ascii="Times New Roman" w:hAnsi="Times New Roman"/>
          <w:color w:val="000000" w:themeColor="text1"/>
          <w:sz w:val="28"/>
          <w:szCs w:val="28"/>
          <w:bdr w:val="none" w:sz="0" w:space="0" w:color="auto" w:frame="1"/>
          <w:lang w:val="uk-UA" w:eastAsia="uk-UA"/>
        </w:rPr>
        <w:t xml:space="preserve"> (пом’якшувальних) заходів для малого підприємництва не розроблялося у зв’язку  з вимогами законодавства щодо рівності всіх учасників  процедури конкурсного відбору суб’єктів оціночної діяльності для проведення експертної грошової оцінки майна.</w:t>
      </w:r>
    </w:p>
    <w:p w:rsidR="00EC3BAA" w:rsidRPr="007E0D79" w:rsidRDefault="00EC3BAA" w:rsidP="00EC3BAA">
      <w:pPr>
        <w:shd w:val="clear" w:color="auto" w:fill="FFFFFF"/>
        <w:jc w:val="both"/>
        <w:rPr>
          <w:rFonts w:ascii="Arial" w:hAnsi="Arial" w:cs="Arial"/>
          <w:color w:val="333333"/>
          <w:sz w:val="21"/>
          <w:szCs w:val="21"/>
          <w:lang w:val="uk-UA" w:eastAsia="uk-UA"/>
        </w:rPr>
      </w:pPr>
      <w:r w:rsidRPr="007E0D79">
        <w:rPr>
          <w:rFonts w:ascii="Arial" w:hAnsi="Arial" w:cs="Arial"/>
          <w:color w:val="333333"/>
          <w:sz w:val="21"/>
          <w:szCs w:val="21"/>
          <w:lang w:val="uk-UA" w:eastAsia="uk-UA"/>
        </w:rPr>
        <w:t> </w:t>
      </w:r>
    </w:p>
    <w:p w:rsidR="00EC3BAA" w:rsidRDefault="00EC3BAA" w:rsidP="00EC3BAA">
      <w:pPr>
        <w:tabs>
          <w:tab w:val="left" w:pos="1410"/>
        </w:tabs>
        <w:jc w:val="both"/>
        <w:rPr>
          <w:rFonts w:ascii="Times New Roman" w:hAnsi="Times New Roman"/>
          <w:sz w:val="28"/>
          <w:szCs w:val="28"/>
          <w:lang w:val="uk-UA"/>
        </w:rPr>
      </w:pPr>
    </w:p>
    <w:p w:rsidR="00EC3BAA" w:rsidRDefault="00EC3BAA" w:rsidP="00EC3BAA">
      <w:pPr>
        <w:tabs>
          <w:tab w:val="left" w:pos="1410"/>
        </w:tabs>
        <w:jc w:val="both"/>
        <w:rPr>
          <w:rFonts w:ascii="Times New Roman" w:hAnsi="Times New Roman"/>
          <w:sz w:val="28"/>
          <w:szCs w:val="28"/>
          <w:lang w:val="uk-UA"/>
        </w:rPr>
      </w:pPr>
    </w:p>
    <w:p w:rsidR="00EC3BAA" w:rsidRDefault="00EC3BAA" w:rsidP="00EC3BAA">
      <w:pPr>
        <w:tabs>
          <w:tab w:val="left" w:pos="1410"/>
        </w:tabs>
        <w:jc w:val="both"/>
        <w:rPr>
          <w:rFonts w:ascii="Times New Roman" w:hAnsi="Times New Roman"/>
          <w:sz w:val="28"/>
          <w:szCs w:val="28"/>
          <w:lang w:val="uk-UA"/>
        </w:rPr>
      </w:pPr>
    </w:p>
    <w:p w:rsidR="00EC3BAA" w:rsidRPr="00367460" w:rsidRDefault="00EC3BAA" w:rsidP="00EC3BAA">
      <w:pPr>
        <w:tabs>
          <w:tab w:val="left" w:pos="1410"/>
        </w:tabs>
        <w:jc w:val="both"/>
        <w:rPr>
          <w:rFonts w:ascii="Times New Roman" w:hAnsi="Times New Roman"/>
          <w:b/>
          <w:sz w:val="28"/>
          <w:szCs w:val="28"/>
          <w:lang w:val="uk-UA"/>
        </w:rPr>
      </w:pPr>
      <w:r w:rsidRPr="00367460">
        <w:rPr>
          <w:rFonts w:ascii="Times New Roman" w:hAnsi="Times New Roman"/>
          <w:b/>
          <w:sz w:val="28"/>
          <w:szCs w:val="28"/>
          <w:lang w:val="uk-UA"/>
        </w:rPr>
        <w:t xml:space="preserve">Головний спеціаліст </w:t>
      </w:r>
    </w:p>
    <w:p w:rsidR="00EC3BAA" w:rsidRPr="00367460" w:rsidRDefault="00EC3BAA" w:rsidP="00EC3BAA">
      <w:pPr>
        <w:tabs>
          <w:tab w:val="left" w:pos="1410"/>
        </w:tabs>
        <w:jc w:val="both"/>
        <w:rPr>
          <w:rFonts w:ascii="Times New Roman" w:hAnsi="Times New Roman"/>
          <w:b/>
          <w:sz w:val="28"/>
          <w:szCs w:val="28"/>
          <w:lang w:val="uk-UA"/>
        </w:rPr>
      </w:pPr>
      <w:r w:rsidRPr="00367460">
        <w:rPr>
          <w:rFonts w:ascii="Times New Roman" w:hAnsi="Times New Roman"/>
          <w:b/>
          <w:sz w:val="28"/>
          <w:szCs w:val="28"/>
          <w:lang w:val="uk-UA"/>
        </w:rPr>
        <w:t xml:space="preserve">з економічного розвитку </w:t>
      </w:r>
    </w:p>
    <w:p w:rsidR="00114223" w:rsidRDefault="00EC3BAA" w:rsidP="00EC3BAA">
      <w:r w:rsidRPr="00367460">
        <w:rPr>
          <w:rFonts w:ascii="Times New Roman" w:hAnsi="Times New Roman"/>
          <w:b/>
          <w:sz w:val="28"/>
          <w:szCs w:val="28"/>
          <w:lang w:val="uk-UA"/>
        </w:rPr>
        <w:t>та інвестицій                                                                   Ірина БЕРЕЗОВСЬКА</w:t>
      </w:r>
      <w:bookmarkStart w:id="0" w:name="_GoBack"/>
      <w:bookmarkEnd w:id="0"/>
    </w:p>
    <w:sectPr w:rsidR="001142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kazkaForSerge">
    <w:altName w:val="Courier New"/>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FB5"/>
    <w:rsid w:val="00114223"/>
    <w:rsid w:val="005A3FB5"/>
    <w:rsid w:val="00EC3B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BAA"/>
    <w:pPr>
      <w:spacing w:after="0" w:line="240" w:lineRule="auto"/>
    </w:pPr>
    <w:rPr>
      <w:rFonts w:ascii="SkazkaForSerge" w:eastAsia="Times New Roman" w:hAnsi="SkazkaForSerge"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3BAA"/>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BAA"/>
    <w:pPr>
      <w:spacing w:after="0" w:line="240" w:lineRule="auto"/>
    </w:pPr>
    <w:rPr>
      <w:rFonts w:ascii="SkazkaForSerge" w:eastAsia="Times New Roman" w:hAnsi="SkazkaForSerge"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3BAA"/>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5020</Words>
  <Characters>2862</Characters>
  <Application>Microsoft Office Word</Application>
  <DocSecurity>0</DocSecurity>
  <Lines>23</Lines>
  <Paragraphs>15</Paragraphs>
  <ScaleCrop>false</ScaleCrop>
  <Company/>
  <LinksUpToDate>false</LinksUpToDate>
  <CharactersWithSpaces>7867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2021-08-18T09:29:00Z</dcterms:created>
  <dcterms:modified xsi:type="dcterms:W3CDTF">2021-08-18T09:31:00Z</dcterms:modified>
</cp:coreProperties>
</file>