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47" w:rsidRDefault="002D0147" w:rsidP="0032435A">
      <w:pPr>
        <w:tabs>
          <w:tab w:val="left" w:pos="11730"/>
          <w:tab w:val="left" w:pos="11880"/>
          <w:tab w:val="right" w:pos="14570"/>
        </w:tabs>
        <w:spacing w:after="0" w:line="240" w:lineRule="auto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eastAsia="ru-RU"/>
        </w:rPr>
        <w:tab/>
      </w: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</w:t>
      </w:r>
    </w:p>
    <w:tbl>
      <w:tblPr>
        <w:tblW w:w="0" w:type="auto"/>
        <w:tblInd w:w="11590" w:type="dxa"/>
        <w:tblLook w:val="00A0"/>
      </w:tblPr>
      <w:tblGrid>
        <w:gridCol w:w="3196"/>
      </w:tblGrid>
      <w:tr w:rsidR="002D0147" w:rsidRPr="00B85898" w:rsidTr="00B85898">
        <w:tc>
          <w:tcPr>
            <w:tcW w:w="3196" w:type="dxa"/>
          </w:tcPr>
          <w:p w:rsidR="002D0147" w:rsidRPr="00B85898" w:rsidRDefault="002D0147" w:rsidP="00B85898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B85898">
              <w:rPr>
                <w:rFonts w:ascii="Times New Roman" w:hAnsi="Times New Roman"/>
                <w:lang w:val="uk-UA" w:eastAsia="ru-RU"/>
              </w:rPr>
              <w:t>Додаток 2</w:t>
            </w:r>
          </w:p>
          <w:p w:rsidR="002D0147" w:rsidRPr="00B85898" w:rsidRDefault="002D0147" w:rsidP="00B85898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B85898">
              <w:rPr>
                <w:rFonts w:ascii="Times New Roman" w:hAnsi="Times New Roman"/>
                <w:lang w:val="uk-UA" w:eastAsia="ru-RU"/>
              </w:rPr>
              <w:t>до рішення                                                                                                                                                                                                       Нагірянської сільської ради</w:t>
            </w:r>
          </w:p>
          <w:p w:rsidR="002D0147" w:rsidRPr="00B85898" w:rsidRDefault="002D0147" w:rsidP="00B85898">
            <w:pPr>
              <w:tabs>
                <w:tab w:val="left" w:pos="11865"/>
                <w:tab w:val="left" w:pos="11955"/>
                <w:tab w:val="right" w:pos="14570"/>
              </w:tabs>
              <w:spacing w:after="0" w:line="240" w:lineRule="auto"/>
              <w:rPr>
                <w:rFonts w:ascii="Times New Roman" w:hAnsi="Times New Roman"/>
                <w:color w:val="2A2928"/>
                <w:lang w:val="uk-UA" w:eastAsia="ru-RU"/>
              </w:rPr>
            </w:pPr>
            <w:r w:rsidRPr="00B85898">
              <w:rPr>
                <w:rFonts w:ascii="Times New Roman" w:hAnsi="Times New Roman"/>
                <w:lang w:val="uk-UA" w:eastAsia="ru-RU"/>
              </w:rPr>
              <w:t>«Про внесення змін до Нагірянського сільського бюджету на 2021 рік»</w:t>
            </w:r>
            <w:r w:rsidRPr="00B85898">
              <w:rPr>
                <w:rFonts w:ascii="Times New Roman" w:hAnsi="Times New Roman"/>
                <w:color w:val="2A2928"/>
                <w:lang w:val="uk-UA" w:eastAsia="ru-RU"/>
              </w:rPr>
              <w:t xml:space="preserve">                                                                                                          від 23 червня 2021року №</w:t>
            </w:r>
            <w:r>
              <w:rPr>
                <w:rFonts w:ascii="Times New Roman" w:hAnsi="Times New Roman"/>
                <w:color w:val="2A2928"/>
                <w:lang w:val="uk-UA" w:eastAsia="ru-RU"/>
              </w:rPr>
              <w:t xml:space="preserve"> 451</w:t>
            </w:r>
            <w:r w:rsidRPr="00B85898">
              <w:rPr>
                <w:rFonts w:ascii="Times New Roman" w:hAnsi="Times New Roman"/>
                <w:color w:val="FF0000"/>
                <w:lang w:val="uk-UA" w:eastAsia="ru-RU"/>
              </w:rPr>
              <w:br/>
            </w:r>
          </w:p>
          <w:p w:rsidR="002D0147" w:rsidRPr="00B85898" w:rsidRDefault="002D0147" w:rsidP="00B85898">
            <w:pPr>
              <w:tabs>
                <w:tab w:val="left" w:pos="11730"/>
                <w:tab w:val="left" w:pos="11880"/>
                <w:tab w:val="right" w:pos="1457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</w:tr>
    </w:tbl>
    <w:p w:rsidR="002D0147" w:rsidRDefault="002D0147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color w:val="FF0000"/>
          <w:lang w:val="uk-UA" w:eastAsia="ru-RU"/>
        </w:rPr>
      </w:pPr>
      <w:r>
        <w:rPr>
          <w:rFonts w:ascii="Times New Roman" w:hAnsi="Times New Roman"/>
          <w:color w:val="FF0000"/>
          <w:lang w:val="uk-UA" w:eastAsia="ru-RU"/>
        </w:rPr>
        <w:t xml:space="preserve">                                                                                    </w:t>
      </w:r>
    </w:p>
    <w:p w:rsidR="002D0147" w:rsidRPr="00DB65FB" w:rsidRDefault="002D0147" w:rsidP="00024B4C">
      <w:pPr>
        <w:tabs>
          <w:tab w:val="left" w:pos="11730"/>
          <w:tab w:val="left" w:pos="11880"/>
          <w:tab w:val="right" w:pos="14570"/>
        </w:tabs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2D0147" w:rsidRPr="00517D48" w:rsidRDefault="002D0147" w:rsidP="0032435A">
      <w:pPr>
        <w:tabs>
          <w:tab w:val="left" w:pos="11865"/>
          <w:tab w:val="left" w:pos="11955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ЗМІНИ ДО 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Р</w:t>
      </w:r>
      <w:r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ОЗПОДІЛУ</w:t>
      </w:r>
    </w:p>
    <w:p w:rsidR="002D0147" w:rsidRPr="00AC24B9" w:rsidRDefault="002D0147" w:rsidP="00517D48">
      <w:pPr>
        <w:spacing w:after="0" w:line="240" w:lineRule="auto"/>
        <w:jc w:val="center"/>
        <w:outlineLvl w:val="2"/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</w:pP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витрат 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сільськ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ого бюджету на реалізацію місцевих/регіональних програм у 20</w:t>
      </w:r>
      <w:r w:rsidRPr="00517D48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>21</w:t>
      </w:r>
      <w:r w:rsidRPr="00AC24B9">
        <w:rPr>
          <w:rFonts w:ascii="Times New Roman" w:hAnsi="Times New Roman"/>
          <w:b/>
          <w:color w:val="2A2928"/>
          <w:sz w:val="28"/>
          <w:szCs w:val="28"/>
          <w:lang w:val="uk-UA" w:eastAsia="ru-RU"/>
        </w:rPr>
        <w:t xml:space="preserve"> році</w:t>
      </w:r>
    </w:p>
    <w:p w:rsidR="002D0147" w:rsidRPr="00194F08" w:rsidRDefault="002D0147" w:rsidP="00517D48">
      <w:pPr>
        <w:spacing w:after="0" w:line="240" w:lineRule="auto"/>
        <w:jc w:val="center"/>
        <w:rPr>
          <w:rFonts w:ascii="Times New Roman" w:hAnsi="Times New Roman"/>
          <w:color w:val="2A2928"/>
          <w:sz w:val="24"/>
          <w:szCs w:val="24"/>
          <w:lang w:val="uk-UA" w:eastAsia="ru-RU"/>
        </w:rPr>
      </w:pP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>________</w:t>
      </w:r>
      <w:r w:rsidRPr="00194F08">
        <w:rPr>
          <w:rFonts w:ascii="Times New Roman" w:hAnsi="Times New Roman"/>
          <w:color w:val="2A2928"/>
          <w:sz w:val="24"/>
          <w:szCs w:val="24"/>
          <w:u w:val="single"/>
          <w:lang w:val="uk-UA" w:eastAsia="ru-RU"/>
        </w:rPr>
        <w:t>19562000000__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t>___</w:t>
      </w:r>
      <w:r w:rsidRPr="00194F08">
        <w:rPr>
          <w:rFonts w:ascii="Times New Roman" w:hAnsi="Times New Roman"/>
          <w:color w:val="2A2928"/>
          <w:sz w:val="24"/>
          <w:szCs w:val="24"/>
          <w:lang w:eastAsia="ru-RU"/>
        </w:rPr>
        <w:br/>
        <w:t>          (код бюджету)</w:t>
      </w:r>
      <w:r w:rsidRPr="00194F08">
        <w:rPr>
          <w:rFonts w:ascii="Times New Roman" w:hAnsi="Times New Roman"/>
          <w:color w:val="2A2928"/>
          <w:sz w:val="24"/>
          <w:szCs w:val="24"/>
          <w:lang w:val="uk-UA" w:eastAsia="ru-RU"/>
        </w:rPr>
        <w:t xml:space="preserve"> </w:t>
      </w:r>
    </w:p>
    <w:p w:rsidR="002D0147" w:rsidRPr="00037F0F" w:rsidRDefault="002D0147" w:rsidP="00CB1CE7">
      <w:pPr>
        <w:spacing w:after="0" w:line="360" w:lineRule="atLeast"/>
        <w:jc w:val="right"/>
        <w:rPr>
          <w:rFonts w:ascii="Times New Roman" w:hAnsi="Times New Roman"/>
          <w:color w:val="2A2928"/>
          <w:sz w:val="24"/>
          <w:szCs w:val="24"/>
          <w:lang w:eastAsia="ru-RU"/>
        </w:rPr>
      </w:pPr>
      <w:r w:rsidRPr="00037F0F">
        <w:rPr>
          <w:rFonts w:ascii="Times New Roman" w:hAnsi="Times New Roman"/>
          <w:color w:val="2A2928"/>
          <w:sz w:val="24"/>
          <w:szCs w:val="24"/>
          <w:lang w:eastAsia="ru-RU"/>
        </w:rPr>
        <w:t>(грн)</w:t>
      </w:r>
    </w:p>
    <w:tbl>
      <w:tblPr>
        <w:tblW w:w="5000" w:type="pct"/>
        <w:tblCellSpacing w:w="15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6577"/>
        <w:gridCol w:w="1127"/>
        <w:gridCol w:w="1126"/>
        <w:gridCol w:w="1126"/>
        <w:gridCol w:w="1127"/>
        <w:gridCol w:w="3446"/>
        <w:gridCol w:w="101"/>
      </w:tblGrid>
      <w:tr w:rsidR="002D0147" w:rsidRPr="00B85898" w:rsidTr="00CB1F5B">
        <w:trPr>
          <w:tblCellSpacing w:w="15" w:type="dxa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36" w:rightFromText="36" w:vertAnchor="text" w:tblpXSpec="right" w:tblpYSpec="center"/>
              <w:tblW w:w="5000" w:type="pct"/>
              <w:tblCellSpacing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246"/>
              <w:gridCol w:w="1228"/>
              <w:gridCol w:w="1431"/>
              <w:gridCol w:w="2799"/>
              <w:gridCol w:w="2108"/>
              <w:gridCol w:w="1264"/>
              <w:gridCol w:w="984"/>
              <w:gridCol w:w="984"/>
              <w:gridCol w:w="1126"/>
              <w:gridCol w:w="1390"/>
            </w:tblGrid>
            <w:tr w:rsidR="002D0147" w:rsidRPr="00B85898" w:rsidTr="009D0880">
              <w:trPr>
                <w:tblCellSpacing w:w="18" w:type="dxa"/>
              </w:trPr>
              <w:tc>
                <w:tcPr>
                  <w:tcW w:w="4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4" w:tgtFrame="_top" w:history="1">
                    <w:r w:rsidRPr="00CB1CE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5" w:tgtFrame="_top" w:history="1">
                    <w:r w:rsidRPr="00CB1CE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Типової програмної класифікації видатків та кредитування місцевого бюджету</w:t>
                    </w:r>
                  </w:hyperlink>
                </w:p>
              </w:tc>
              <w:tc>
                <w:tcPr>
                  <w:tcW w:w="4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Код </w:t>
                  </w:r>
                  <w:hyperlink r:id="rId6" w:tgtFrame="_top" w:history="1">
                    <w:r w:rsidRPr="00CB1CE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Функціональної класифікації видатків та кредитування бюджету</w:t>
                    </w:r>
                  </w:hyperlink>
                </w:p>
              </w:tc>
              <w:tc>
                <w:tcPr>
                  <w:tcW w:w="95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Найменування головного розпорядника коштів місцевого бюджету / відповідального виконавця, найменування бюджетної програми згідно з </w:t>
                  </w:r>
                  <w:hyperlink r:id="rId7" w:tgtFrame="_top" w:history="1">
                    <w:r w:rsidRPr="00CB1CE7">
                      <w:rPr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Типовою програмною класифікацією видатків та кредитування місцевого бюджету</w:t>
                    </w:r>
                  </w:hyperlink>
                </w:p>
              </w:tc>
              <w:tc>
                <w:tcPr>
                  <w:tcW w:w="7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Найменування місцевої / регіональної програми</w:t>
                  </w:r>
                </w:p>
              </w:tc>
              <w:tc>
                <w:tcPr>
                  <w:tcW w:w="4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32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32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8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Спеціальний фонд</w:t>
                  </w:r>
                </w:p>
              </w:tc>
            </w:tr>
            <w:tr w:rsidR="002D0147" w:rsidRPr="00B85898" w:rsidTr="009D0880">
              <w:trPr>
                <w:tblCellSpacing w:w="18" w:type="dxa"/>
              </w:trPr>
              <w:tc>
                <w:tcPr>
                  <w:tcW w:w="40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0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D0147" w:rsidRPr="00CB1CE7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 тому числі бюджет розвитку</w:t>
                  </w:r>
                </w:p>
              </w:tc>
            </w:tr>
            <w:tr w:rsidR="002D0147" w:rsidRPr="00B85898" w:rsidTr="009D0880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2D0147" w:rsidRPr="00B85898" w:rsidTr="009D0880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037F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08000000</w:t>
                  </w: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037F0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>Відділ соціального захисту населення Нагірянської сільської ради</w:t>
                  </w: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D0147" w:rsidRPr="00B85898" w:rsidTr="009D0880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037F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8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13242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3242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1090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037F0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Інші заходи у сфері соціального захисту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і соціального забезпечення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037F0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Програма фінансування фонду Нагірянської сільської ради на 2021-2025роки для надання разової грошової допомоги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037F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Рішення сесії Нагірянської сільської ради №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     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від 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3 червня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1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 xml:space="preserve">р. </w:t>
                  </w:r>
                  <w:r w:rsidRPr="00CB1CE7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+18 200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  <w:t>+18 200</w:t>
                  </w:r>
                </w:p>
                <w:p w:rsidR="002D0147" w:rsidRPr="00037F0F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3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4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CB1CE7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</w:tr>
            <w:tr w:rsidR="002D0147" w:rsidRPr="00B85898" w:rsidTr="00037F0F">
              <w:trPr>
                <w:tblCellSpacing w:w="18" w:type="dxa"/>
              </w:trPr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4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+ 18 200</w:t>
                  </w:r>
                </w:p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  <w:r w:rsidRPr="009730AD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  <w:t xml:space="preserve"> + 18 200</w:t>
                  </w:r>
                </w:p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0147" w:rsidRPr="009730AD" w:rsidRDefault="002D0147" w:rsidP="00CB1CE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D0147" w:rsidRPr="00557219" w:rsidRDefault="002D0147" w:rsidP="00300B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2D0147" w:rsidRPr="00B85898" w:rsidTr="00CB1F5B">
        <w:trPr>
          <w:tblCellSpacing w:w="15" w:type="dxa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147" w:rsidRPr="000D71F2" w:rsidRDefault="002D0147" w:rsidP="000D71F2">
            <w:pPr>
              <w:spacing w:after="0" w:line="360" w:lineRule="atLeast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bookmarkStart w:id="0" w:name="_GoBack"/>
            <w:bookmarkEnd w:id="0"/>
          </w:p>
        </w:tc>
      </w:tr>
      <w:tr w:rsidR="002D0147" w:rsidRPr="00B85898" w:rsidTr="00CB1F5B">
        <w:trPr>
          <w:tblCellSpacing w:w="15" w:type="dxa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147" w:rsidRPr="00B67195" w:rsidRDefault="002D0147" w:rsidP="0032435A">
            <w:pPr>
              <w:spacing w:after="0" w:line="360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D0147" w:rsidRPr="00B85898" w:rsidTr="00CB1F5B">
        <w:tblPrEx>
          <w:tblCellSpacing w:w="0" w:type="nil"/>
          <w:tblCellMar>
            <w:top w:w="0" w:type="dxa"/>
            <w:left w:w="30" w:type="dxa"/>
            <w:bottom w:w="0" w:type="dxa"/>
            <w:right w:w="30" w:type="dxa"/>
          </w:tblCellMar>
          <w:tblLook w:val="0000"/>
        </w:tblPrEx>
        <w:trPr>
          <w:gridAfter w:val="1"/>
          <w:trHeight w:val="190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8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Нагірянський сільський голова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8589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2D0147" w:rsidRPr="00B85898" w:rsidRDefault="002D0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58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Ігор КІНДРАТ</w:t>
            </w:r>
          </w:p>
        </w:tc>
      </w:tr>
    </w:tbl>
    <w:p w:rsidR="002D0147" w:rsidRPr="00CB1CE7" w:rsidRDefault="002D0147" w:rsidP="00207502">
      <w:pPr>
        <w:rPr>
          <w:b/>
        </w:rPr>
      </w:pPr>
    </w:p>
    <w:sectPr w:rsidR="002D0147" w:rsidRPr="00CB1CE7" w:rsidSect="00CB1CE7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56"/>
    <w:rsid w:val="00024B4C"/>
    <w:rsid w:val="00037F0F"/>
    <w:rsid w:val="000D71F2"/>
    <w:rsid w:val="00124DFA"/>
    <w:rsid w:val="00194F08"/>
    <w:rsid w:val="001C69CC"/>
    <w:rsid w:val="00207502"/>
    <w:rsid w:val="002D0147"/>
    <w:rsid w:val="002D6ECF"/>
    <w:rsid w:val="00300B56"/>
    <w:rsid w:val="0032435A"/>
    <w:rsid w:val="004A43BD"/>
    <w:rsid w:val="00517D48"/>
    <w:rsid w:val="00557219"/>
    <w:rsid w:val="005A4485"/>
    <w:rsid w:val="005B3B67"/>
    <w:rsid w:val="007A1795"/>
    <w:rsid w:val="008E1870"/>
    <w:rsid w:val="009730AD"/>
    <w:rsid w:val="009D0880"/>
    <w:rsid w:val="00A00657"/>
    <w:rsid w:val="00AC24B9"/>
    <w:rsid w:val="00B67195"/>
    <w:rsid w:val="00B85898"/>
    <w:rsid w:val="00C74CB9"/>
    <w:rsid w:val="00CB1CE7"/>
    <w:rsid w:val="00CB1F5B"/>
    <w:rsid w:val="00D056F1"/>
    <w:rsid w:val="00DB65FB"/>
    <w:rsid w:val="00DD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67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link w:val="Heading3Char"/>
    <w:uiPriority w:val="99"/>
    <w:qFormat/>
    <w:rsid w:val="00300B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00B5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j">
    <w:name w:val="tj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s2">
    <w:name w:val="fs2"/>
    <w:basedOn w:val="DefaultParagraphFont"/>
    <w:uiPriority w:val="99"/>
    <w:rsid w:val="00300B56"/>
    <w:rPr>
      <w:rFonts w:cs="Times New Roman"/>
    </w:rPr>
  </w:style>
  <w:style w:type="paragraph" w:customStyle="1" w:styleId="tr">
    <w:name w:val="tr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">
    <w:name w:val="tc"/>
    <w:basedOn w:val="Normal"/>
    <w:uiPriority w:val="99"/>
    <w:rsid w:val="00300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00B5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2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MF170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MF11003.html" TargetMode="External"/><Relationship Id="rId5" Type="http://schemas.openxmlformats.org/officeDocument/2006/relationships/hyperlink" Target="http://search.ligazakon.ua/l_doc2.nsf/link1/MF17065.html" TargetMode="External"/><Relationship Id="rId4" Type="http://schemas.openxmlformats.org/officeDocument/2006/relationships/hyperlink" Target="http://search.ligazakon.ua/l_doc2.nsf/link1/MF170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1</Pages>
  <Words>333</Words>
  <Characters>1903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ASUS</cp:lastModifiedBy>
  <cp:revision>21</cp:revision>
  <cp:lastPrinted>2021-07-15T13:45:00Z</cp:lastPrinted>
  <dcterms:created xsi:type="dcterms:W3CDTF">2021-01-03T15:10:00Z</dcterms:created>
  <dcterms:modified xsi:type="dcterms:W3CDTF">2021-07-15T13:45:00Z</dcterms:modified>
</cp:coreProperties>
</file>