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4A3" w:rsidRPr="001E48D2" w:rsidRDefault="001564A3" w:rsidP="0073742A">
      <w:pPr>
        <w:pStyle w:val="1"/>
        <w:jc w:val="right"/>
        <w:rPr>
          <w:noProof/>
        </w:rPr>
      </w:pPr>
      <w:r w:rsidRPr="001E48D2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</w:p>
    <w:p w:rsidR="001564A3" w:rsidRPr="001E48D2" w:rsidRDefault="001564A3" w:rsidP="009F3A93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1564A3" w:rsidRPr="001E48D2" w:rsidRDefault="001564A3" w:rsidP="009F3A93">
      <w:pPr>
        <w:tabs>
          <w:tab w:val="left" w:pos="3900"/>
        </w:tabs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B7252F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5" o:title=""/>
          </v:shape>
        </w:pict>
      </w:r>
      <w:r w:rsidRPr="001E48D2">
        <w:rPr>
          <w:rFonts w:ascii="Times New Roman" w:hAnsi="Times New Roman"/>
          <w:sz w:val="24"/>
          <w:szCs w:val="24"/>
        </w:rPr>
        <w:t xml:space="preserve">                                       </w:t>
      </w:r>
    </w:p>
    <w:p w:rsidR="001564A3" w:rsidRPr="001E48D2" w:rsidRDefault="001564A3" w:rsidP="009F3A93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1E48D2">
        <w:rPr>
          <w:rFonts w:ascii="Times New Roman" w:hAnsi="Times New Roman"/>
          <w:sz w:val="24"/>
          <w:szCs w:val="24"/>
        </w:rPr>
        <w:t>НАГІРЯНСЬКА СІЛЬСЬКА  РАДА</w:t>
      </w:r>
    </w:p>
    <w:p w:rsidR="001564A3" w:rsidRPr="001E48D2" w:rsidRDefault="001564A3" w:rsidP="009F3A93">
      <w:pPr>
        <w:tabs>
          <w:tab w:val="left" w:pos="2109"/>
          <w:tab w:val="center" w:pos="4677"/>
        </w:tabs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1E48D2">
        <w:rPr>
          <w:rFonts w:ascii="Times New Roman" w:hAnsi="Times New Roman"/>
          <w:sz w:val="24"/>
          <w:szCs w:val="24"/>
        </w:rPr>
        <w:t>ЧОРТКІВСЬКОГО РАЙОНУ ТЕРНОПІЛЬСЬКОЇ ОБЛАСТІ</w:t>
      </w:r>
    </w:p>
    <w:p w:rsidR="001564A3" w:rsidRPr="001E48D2" w:rsidRDefault="001564A3" w:rsidP="009F3A93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1E48D2">
        <w:rPr>
          <w:rFonts w:ascii="Times New Roman" w:hAnsi="Times New Roman"/>
          <w:sz w:val="24"/>
          <w:szCs w:val="24"/>
        </w:rPr>
        <w:t>ВОСЬМЕ СКЛИКАННЯ</w:t>
      </w:r>
    </w:p>
    <w:p w:rsidR="001564A3" w:rsidRPr="001E48D2" w:rsidRDefault="001564A3" w:rsidP="009F3A93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1E48D2">
        <w:rPr>
          <w:rFonts w:ascii="Times New Roman" w:hAnsi="Times New Roman"/>
          <w:sz w:val="24"/>
          <w:szCs w:val="24"/>
        </w:rPr>
        <w:t>ВОСЬМА СЕСІЯ</w:t>
      </w:r>
    </w:p>
    <w:p w:rsidR="001564A3" w:rsidRPr="001E48D2" w:rsidRDefault="001564A3" w:rsidP="009F3A93">
      <w:pPr>
        <w:spacing w:after="0"/>
        <w:jc w:val="center"/>
        <w:rPr>
          <w:rFonts w:ascii="Times New Roman" w:hAnsi="Times New Roman"/>
          <w:sz w:val="24"/>
          <w:szCs w:val="24"/>
          <w:lang w:val="uk-UA" w:eastAsia="uk-UA"/>
        </w:rPr>
      </w:pPr>
      <w:r w:rsidRPr="001E48D2">
        <w:rPr>
          <w:rFonts w:ascii="Times New Roman" w:hAnsi="Times New Roman"/>
          <w:sz w:val="24"/>
          <w:szCs w:val="24"/>
          <w:lang w:eastAsia="uk-UA"/>
        </w:rPr>
        <w:t>Р</w:t>
      </w:r>
      <w:r>
        <w:rPr>
          <w:rFonts w:ascii="Times New Roman" w:hAnsi="Times New Roman"/>
          <w:sz w:val="24"/>
          <w:szCs w:val="24"/>
          <w:lang w:val="uk-UA" w:eastAsia="uk-UA"/>
        </w:rPr>
        <w:t>ІШЕННЯ</w:t>
      </w:r>
    </w:p>
    <w:p w:rsidR="001564A3" w:rsidRPr="001E48D2" w:rsidRDefault="001564A3" w:rsidP="009F3A93">
      <w:pPr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1564A3" w:rsidRPr="0002697B" w:rsidRDefault="001564A3" w:rsidP="001E48D2">
      <w:pPr>
        <w:spacing w:after="0" w:line="276" w:lineRule="auto"/>
        <w:contextualSpacing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31 травня</w:t>
      </w:r>
      <w:r w:rsidRPr="001E48D2">
        <w:rPr>
          <w:rFonts w:ascii="Times New Roman" w:hAnsi="Times New Roman"/>
          <w:sz w:val="24"/>
          <w:szCs w:val="24"/>
        </w:rPr>
        <w:t xml:space="preserve">  2021  року                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1E48D2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  <w:lang w:val="uk-UA"/>
        </w:rPr>
        <w:t>445</w:t>
      </w:r>
    </w:p>
    <w:p w:rsidR="001564A3" w:rsidRPr="001E48D2" w:rsidRDefault="001564A3" w:rsidP="009F3A93">
      <w:pPr>
        <w:spacing w:after="0" w:line="276" w:lineRule="auto"/>
        <w:outlineLvl w:val="0"/>
        <w:rPr>
          <w:rFonts w:ascii="Times New Roman" w:hAnsi="Times New Roman"/>
          <w:sz w:val="24"/>
          <w:szCs w:val="24"/>
        </w:rPr>
      </w:pPr>
      <w:r w:rsidRPr="001E48D2">
        <w:rPr>
          <w:rFonts w:ascii="Times New Roman" w:hAnsi="Times New Roman"/>
          <w:sz w:val="24"/>
          <w:szCs w:val="24"/>
        </w:rPr>
        <w:t>с-ще Нагірянка</w:t>
      </w:r>
    </w:p>
    <w:p w:rsidR="001564A3" w:rsidRPr="00865CA8" w:rsidRDefault="001564A3" w:rsidP="009F3A93">
      <w:pPr>
        <w:spacing w:after="0" w:line="276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1564A3" w:rsidRDefault="001564A3" w:rsidP="001E48D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865CA8">
        <w:rPr>
          <w:rFonts w:ascii="Times New Roman" w:hAnsi="Times New Roman"/>
          <w:b/>
          <w:sz w:val="24"/>
          <w:szCs w:val="24"/>
        </w:rPr>
        <w:t xml:space="preserve">Про надання дозволу на розробку проекту </w:t>
      </w:r>
    </w:p>
    <w:p w:rsidR="001564A3" w:rsidRPr="007474F3" w:rsidRDefault="001564A3" w:rsidP="001E48D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7474F3">
        <w:rPr>
          <w:rFonts w:ascii="Times New Roman" w:hAnsi="Times New Roman"/>
          <w:b/>
          <w:sz w:val="24"/>
          <w:szCs w:val="24"/>
          <w:lang w:val="uk-UA"/>
        </w:rPr>
        <w:t>землеустрою щодо відведення земельної ділянки</w:t>
      </w:r>
    </w:p>
    <w:p w:rsidR="001564A3" w:rsidRDefault="001564A3" w:rsidP="009F3A93">
      <w:pPr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</w:pPr>
      <w:r w:rsidRPr="007474F3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ab/>
      </w:r>
    </w:p>
    <w:p w:rsidR="001564A3" w:rsidRPr="001E48D2" w:rsidRDefault="001564A3" w:rsidP="001E48D2">
      <w:pPr>
        <w:ind w:firstLine="708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</w:pPr>
      <w:r w:rsidRPr="007474F3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Розглянувши заяву </w:t>
      </w:r>
      <w:r w:rsidRPr="007474F3">
        <w:rPr>
          <w:rFonts w:ascii="Times New Roman" w:hAnsi="Times New Roman"/>
          <w:sz w:val="24"/>
          <w:szCs w:val="24"/>
          <w:lang w:val="uk-UA"/>
        </w:rPr>
        <w:t xml:space="preserve">голови фермерського господарства </w:t>
      </w:r>
      <w:r w:rsidRPr="007474F3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«С</w:t>
      </w:r>
      <w:r w:rsidRPr="00865CA8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ВІТЛАНА</w:t>
      </w:r>
      <w:r w:rsidRPr="007474F3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»</w:t>
      </w:r>
      <w:r w:rsidRPr="007474F3">
        <w:rPr>
          <w:rFonts w:ascii="Times New Roman" w:hAnsi="Times New Roman"/>
          <w:sz w:val="24"/>
          <w:szCs w:val="24"/>
          <w:lang w:val="uk-UA"/>
        </w:rPr>
        <w:t xml:space="preserve">  Вовк Ярослава Максимовича,</w:t>
      </w:r>
      <w:r w:rsidRPr="007474F3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звернення членів господарства з проханням надання дозволу на виготовлення проекту землеустрою щодо відведення земельної ділянки для ведення фермерського господарства у власність у розмірі земельної частки (паю) в умовних кадастрових гектарах, розташованої за межами с. С</w:t>
      </w:r>
      <w:r w:rsidRPr="00865CA8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тара Ягільниця</w:t>
      </w:r>
      <w:r w:rsidRPr="007474F3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на території Нагірянської сільської ради</w:t>
      </w:r>
      <w:r w:rsidRPr="00865CA8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(колишньої Староягільницької сільської ради)</w:t>
      </w:r>
      <w:r w:rsidRPr="007474F3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, враховуючи облікові документи, куруючись статтями 12, 118, 121 Земельного кодексу України, статтею </w:t>
      </w:r>
      <w:r w:rsidRPr="00865CA8">
        <w:rPr>
          <w:rFonts w:ascii="Times New Roman" w:hAnsi="Times New Roman"/>
          <w:sz w:val="24"/>
          <w:szCs w:val="24"/>
          <w:bdr w:val="none" w:sz="0" w:space="0" w:color="auto" w:frame="1"/>
        </w:rPr>
        <w:t>56 Закону України  «Про землеустрій», статтею 33 Закону України «Про місцеве самоврядування в Україні», статтею 24 Закону Україги «Про державний земельний кадастр», враховуючи пропозиції постійної комісії з питань містобудування, земельн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>их відносин та сталого розвитку</w:t>
      </w:r>
      <w:r w:rsidRPr="00865CA8">
        <w:rPr>
          <w:rFonts w:ascii="Times New Roman" w:hAnsi="Times New Roman"/>
          <w:sz w:val="24"/>
          <w:szCs w:val="24"/>
          <w:bdr w:val="none" w:sz="0" w:space="0" w:color="auto" w:frame="1"/>
        </w:rPr>
        <w:t>,  сільськ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а</w:t>
      </w:r>
      <w:r w:rsidRPr="00865CA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рад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а</w:t>
      </w:r>
    </w:p>
    <w:p w:rsidR="001564A3" w:rsidRPr="001E48D2" w:rsidRDefault="001564A3" w:rsidP="009F3A93">
      <w:pPr>
        <w:rPr>
          <w:rFonts w:ascii="Times New Roman" w:hAnsi="Times New Roman"/>
          <w:b/>
          <w:sz w:val="24"/>
          <w:szCs w:val="24"/>
          <w:lang w:val="uk-UA"/>
        </w:rPr>
      </w:pPr>
      <w:r w:rsidRPr="001E48D2">
        <w:rPr>
          <w:rFonts w:ascii="Times New Roman" w:hAnsi="Times New Roman"/>
          <w:b/>
          <w:sz w:val="24"/>
          <w:szCs w:val="24"/>
          <w:lang w:val="uk-UA"/>
        </w:rPr>
        <w:t>ВИРІШИЛА :</w:t>
      </w:r>
    </w:p>
    <w:p w:rsidR="001564A3" w:rsidRPr="00865CA8" w:rsidRDefault="001564A3" w:rsidP="001E48D2">
      <w:pPr>
        <w:pStyle w:val="ListParagraph"/>
        <w:ind w:left="0"/>
        <w:jc w:val="both"/>
        <w:textAlignment w:val="baseline"/>
        <w:rPr>
          <w:color w:val="auto"/>
          <w:sz w:val="24"/>
          <w:szCs w:val="24"/>
        </w:rPr>
      </w:pPr>
      <w:r w:rsidRPr="001E48D2">
        <w:rPr>
          <w:rFonts w:ascii="Times New Roman" w:hAnsi="Times New Roman"/>
          <w:b/>
          <w:color w:val="auto"/>
          <w:sz w:val="24"/>
          <w:szCs w:val="24"/>
        </w:rPr>
        <w:t>1.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865CA8">
        <w:rPr>
          <w:rFonts w:ascii="Times New Roman" w:hAnsi="Times New Roman"/>
          <w:color w:val="auto"/>
          <w:sz w:val="24"/>
          <w:szCs w:val="24"/>
        </w:rPr>
        <w:t xml:space="preserve">Надати дозвіл голові фермерського господарства </w:t>
      </w:r>
      <w:r w:rsidRPr="00865CA8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>«СВІТЛАНА»</w:t>
      </w:r>
      <w:r w:rsidRPr="00865CA8">
        <w:rPr>
          <w:rFonts w:ascii="Times New Roman" w:hAnsi="Times New Roman"/>
          <w:color w:val="auto"/>
          <w:sz w:val="24"/>
          <w:szCs w:val="24"/>
        </w:rPr>
        <w:t xml:space="preserve"> Вовк Ярославу Максимовичу на виготовлення проекту землеустрою щодо відведення земельної ділянки для ведення фермерського господарства у власність у розмірі земельної частки (паю) </w:t>
      </w:r>
      <w:smartTag w:uri="urn:schemas-microsoft-com:office:smarttags" w:element="metricconverter">
        <w:smartTagPr>
          <w:attr w:name="ProductID" w:val="3,26 га"/>
        </w:smartTagPr>
        <w:r w:rsidRPr="00865CA8">
          <w:rPr>
            <w:rFonts w:ascii="Times New Roman" w:hAnsi="Times New Roman"/>
            <w:color w:val="auto"/>
            <w:sz w:val="24"/>
            <w:szCs w:val="24"/>
          </w:rPr>
          <w:t>3,26 га</w:t>
        </w:r>
      </w:smartTag>
      <w:r w:rsidRPr="00865CA8">
        <w:rPr>
          <w:rFonts w:ascii="Times New Roman" w:hAnsi="Times New Roman"/>
          <w:color w:val="auto"/>
          <w:sz w:val="24"/>
          <w:szCs w:val="24"/>
        </w:rPr>
        <w:t xml:space="preserve"> в умовних кадастрових гектарах </w:t>
      </w:r>
      <w:r w:rsidRPr="00865CA8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 xml:space="preserve">на території Нагірянської сільської ради (колишньої Староягільницької сільської ради) за рахунок земель </w:t>
      </w:r>
      <w:r w:rsidRPr="00865CA8">
        <w:rPr>
          <w:color w:val="auto"/>
          <w:sz w:val="24"/>
          <w:szCs w:val="24"/>
          <w:bdr w:val="none" w:sz="0" w:space="0" w:color="auto" w:frame="1"/>
        </w:rPr>
        <w:t xml:space="preserve">комунальної власності </w:t>
      </w:r>
      <w:r w:rsidRPr="00865CA8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>сільськогосподарського призначення (землі СФГ «СВІТЛАНА», угіддя -рілля), розташованої за межами с. Стара Ягільниця на території Нагірянської сільської ради (колишня Староягільницька сільська рада)  Чортківського району Тернопільської області</w:t>
      </w:r>
      <w:r w:rsidRPr="00865CA8">
        <w:rPr>
          <w:color w:val="auto"/>
          <w:sz w:val="24"/>
          <w:szCs w:val="24"/>
          <w:bdr w:val="none" w:sz="0" w:space="0" w:color="auto" w:frame="1"/>
        </w:rPr>
        <w:t xml:space="preserve"> (кадастровий номер земельної ділянки 6125587600:01:002:0010).</w:t>
      </w:r>
    </w:p>
    <w:p w:rsidR="001564A3" w:rsidRPr="00865CA8" w:rsidRDefault="001564A3" w:rsidP="001E48D2">
      <w:pPr>
        <w:pStyle w:val="ListParagraph"/>
        <w:ind w:left="0"/>
        <w:jc w:val="both"/>
        <w:textAlignment w:val="baseline"/>
        <w:rPr>
          <w:color w:val="auto"/>
          <w:sz w:val="24"/>
          <w:szCs w:val="24"/>
        </w:rPr>
      </w:pPr>
      <w:r w:rsidRPr="001E48D2">
        <w:rPr>
          <w:rFonts w:ascii="Times New Roman" w:hAnsi="Times New Roman"/>
          <w:b/>
          <w:color w:val="auto"/>
          <w:sz w:val="24"/>
          <w:szCs w:val="24"/>
        </w:rPr>
        <w:t>2.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865CA8">
        <w:rPr>
          <w:rFonts w:ascii="Times New Roman" w:hAnsi="Times New Roman"/>
          <w:color w:val="auto"/>
          <w:sz w:val="24"/>
          <w:szCs w:val="24"/>
        </w:rPr>
        <w:t xml:space="preserve">Надати дозвіл члену фермерського господарства </w:t>
      </w:r>
      <w:r w:rsidRPr="00865CA8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 xml:space="preserve">«СВІТЛАНА» </w:t>
      </w:r>
      <w:r w:rsidRPr="00865CA8">
        <w:rPr>
          <w:rFonts w:ascii="Times New Roman" w:hAnsi="Times New Roman"/>
          <w:color w:val="auto"/>
          <w:sz w:val="24"/>
          <w:szCs w:val="24"/>
        </w:rPr>
        <w:t xml:space="preserve">Гулька Тетяні Ярославівні   на виготовлення проекту землеустрою щодо відведення земельної ділянки для ведення фермерського господарства у власність у розмірі земельної частки (паю) </w:t>
      </w:r>
      <w:smartTag w:uri="urn:schemas-microsoft-com:office:smarttags" w:element="metricconverter">
        <w:smartTagPr>
          <w:attr w:name="ProductID" w:val="3,26 га"/>
        </w:smartTagPr>
        <w:r w:rsidRPr="00865CA8">
          <w:rPr>
            <w:rFonts w:ascii="Times New Roman" w:hAnsi="Times New Roman"/>
            <w:color w:val="auto"/>
            <w:sz w:val="24"/>
            <w:szCs w:val="24"/>
          </w:rPr>
          <w:t>3,26 га</w:t>
        </w:r>
      </w:smartTag>
      <w:r w:rsidRPr="00865CA8">
        <w:rPr>
          <w:rFonts w:ascii="Times New Roman" w:hAnsi="Times New Roman"/>
          <w:color w:val="auto"/>
          <w:sz w:val="24"/>
          <w:szCs w:val="24"/>
        </w:rPr>
        <w:t xml:space="preserve"> в умовних кадастрових гектарах </w:t>
      </w:r>
      <w:r w:rsidRPr="00865CA8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>на території Нагірянської сільської ради за рахунок земель</w:t>
      </w:r>
      <w:r w:rsidRPr="00865CA8">
        <w:rPr>
          <w:color w:val="auto"/>
          <w:sz w:val="24"/>
          <w:szCs w:val="24"/>
          <w:bdr w:val="none" w:sz="0" w:space="0" w:color="auto" w:frame="1"/>
        </w:rPr>
        <w:t xml:space="preserve"> комунальної власності</w:t>
      </w:r>
      <w:r w:rsidRPr="00865CA8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 xml:space="preserve"> сільськогосподарського призначення (землі СФГ «СВІТЛАНА», угіддя -рілля), розташованої за межами с. Стара Ягільниця на території Нагірянської сільської ради (колишня Староягільницька сільська рада)  Чортківського району Тернопільської області</w:t>
      </w:r>
      <w:r w:rsidRPr="00865CA8">
        <w:rPr>
          <w:color w:val="auto"/>
          <w:sz w:val="24"/>
          <w:szCs w:val="24"/>
          <w:bdr w:val="none" w:sz="0" w:space="0" w:color="auto" w:frame="1"/>
        </w:rPr>
        <w:t xml:space="preserve"> (кадастровий номер земельної ділянки 6125587600:01:002:0010).</w:t>
      </w:r>
    </w:p>
    <w:p w:rsidR="001564A3" w:rsidRPr="00865CA8" w:rsidRDefault="001564A3" w:rsidP="001E48D2">
      <w:pPr>
        <w:pStyle w:val="ListParagraph"/>
        <w:ind w:left="0"/>
        <w:jc w:val="both"/>
        <w:textAlignment w:val="baseline"/>
        <w:rPr>
          <w:color w:val="auto"/>
          <w:sz w:val="24"/>
          <w:szCs w:val="24"/>
        </w:rPr>
      </w:pPr>
      <w:r w:rsidRPr="001E48D2">
        <w:rPr>
          <w:rFonts w:ascii="Times New Roman" w:hAnsi="Times New Roman"/>
          <w:b/>
          <w:color w:val="auto"/>
          <w:sz w:val="24"/>
          <w:szCs w:val="24"/>
        </w:rPr>
        <w:t>3.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865CA8">
        <w:rPr>
          <w:rFonts w:ascii="Times New Roman" w:hAnsi="Times New Roman"/>
          <w:color w:val="auto"/>
          <w:sz w:val="24"/>
          <w:szCs w:val="24"/>
        </w:rPr>
        <w:t xml:space="preserve">Надати дозвіл члену фермерського господарства </w:t>
      </w:r>
      <w:r w:rsidRPr="00865CA8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>«СВІТЛАНА» Камінській Катерині Ярославівні</w:t>
      </w:r>
      <w:r w:rsidRPr="00865CA8">
        <w:rPr>
          <w:rFonts w:ascii="Times New Roman" w:hAnsi="Times New Roman"/>
          <w:color w:val="auto"/>
          <w:sz w:val="24"/>
          <w:szCs w:val="24"/>
        </w:rPr>
        <w:t xml:space="preserve">   на виготовлення ароекту землеустрою щодо відведення земельної ділянки для ведення фермерського господарства у власність у власність у розмірі земельної частки (паю) </w:t>
      </w:r>
      <w:smartTag w:uri="urn:schemas-microsoft-com:office:smarttags" w:element="metricconverter">
        <w:smartTagPr>
          <w:attr w:name="ProductID" w:val="3,26 га"/>
        </w:smartTagPr>
        <w:r w:rsidRPr="00865CA8">
          <w:rPr>
            <w:rFonts w:ascii="Times New Roman" w:hAnsi="Times New Roman"/>
            <w:color w:val="auto"/>
            <w:sz w:val="24"/>
            <w:szCs w:val="24"/>
          </w:rPr>
          <w:t>3,26 га</w:t>
        </w:r>
      </w:smartTag>
      <w:r w:rsidRPr="00865CA8">
        <w:rPr>
          <w:rFonts w:ascii="Times New Roman" w:hAnsi="Times New Roman"/>
          <w:color w:val="auto"/>
          <w:sz w:val="24"/>
          <w:szCs w:val="24"/>
        </w:rPr>
        <w:t xml:space="preserve"> в умовних кадастрових гектарах </w:t>
      </w:r>
      <w:r w:rsidRPr="00865CA8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>на території Нагірянської сільської ради за рахунок земель</w:t>
      </w:r>
      <w:r w:rsidRPr="00865CA8">
        <w:rPr>
          <w:color w:val="auto"/>
          <w:sz w:val="24"/>
          <w:szCs w:val="24"/>
          <w:bdr w:val="none" w:sz="0" w:space="0" w:color="auto" w:frame="1"/>
        </w:rPr>
        <w:t xml:space="preserve"> комунальної власності</w:t>
      </w:r>
      <w:r w:rsidRPr="00865CA8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 xml:space="preserve"> сільськогосподарського призначення (землі СФГ «СВІТЛАНА», угіддя -рілля), розташованої за межами с. Стара Ягільниця на території Нагірянської сільської ради (колишня Староягільницька сільська рада)  Чортківського району Тернопільської області </w:t>
      </w:r>
      <w:r w:rsidRPr="00865CA8">
        <w:rPr>
          <w:color w:val="auto"/>
          <w:sz w:val="24"/>
          <w:szCs w:val="24"/>
          <w:bdr w:val="none" w:sz="0" w:space="0" w:color="auto" w:frame="1"/>
        </w:rPr>
        <w:t>(кадастровий номер земельної ділянки 6125587600:01:002:0010).</w:t>
      </w:r>
    </w:p>
    <w:p w:rsidR="001564A3" w:rsidRPr="00865CA8" w:rsidRDefault="001564A3" w:rsidP="001E48D2">
      <w:pPr>
        <w:pStyle w:val="ListParagraph"/>
        <w:ind w:left="0"/>
        <w:jc w:val="both"/>
        <w:textAlignment w:val="baseline"/>
        <w:rPr>
          <w:color w:val="auto"/>
          <w:sz w:val="24"/>
          <w:szCs w:val="24"/>
        </w:rPr>
      </w:pPr>
      <w:r w:rsidRPr="001E48D2">
        <w:rPr>
          <w:rFonts w:ascii="Times New Roman" w:hAnsi="Times New Roman"/>
          <w:b/>
          <w:color w:val="auto"/>
          <w:sz w:val="24"/>
          <w:szCs w:val="24"/>
        </w:rPr>
        <w:t>4.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865CA8">
        <w:rPr>
          <w:rFonts w:ascii="Times New Roman" w:hAnsi="Times New Roman"/>
          <w:color w:val="auto"/>
          <w:sz w:val="24"/>
          <w:szCs w:val="24"/>
        </w:rPr>
        <w:t xml:space="preserve">Надати дозвіл члену фермерського господарства </w:t>
      </w:r>
      <w:r w:rsidRPr="00865CA8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>«СВІТЛАНА» Поповській Лілії Ярославівні</w:t>
      </w:r>
      <w:r w:rsidRPr="00865CA8">
        <w:rPr>
          <w:rFonts w:ascii="Times New Roman" w:hAnsi="Times New Roman"/>
          <w:color w:val="auto"/>
          <w:sz w:val="24"/>
          <w:szCs w:val="24"/>
        </w:rPr>
        <w:t xml:space="preserve">   на виготовлення ароекту землеустрою щодо відведення земельної ділянки для ведення фермерського господарства у власність у власність у розмірі земельної частки (паю) </w:t>
      </w:r>
      <w:smartTag w:uri="urn:schemas-microsoft-com:office:smarttags" w:element="metricconverter">
        <w:smartTagPr>
          <w:attr w:name="ProductID" w:val="3,26 га"/>
        </w:smartTagPr>
        <w:r w:rsidRPr="00865CA8">
          <w:rPr>
            <w:rFonts w:ascii="Times New Roman" w:hAnsi="Times New Roman"/>
            <w:color w:val="auto"/>
            <w:sz w:val="24"/>
            <w:szCs w:val="24"/>
          </w:rPr>
          <w:t>3,26 га</w:t>
        </w:r>
      </w:smartTag>
      <w:r w:rsidRPr="00865CA8">
        <w:rPr>
          <w:rFonts w:ascii="Times New Roman" w:hAnsi="Times New Roman"/>
          <w:color w:val="auto"/>
          <w:sz w:val="24"/>
          <w:szCs w:val="24"/>
        </w:rPr>
        <w:t xml:space="preserve"> в умовних кадастрових гектарах </w:t>
      </w:r>
      <w:r w:rsidRPr="00865CA8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>на території Нагірянської сільської ради за рахунок земель</w:t>
      </w:r>
      <w:r w:rsidRPr="00865CA8">
        <w:rPr>
          <w:color w:val="auto"/>
          <w:sz w:val="24"/>
          <w:szCs w:val="24"/>
          <w:bdr w:val="none" w:sz="0" w:space="0" w:color="auto" w:frame="1"/>
        </w:rPr>
        <w:t xml:space="preserve"> комунальної власності</w:t>
      </w:r>
      <w:r w:rsidRPr="00865CA8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 xml:space="preserve"> сільськогосподарського призначення (землі СФГ «СВІТЛАНА», угіддя -рілля), розташованої за межами с. Стара Ягільниця на території Нагірянської сільської ради (колишня Староягільницька сільська рада)  Чортківського району Тернопільської області </w:t>
      </w:r>
      <w:r w:rsidRPr="00865CA8">
        <w:rPr>
          <w:color w:val="auto"/>
          <w:sz w:val="24"/>
          <w:szCs w:val="24"/>
          <w:bdr w:val="none" w:sz="0" w:space="0" w:color="auto" w:frame="1"/>
        </w:rPr>
        <w:t>(кадастровий номер земельної ділянки 6125587600:01:002:0010).</w:t>
      </w:r>
    </w:p>
    <w:p w:rsidR="001564A3" w:rsidRPr="00865CA8" w:rsidRDefault="001564A3" w:rsidP="001E48D2">
      <w:pPr>
        <w:pStyle w:val="ListParagraph"/>
        <w:ind w:left="0"/>
        <w:jc w:val="both"/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</w:pPr>
      <w:r w:rsidRPr="001E48D2">
        <w:rPr>
          <w:rFonts w:ascii="Times New Roman" w:hAnsi="Times New Roman"/>
          <w:b/>
          <w:color w:val="auto"/>
          <w:sz w:val="24"/>
          <w:szCs w:val="24"/>
          <w:bdr w:val="none" w:sz="0" w:space="0" w:color="auto" w:frame="1"/>
        </w:rPr>
        <w:t>5.</w:t>
      </w:r>
      <w:r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 xml:space="preserve"> </w:t>
      </w:r>
      <w:r w:rsidRPr="00865CA8">
        <w:rPr>
          <w:rFonts w:ascii="Times New Roman" w:hAnsi="Times New Roman"/>
          <w:color w:val="auto"/>
          <w:sz w:val="24"/>
          <w:szCs w:val="24"/>
          <w:bdr w:val="none" w:sz="0" w:space="0" w:color="auto" w:frame="1"/>
        </w:rPr>
        <w:t>Виготовлений проект землеустрою щодо відведення земельної ділянки подати на затвердження до  Нагірянської сільської ради.</w:t>
      </w:r>
    </w:p>
    <w:p w:rsidR="001564A3" w:rsidRPr="00865CA8" w:rsidRDefault="001564A3" w:rsidP="001E48D2">
      <w:pPr>
        <w:pStyle w:val="ListParagraph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  <w:r w:rsidRPr="001E48D2">
        <w:rPr>
          <w:rFonts w:ascii="Times New Roman" w:hAnsi="Times New Roman"/>
          <w:b/>
          <w:color w:val="auto"/>
          <w:sz w:val="24"/>
          <w:szCs w:val="24"/>
        </w:rPr>
        <w:t>6.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865CA8">
        <w:rPr>
          <w:rFonts w:ascii="Times New Roman" w:hAnsi="Times New Roman"/>
          <w:color w:val="auto"/>
          <w:sz w:val="24"/>
          <w:szCs w:val="24"/>
        </w:rPr>
        <w:t>Контроль за виконанням даного рішення покласти на постійну комісію</w:t>
      </w:r>
      <w:r>
        <w:rPr>
          <w:rFonts w:ascii="Times New Roman" w:hAnsi="Times New Roman"/>
          <w:color w:val="auto"/>
          <w:sz w:val="24"/>
          <w:szCs w:val="24"/>
        </w:rPr>
        <w:t xml:space="preserve"> сільської ради</w:t>
      </w:r>
      <w:r w:rsidRPr="00865CA8">
        <w:rPr>
          <w:rFonts w:ascii="Times New Roman" w:hAnsi="Times New Roman"/>
          <w:color w:val="auto"/>
          <w:sz w:val="24"/>
          <w:szCs w:val="24"/>
        </w:rPr>
        <w:t xml:space="preserve"> з питань містобудування, земельних відносин та сталого розвитку.</w:t>
      </w:r>
    </w:p>
    <w:p w:rsidR="001564A3" w:rsidRDefault="001564A3" w:rsidP="009F3A93">
      <w:pPr>
        <w:pStyle w:val="ListParagraph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1564A3" w:rsidRPr="00865CA8" w:rsidRDefault="001564A3" w:rsidP="009F3A93">
      <w:pPr>
        <w:pStyle w:val="ListParagraph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1564A3" w:rsidRPr="00865CA8" w:rsidRDefault="001564A3" w:rsidP="009F3A93">
      <w:pPr>
        <w:rPr>
          <w:rFonts w:ascii="Times New Roman" w:hAnsi="Times New Roman"/>
          <w:sz w:val="24"/>
          <w:szCs w:val="24"/>
          <w:lang w:val="uk-UA"/>
        </w:rPr>
      </w:pPr>
      <w:r w:rsidRPr="00865CA8">
        <w:rPr>
          <w:rFonts w:ascii="Times New Roman" w:hAnsi="Times New Roman"/>
          <w:sz w:val="24"/>
          <w:szCs w:val="24"/>
          <w:lang w:val="uk-UA"/>
        </w:rPr>
        <w:t>Сільський голова                                                                          Ігор КІНДРАТ</w:t>
      </w:r>
    </w:p>
    <w:p w:rsidR="001564A3" w:rsidRPr="00865CA8" w:rsidRDefault="001564A3" w:rsidP="009F3A93">
      <w:pPr>
        <w:rPr>
          <w:rFonts w:ascii="Times New Roman" w:hAnsi="Times New Roman"/>
          <w:sz w:val="24"/>
          <w:szCs w:val="24"/>
          <w:lang w:val="uk-UA"/>
        </w:rPr>
      </w:pPr>
    </w:p>
    <w:p w:rsidR="001564A3" w:rsidRPr="00865CA8" w:rsidRDefault="001564A3" w:rsidP="009F3A93">
      <w:pPr>
        <w:rPr>
          <w:rFonts w:ascii="Times New Roman" w:hAnsi="Times New Roman"/>
          <w:sz w:val="24"/>
          <w:szCs w:val="24"/>
          <w:lang w:val="uk-UA"/>
        </w:rPr>
      </w:pPr>
    </w:p>
    <w:p w:rsidR="001564A3" w:rsidRPr="00865CA8" w:rsidRDefault="001564A3" w:rsidP="000F3F67">
      <w:pPr>
        <w:spacing w:after="200" w:line="276" w:lineRule="auto"/>
        <w:rPr>
          <w:lang w:val="uk-UA" w:eastAsia="ru-RU"/>
        </w:rPr>
      </w:pPr>
    </w:p>
    <w:p w:rsidR="001564A3" w:rsidRPr="00865CA8" w:rsidRDefault="001564A3" w:rsidP="000F3F67">
      <w:pPr>
        <w:spacing w:after="200" w:line="276" w:lineRule="auto"/>
        <w:rPr>
          <w:lang w:eastAsia="ru-RU"/>
        </w:rPr>
      </w:pPr>
    </w:p>
    <w:p w:rsidR="001564A3" w:rsidRPr="00865CA8" w:rsidRDefault="001564A3" w:rsidP="009F3A93">
      <w:pPr>
        <w:rPr>
          <w:rFonts w:ascii="Times New Roman" w:hAnsi="Times New Roman"/>
          <w:sz w:val="24"/>
          <w:szCs w:val="24"/>
          <w:lang w:val="uk-UA"/>
        </w:rPr>
      </w:pPr>
    </w:p>
    <w:p w:rsidR="001564A3" w:rsidRDefault="001564A3" w:rsidP="00C2222D">
      <w:pPr>
        <w:shd w:val="clear" w:color="auto" w:fill="FFFFFF"/>
        <w:spacing w:after="0" w:line="240" w:lineRule="auto"/>
        <w:textAlignment w:val="baseline"/>
        <w:rPr>
          <w:rFonts w:ascii="ProbaPro" w:hAnsi="ProbaPro"/>
          <w:color w:val="000000"/>
          <w:sz w:val="27"/>
          <w:szCs w:val="27"/>
          <w:bdr w:val="none" w:sz="0" w:space="0" w:color="auto" w:frame="1"/>
          <w:lang w:eastAsia="ru-RU"/>
        </w:rPr>
      </w:pPr>
    </w:p>
    <w:p w:rsidR="001564A3" w:rsidRDefault="001564A3" w:rsidP="00C2222D">
      <w:pPr>
        <w:shd w:val="clear" w:color="auto" w:fill="FFFFFF"/>
        <w:spacing w:after="0" w:line="240" w:lineRule="auto"/>
        <w:textAlignment w:val="baseline"/>
        <w:rPr>
          <w:rFonts w:ascii="ProbaPro" w:hAnsi="ProbaPro"/>
          <w:color w:val="000000"/>
          <w:sz w:val="27"/>
          <w:szCs w:val="27"/>
          <w:bdr w:val="none" w:sz="0" w:space="0" w:color="auto" w:frame="1"/>
          <w:lang w:eastAsia="ru-RU"/>
        </w:rPr>
      </w:pPr>
    </w:p>
    <w:p w:rsidR="001564A3" w:rsidRDefault="001564A3" w:rsidP="00C2222D">
      <w:pPr>
        <w:shd w:val="clear" w:color="auto" w:fill="FFFFFF"/>
        <w:spacing w:after="0" w:line="240" w:lineRule="auto"/>
        <w:textAlignment w:val="baseline"/>
        <w:rPr>
          <w:rFonts w:ascii="ProbaPro" w:hAnsi="ProbaPro"/>
          <w:color w:val="000000"/>
          <w:sz w:val="27"/>
          <w:szCs w:val="27"/>
          <w:bdr w:val="none" w:sz="0" w:space="0" w:color="auto" w:frame="1"/>
          <w:lang w:eastAsia="ru-RU"/>
        </w:rPr>
      </w:pPr>
    </w:p>
    <w:p w:rsidR="001564A3" w:rsidRDefault="001564A3" w:rsidP="00C2222D">
      <w:pPr>
        <w:shd w:val="clear" w:color="auto" w:fill="FFFFFF"/>
        <w:spacing w:after="0" w:line="240" w:lineRule="auto"/>
        <w:textAlignment w:val="baseline"/>
        <w:rPr>
          <w:rFonts w:ascii="ProbaPro" w:hAnsi="ProbaPro"/>
          <w:color w:val="000000"/>
          <w:sz w:val="27"/>
          <w:szCs w:val="27"/>
          <w:bdr w:val="none" w:sz="0" w:space="0" w:color="auto" w:frame="1"/>
          <w:lang w:eastAsia="ru-RU"/>
        </w:rPr>
      </w:pPr>
    </w:p>
    <w:p w:rsidR="001564A3" w:rsidRDefault="001564A3" w:rsidP="00C2222D">
      <w:pPr>
        <w:shd w:val="clear" w:color="auto" w:fill="FFFFFF"/>
        <w:spacing w:after="0" w:line="240" w:lineRule="auto"/>
        <w:textAlignment w:val="baseline"/>
        <w:rPr>
          <w:rFonts w:ascii="ProbaPro" w:hAnsi="ProbaPro"/>
          <w:color w:val="000000"/>
          <w:sz w:val="27"/>
          <w:szCs w:val="27"/>
          <w:bdr w:val="none" w:sz="0" w:space="0" w:color="auto" w:frame="1"/>
          <w:lang w:eastAsia="ru-RU"/>
        </w:rPr>
      </w:pPr>
    </w:p>
    <w:p w:rsidR="001564A3" w:rsidRDefault="001564A3" w:rsidP="00C2222D">
      <w:pPr>
        <w:shd w:val="clear" w:color="auto" w:fill="FFFFFF"/>
        <w:spacing w:after="0" w:line="240" w:lineRule="auto"/>
        <w:textAlignment w:val="baseline"/>
        <w:rPr>
          <w:rFonts w:ascii="ProbaPro" w:hAnsi="ProbaPro"/>
          <w:color w:val="000000"/>
          <w:sz w:val="27"/>
          <w:szCs w:val="27"/>
          <w:bdr w:val="none" w:sz="0" w:space="0" w:color="auto" w:frame="1"/>
          <w:lang w:eastAsia="ru-RU"/>
        </w:rPr>
      </w:pPr>
    </w:p>
    <w:p w:rsidR="001564A3" w:rsidRDefault="001564A3" w:rsidP="00C2222D">
      <w:pPr>
        <w:shd w:val="clear" w:color="auto" w:fill="FFFFFF"/>
        <w:spacing w:after="0" w:line="240" w:lineRule="auto"/>
        <w:textAlignment w:val="baseline"/>
        <w:rPr>
          <w:rFonts w:ascii="ProbaPro" w:hAnsi="ProbaPro"/>
          <w:color w:val="000000"/>
          <w:sz w:val="27"/>
          <w:szCs w:val="27"/>
          <w:bdr w:val="none" w:sz="0" w:space="0" w:color="auto" w:frame="1"/>
          <w:lang w:eastAsia="ru-RU"/>
        </w:rPr>
      </w:pPr>
    </w:p>
    <w:p w:rsidR="001564A3" w:rsidRPr="007474F3" w:rsidRDefault="001564A3"/>
    <w:sectPr w:rsidR="001564A3" w:rsidRPr="007474F3" w:rsidSect="00623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62C91"/>
    <w:multiLevelType w:val="hybridMultilevel"/>
    <w:tmpl w:val="C9CADB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CA3"/>
    <w:rsid w:val="0002697B"/>
    <w:rsid w:val="000B4727"/>
    <w:rsid w:val="000D303A"/>
    <w:rsid w:val="000D5C7C"/>
    <w:rsid w:val="000F3F67"/>
    <w:rsid w:val="001564A3"/>
    <w:rsid w:val="001E48D2"/>
    <w:rsid w:val="00224057"/>
    <w:rsid w:val="00246AF4"/>
    <w:rsid w:val="0025436E"/>
    <w:rsid w:val="002F107C"/>
    <w:rsid w:val="00322761"/>
    <w:rsid w:val="00334560"/>
    <w:rsid w:val="00353D95"/>
    <w:rsid w:val="004C4F11"/>
    <w:rsid w:val="004F7D63"/>
    <w:rsid w:val="005521AF"/>
    <w:rsid w:val="00597259"/>
    <w:rsid w:val="00623C9B"/>
    <w:rsid w:val="0066142A"/>
    <w:rsid w:val="00673752"/>
    <w:rsid w:val="0073118A"/>
    <w:rsid w:val="0073742A"/>
    <w:rsid w:val="007439B2"/>
    <w:rsid w:val="007474F3"/>
    <w:rsid w:val="007F51F3"/>
    <w:rsid w:val="00807B1C"/>
    <w:rsid w:val="00865CA8"/>
    <w:rsid w:val="008B2223"/>
    <w:rsid w:val="009052EE"/>
    <w:rsid w:val="009F1149"/>
    <w:rsid w:val="009F3A93"/>
    <w:rsid w:val="00A265FA"/>
    <w:rsid w:val="00A52908"/>
    <w:rsid w:val="00AA405B"/>
    <w:rsid w:val="00AE7218"/>
    <w:rsid w:val="00B05EA9"/>
    <w:rsid w:val="00B46016"/>
    <w:rsid w:val="00B7252F"/>
    <w:rsid w:val="00C171FC"/>
    <w:rsid w:val="00C2222D"/>
    <w:rsid w:val="00D83CA3"/>
    <w:rsid w:val="00EF2F35"/>
    <w:rsid w:val="00F00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C9B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B22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222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9F3A93"/>
    <w:pPr>
      <w:shd w:val="clear" w:color="auto" w:fill="FFFFFF"/>
      <w:spacing w:after="225" w:line="240" w:lineRule="auto"/>
      <w:ind w:left="720"/>
      <w:contextualSpacing/>
    </w:pPr>
    <w:rPr>
      <w:rFonts w:ascii="ProbaPro" w:eastAsia="Times New Roman" w:hAnsi="ProbaPro"/>
      <w:color w:val="000000"/>
      <w:sz w:val="27"/>
      <w:szCs w:val="27"/>
      <w:lang w:val="uk-UA" w:eastAsia="ru-RU"/>
    </w:rPr>
  </w:style>
  <w:style w:type="paragraph" w:customStyle="1" w:styleId="1">
    <w:name w:val="Без інтервалів1"/>
    <w:uiPriority w:val="99"/>
    <w:rsid w:val="0073742A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28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856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8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85630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85631">
              <w:marLeft w:val="0"/>
              <w:marRight w:val="0"/>
              <w:marTop w:val="4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85634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8564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28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28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63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8562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85632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8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8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85641">
              <w:marLeft w:val="0"/>
              <w:marRight w:val="0"/>
              <w:marTop w:val="4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85642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210</TotalTime>
  <Pages>2</Pages>
  <Words>652</Words>
  <Characters>3720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20</cp:revision>
  <cp:lastPrinted>2021-05-25T12:19:00Z</cp:lastPrinted>
  <dcterms:created xsi:type="dcterms:W3CDTF">2021-04-06T12:17:00Z</dcterms:created>
  <dcterms:modified xsi:type="dcterms:W3CDTF">2021-06-02T14:21:00Z</dcterms:modified>
</cp:coreProperties>
</file>