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6C" w:rsidRDefault="0057796C" w:rsidP="00542720">
      <w:pPr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ПРОЄКТ</w:t>
      </w:r>
    </w:p>
    <w:p w:rsidR="0057796C" w:rsidRDefault="0057796C" w:rsidP="00542720">
      <w:pPr>
        <w:rPr>
          <w:rFonts w:ascii="Times New Roman" w:hAnsi="Times New Roman"/>
          <w:noProof/>
          <w:sz w:val="24"/>
          <w:szCs w:val="24"/>
          <w:lang w:val="uk-UA"/>
        </w:rPr>
      </w:pPr>
    </w:p>
    <w:p w:rsidR="0057796C" w:rsidRDefault="0057796C" w:rsidP="00542720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E0BED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">
            <v:imagedata r:id="rId5" o:title="" grayscale="t" bilevel="t"/>
          </v:shape>
        </w:pict>
      </w:r>
    </w:p>
    <w:p w:rsidR="0057796C" w:rsidRDefault="0057796C" w:rsidP="0054272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57796C" w:rsidRDefault="0057796C" w:rsidP="0054272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57796C" w:rsidRDefault="0057796C" w:rsidP="0054272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57796C" w:rsidRDefault="0057796C" w:rsidP="0054272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57796C" w:rsidRDefault="0057796C" w:rsidP="0054272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І Ш Е Н Н Я</w:t>
      </w:r>
    </w:p>
    <w:p w:rsidR="0057796C" w:rsidRDefault="0057796C" w:rsidP="0054272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57796C" w:rsidRDefault="0057796C" w:rsidP="0054272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 травня</w:t>
      </w:r>
      <w:r>
        <w:rPr>
          <w:rFonts w:ascii="Times New Roman" w:hAnsi="Times New Roman"/>
          <w:sz w:val="24"/>
          <w:szCs w:val="24"/>
        </w:rPr>
        <w:t xml:space="preserve"> 2021 року                                      № __ </w:t>
      </w:r>
    </w:p>
    <w:p w:rsidR="0057796C" w:rsidRDefault="0057796C" w:rsidP="0054272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57796C" w:rsidRDefault="0057796C" w:rsidP="00542720">
      <w:pPr>
        <w:spacing w:after="0"/>
        <w:jc w:val="both"/>
        <w:rPr>
          <w:rStyle w:val="Strong"/>
          <w:b w:val="0"/>
          <w:bCs w:val="0"/>
        </w:rPr>
      </w:pPr>
    </w:p>
    <w:p w:rsidR="0057796C" w:rsidRDefault="0057796C" w:rsidP="00542720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>
        <w:rPr>
          <w:rStyle w:val="Strong"/>
          <w:color w:val="1B1D1F"/>
        </w:rPr>
        <w:t xml:space="preserve">Про </w:t>
      </w:r>
      <w:r>
        <w:rPr>
          <w:rStyle w:val="Strong"/>
          <w:color w:val="1B1D1F"/>
          <w:lang w:val="uk-UA"/>
        </w:rPr>
        <w:t>затвердження</w:t>
      </w:r>
      <w:r>
        <w:rPr>
          <w:rStyle w:val="Strong"/>
          <w:color w:val="1B1D1F"/>
        </w:rPr>
        <w:t xml:space="preserve"> Положення про конкурс</w:t>
      </w:r>
      <w:r>
        <w:rPr>
          <w:rStyle w:val="Strong"/>
          <w:color w:val="1B1D1F"/>
          <w:lang w:val="uk-UA"/>
        </w:rPr>
        <w:t xml:space="preserve"> </w:t>
      </w:r>
    </w:p>
    <w:p w:rsidR="0057796C" w:rsidRDefault="0057796C" w:rsidP="00542720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>
        <w:rPr>
          <w:rStyle w:val="Strong"/>
          <w:color w:val="1B1D1F"/>
        </w:rPr>
        <w:t xml:space="preserve">на посаду керівника закладу загальної середньої </w:t>
      </w:r>
    </w:p>
    <w:p w:rsidR="0057796C" w:rsidRDefault="0057796C" w:rsidP="00542720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>
        <w:rPr>
          <w:rStyle w:val="Strong"/>
          <w:color w:val="1B1D1F"/>
        </w:rPr>
        <w:t>освіти</w:t>
      </w:r>
      <w:r>
        <w:rPr>
          <w:rStyle w:val="Strong"/>
          <w:color w:val="1B1D1F"/>
          <w:lang w:val="uk-UA"/>
        </w:rPr>
        <w:t xml:space="preserve"> </w:t>
      </w:r>
      <w:r>
        <w:rPr>
          <w:rStyle w:val="Strong"/>
          <w:color w:val="1B1D1F"/>
        </w:rPr>
        <w:t xml:space="preserve">комунальної власності </w:t>
      </w:r>
      <w:r>
        <w:rPr>
          <w:rStyle w:val="Strong"/>
          <w:color w:val="1B1D1F"/>
          <w:lang w:val="uk-UA"/>
        </w:rPr>
        <w:t xml:space="preserve"> Нагірянської сільської ради</w:t>
      </w:r>
    </w:p>
    <w:p w:rsidR="0057796C" w:rsidRDefault="0057796C" w:rsidP="00542720">
      <w:pPr>
        <w:pStyle w:val="NormalWeb"/>
        <w:shd w:val="clear" w:color="auto" w:fill="FFFFFF"/>
        <w:spacing w:before="0" w:beforeAutospacing="0" w:after="0" w:afterAutospacing="0"/>
      </w:pPr>
    </w:p>
    <w:p w:rsidR="0057796C" w:rsidRDefault="0057796C" w:rsidP="00542720">
      <w:pPr>
        <w:pStyle w:val="NormalWeb"/>
        <w:shd w:val="clear" w:color="auto" w:fill="FFFFFF"/>
        <w:spacing w:before="0" w:beforeAutospacing="0" w:after="390" w:afterAutospacing="0"/>
        <w:ind w:firstLine="708"/>
        <w:jc w:val="both"/>
        <w:rPr>
          <w:color w:val="1B1D1F"/>
          <w:lang w:val="uk-UA"/>
        </w:rPr>
      </w:pPr>
      <w:r>
        <w:rPr>
          <w:color w:val="1B1D1F"/>
          <w:lang w:val="uk-UA"/>
        </w:rPr>
        <w:t>Відповідно до статті 25 Закону України «Про місцеве самоврядування в Україні», Закону України «Про освіту», статті 39 Закону України «Про повну загальну середню освіту», враховуючи висновок постійної комісії Нагірянської сільської ради з гуманітарних питань, сільська рада</w:t>
      </w:r>
    </w:p>
    <w:p w:rsidR="0057796C" w:rsidRDefault="0057796C" w:rsidP="00542720">
      <w:pPr>
        <w:pStyle w:val="NormalWeb"/>
        <w:shd w:val="clear" w:color="auto" w:fill="FFFFFF"/>
        <w:spacing w:before="0" w:beforeAutospacing="0" w:after="390" w:afterAutospacing="0"/>
        <w:rPr>
          <w:b/>
          <w:color w:val="1B1D1F"/>
          <w:lang w:val="uk-UA"/>
        </w:rPr>
      </w:pPr>
      <w:r>
        <w:rPr>
          <w:b/>
          <w:color w:val="1B1D1F"/>
          <w:lang w:val="uk-UA"/>
        </w:rPr>
        <w:t>ВИРІШИЛА:</w:t>
      </w:r>
    </w:p>
    <w:p w:rsidR="0057796C" w:rsidRDefault="0057796C" w:rsidP="00A05F7C">
      <w:pPr>
        <w:pStyle w:val="NormalWeb"/>
        <w:shd w:val="clear" w:color="auto" w:fill="FFFFFF"/>
        <w:spacing w:before="0" w:beforeAutospacing="0" w:after="390" w:afterAutospacing="0"/>
        <w:jc w:val="both"/>
        <w:rPr>
          <w:color w:val="1B1D1F"/>
        </w:rPr>
      </w:pPr>
      <w:r>
        <w:rPr>
          <w:b/>
          <w:color w:val="1B1D1F"/>
          <w:lang w:val="uk-UA"/>
        </w:rPr>
        <w:t>1.</w:t>
      </w:r>
      <w:r>
        <w:rPr>
          <w:color w:val="1B1D1F"/>
          <w:lang w:val="uk-UA"/>
        </w:rPr>
        <w:t xml:space="preserve"> Затвердити  Положення про конкурс на посаду керівника закладу загальної середньої освіти комунальної власності Нагірянської сільської ради (додається).</w:t>
      </w:r>
      <w:r>
        <w:rPr>
          <w:color w:val="1B1D1F"/>
          <w:lang w:val="uk-UA"/>
        </w:rPr>
        <w:br/>
      </w:r>
      <w:r>
        <w:rPr>
          <w:color w:val="1B1D1F"/>
          <w:lang w:val="uk-UA"/>
        </w:rPr>
        <w:br/>
      </w:r>
      <w:r>
        <w:rPr>
          <w:b/>
          <w:color w:val="1B1D1F"/>
        </w:rPr>
        <w:t>2.</w:t>
      </w:r>
      <w:r>
        <w:rPr>
          <w:color w:val="1B1D1F"/>
        </w:rPr>
        <w:t xml:space="preserve"> Контроль за виконанням цього рішення покласти на постійну комісію </w:t>
      </w:r>
      <w:r>
        <w:rPr>
          <w:color w:val="1B1D1F"/>
          <w:lang w:val="uk-UA"/>
        </w:rPr>
        <w:t>з гуманітарних питань</w:t>
      </w:r>
      <w:r>
        <w:rPr>
          <w:color w:val="1B1D1F"/>
        </w:rPr>
        <w:t>.</w:t>
      </w:r>
    </w:p>
    <w:p w:rsidR="0057796C" w:rsidRDefault="0057796C" w:rsidP="00542720">
      <w:pPr>
        <w:rPr>
          <w:rFonts w:ascii="Times New Roman" w:hAnsi="Times New Roman"/>
          <w:sz w:val="24"/>
          <w:szCs w:val="24"/>
          <w:lang w:val="uk-UA"/>
        </w:rPr>
      </w:pPr>
    </w:p>
    <w:p w:rsidR="0057796C" w:rsidRDefault="0057796C" w:rsidP="0054272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                                Ігор КІНДРАТ</w:t>
      </w:r>
    </w:p>
    <w:p w:rsidR="0057796C" w:rsidRDefault="0057796C" w:rsidP="00542720">
      <w:pPr>
        <w:rPr>
          <w:rFonts w:ascii="Times New Roman" w:hAnsi="Times New Roman"/>
          <w:sz w:val="24"/>
          <w:szCs w:val="24"/>
          <w:lang w:val="uk-UA"/>
        </w:rPr>
      </w:pPr>
    </w:p>
    <w:p w:rsidR="0057796C" w:rsidRDefault="0057796C" w:rsidP="00542720">
      <w:pPr>
        <w:rPr>
          <w:rFonts w:ascii="Times New Roman" w:hAnsi="Times New Roman"/>
          <w:sz w:val="24"/>
          <w:szCs w:val="24"/>
          <w:lang w:val="uk-UA"/>
        </w:rPr>
      </w:pPr>
    </w:p>
    <w:p w:rsidR="0057796C" w:rsidRDefault="0057796C" w:rsidP="004C2A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</w:pPr>
    </w:p>
    <w:p w:rsidR="0057796C" w:rsidRDefault="0057796C" w:rsidP="004C2A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</w:pPr>
    </w:p>
    <w:p w:rsidR="0057796C" w:rsidRDefault="0057796C" w:rsidP="004C2A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</w:pPr>
    </w:p>
    <w:p w:rsidR="0057796C" w:rsidRDefault="0057796C" w:rsidP="004C2A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</w:pPr>
    </w:p>
    <w:p w:rsidR="0057796C" w:rsidRPr="00104713" w:rsidRDefault="0057796C" w:rsidP="004C2A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</w:pPr>
      <w:r w:rsidRPr="00104713">
        <w:rPr>
          <w:rFonts w:ascii="Times New Roman" w:hAnsi="Times New Roman"/>
          <w:bCs/>
          <w:color w:val="444444"/>
          <w:sz w:val="24"/>
          <w:szCs w:val="24"/>
          <w:lang w:eastAsia="ru-RU"/>
        </w:rPr>
        <w:t>       </w:t>
      </w:r>
    </w:p>
    <w:p w:rsidR="0057796C" w:rsidRPr="00A11331" w:rsidRDefault="0057796C" w:rsidP="001D4631">
      <w:pPr>
        <w:shd w:val="clear" w:color="auto" w:fill="FFFFFF"/>
        <w:spacing w:after="150" w:line="240" w:lineRule="auto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A11331">
        <w:rPr>
          <w:rFonts w:ascii="Times New Roman" w:hAnsi="Times New Roman"/>
          <w:bCs/>
          <w:color w:val="444444"/>
          <w:sz w:val="24"/>
          <w:szCs w:val="24"/>
          <w:lang w:val="uk-UA" w:eastAsia="ru-RU"/>
        </w:rPr>
        <w:t xml:space="preserve">                                                                                             ЗАТВЕРДЖЕНО</w:t>
      </w:r>
    </w:p>
    <w:p w:rsidR="0057796C" w:rsidRPr="00525B69" w:rsidRDefault="0057796C" w:rsidP="00A1133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>Рішення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м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>ської ради</w:t>
      </w:r>
    </w:p>
    <w:p w:rsidR="0057796C" w:rsidRPr="00104713" w:rsidRDefault="0057796C" w:rsidP="00433B6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                                           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                             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31 травня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202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1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р. №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427</w:t>
      </w:r>
    </w:p>
    <w:p w:rsidR="0057796C" w:rsidRPr="00104713" w:rsidRDefault="0057796C" w:rsidP="00A11331">
      <w:pPr>
        <w:shd w:val="clear" w:color="auto" w:fill="FFFFFF"/>
        <w:spacing w:after="150" w:line="240" w:lineRule="auto"/>
        <w:jc w:val="right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525B6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 </w:t>
      </w:r>
    </w:p>
    <w:p w:rsidR="0057796C" w:rsidRPr="00104713" w:rsidRDefault="0057796C" w:rsidP="004C2A3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ПОЛОЖЕННЯ</w:t>
      </w:r>
    </w:p>
    <w:p w:rsidR="0057796C" w:rsidRDefault="0057796C" w:rsidP="00A113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</w:pP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про конкурс на посаду керівника</w:t>
      </w:r>
      <w:r w:rsidRPr="00525B6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 </w:t>
      </w: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 xml:space="preserve">закладу </w:t>
      </w:r>
    </w:p>
    <w:p w:rsidR="0057796C" w:rsidRDefault="0057796C" w:rsidP="00A113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</w:pP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загальної середньої освіти комунальної власності</w:t>
      </w:r>
      <w:r w:rsidRPr="00525B69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 </w:t>
      </w:r>
    </w:p>
    <w:p w:rsidR="0057796C" w:rsidRPr="00104713" w:rsidRDefault="0057796C" w:rsidP="00A1133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525B69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Нагірянської сіль</w:t>
      </w: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 xml:space="preserve">ської ради </w:t>
      </w:r>
      <w:r w:rsidRPr="00525B69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Чортківського</w:t>
      </w: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 xml:space="preserve"> району </w:t>
      </w:r>
      <w:r w:rsidRPr="00525B69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Тернопіль</w:t>
      </w:r>
      <w:r w:rsidRPr="00104713">
        <w:rPr>
          <w:rFonts w:ascii="Times New Roman" w:hAnsi="Times New Roman"/>
          <w:b/>
          <w:bCs/>
          <w:color w:val="444444"/>
          <w:sz w:val="24"/>
          <w:szCs w:val="24"/>
          <w:lang w:val="uk-UA" w:eastAsia="ru-RU"/>
        </w:rPr>
        <w:t>ської області</w:t>
      </w:r>
    </w:p>
    <w:p w:rsidR="0057796C" w:rsidRPr="00104713" w:rsidRDefault="0057796C" w:rsidP="001047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1.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Положення про конкурс на посаду керівника закладу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>ської ради (далі – Положення) розроблене на виконання Законів України «Про освіту», «Про загальну середню освіту» з урахуванням наказу Міністерства освіти і науки України від 28.03.2018 №291 «Про затвердження Типового положення про конкурс на посаду керівника державного, комунального закладу загальної середньої освіти».</w:t>
      </w:r>
    </w:p>
    <w:p w:rsidR="0057796C" w:rsidRPr="00104713" w:rsidRDefault="0057796C" w:rsidP="001047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2.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Положення визначає механізм проведення конкурсу та призначення на посаду керівників закладів загальної середньої освіти комунальної власност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і Нагірянської 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ської ради за результатами проведення конкурсного відбору.</w:t>
      </w:r>
    </w:p>
    <w:p w:rsidR="0057796C" w:rsidRPr="00104713" w:rsidRDefault="0057796C" w:rsidP="001047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3.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Посаду керівника закладу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ської ради, згідно Закону України «Про загальну середню освіту», може обіймати особа, яка є громадянином України, має вищу педагогічну освіту ступеня, не нижче магістра (спеціаліста),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:rsidR="0057796C" w:rsidRPr="00104713" w:rsidRDefault="0057796C" w:rsidP="001047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4.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Призначення керівників закладів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Нагірянської 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ської ради здійснює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гуманітарний відділ Нагірянської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ської ради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Чортківського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району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Тернопільської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області (далі –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гуманітарний відділ</w:t>
      </w:r>
      <w:r w:rsidRPr="00104713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) за результатами конкурсного відбору, що проводиться відповідно до цього Положення, шляхом укладення строкового трудового договору строком на шість років (строком на два роки – для особи, яка призначається на посаду керівника закладу загальної середньої освіти вперше). 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Одна і та сама особа не може бути керівником відповідного закладу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ської ради більше ніж два строки підряд (до першого строку включається дворічний строк перебування на посаді керівника закладу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ської ради, призначеного вперше).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A11331">
        <w:rPr>
          <w:rFonts w:ascii="Times New Roman" w:hAnsi="Times New Roman"/>
          <w:color w:val="444444"/>
          <w:sz w:val="24"/>
          <w:szCs w:val="24"/>
          <w:lang w:val="uk-UA" w:eastAsia="ru-RU"/>
        </w:rPr>
        <w:t>ської ради або продовжити роботу в тому самому закладі на іншій посаді.</w:t>
      </w:r>
    </w:p>
    <w:p w:rsidR="0057796C" w:rsidRPr="00525B69" w:rsidRDefault="0057796C" w:rsidP="001047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5.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Конкурс складається з таких етапів: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1) прийняття рішення про проведення конкурсу та затвердження складу конкурсної комісії;</w:t>
      </w:r>
    </w:p>
    <w:p w:rsidR="0057796C" w:rsidRPr="00525B69" w:rsidRDefault="0057796C" w:rsidP="001047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оприлюднення оголошення про проведення конкурсу;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3) прийняття документів від осіб, які виявили бажання взяти участь у конкурсі;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4) перевірка поданих документів на відповідність установленим законодавством вимогам;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5) допущення кандидатів до участі у конкурсному відборі;</w:t>
      </w:r>
    </w:p>
    <w:p w:rsidR="0057796C" w:rsidRPr="00525B69" w:rsidRDefault="0057796C" w:rsidP="001047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bookmarkStart w:id="0" w:name="_GoBack"/>
      <w:bookmarkEnd w:id="0"/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57796C" w:rsidRPr="00525B69" w:rsidRDefault="0057796C" w:rsidP="001047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проведення конкурсного відбору;</w:t>
      </w:r>
    </w:p>
    <w:p w:rsidR="0057796C" w:rsidRPr="00525B69" w:rsidRDefault="0057796C" w:rsidP="001047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визначення переможця конкурсу;</w:t>
      </w:r>
    </w:p>
    <w:p w:rsidR="0057796C" w:rsidRPr="007B05F6" w:rsidRDefault="0057796C" w:rsidP="007B05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оприлюднення результатів конкурсу.</w:t>
      </w:r>
    </w:p>
    <w:p w:rsidR="0057796C" w:rsidRPr="007B05F6" w:rsidRDefault="0057796C" w:rsidP="007B05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6.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Організаційне забезпечення проведення конкурсу здійснює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гуманітарний відділ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7.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Рішення про проведення конкурсу приймає 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– одночасно з  прийняттям рішення про утворення нового закладу загальної середньої освіти комунальної власності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 ради;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– не менше ніж за два місяці до завершення строкового трудового договору або контракту укладеного з керівником закладу загальної середньої освіти комунальної власності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ської ради;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закладу, чи визнання попереднього конкурсу таким, що не відбувся.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8.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Оголошення про проведення конкурсу оприлюднюються в місцевих засобах масової інформації або на офіційному веб-сайті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ської ради та/або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гуманітарного відділу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наступного робочого дня з дня прийняття рішення про проведення конкурсу та має містити: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найменування і місцезнаходження закладу;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найменування посади та умови оплати праці;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кваліфікаційні вимоги до керівника закладу відповідно до Закону України «Про загальну середню освіту» та Статуту відповідного закладу освіти;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вичерпний перелік, кінцевий термін і місце подання документів для участі у конкурсі;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дата та місце початку конкурсного відбору, його складові та тривалість;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9.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Для проведення конкурсу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засновник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формує та затверджує конкурсну комісію чисельністю від 6 до 15 осіб, до складу якої на паритетних засадах входять представники: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засновника (посадові особи органу державної влади чи депутати відповідного представницького органу місцевого самоврядування (не більше однієї особи від однієї фракції чи групи);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відповідної місцевої державної адміністрації чи територіального органу центрального органу виконавчої влади із забезпечення якості освіти (державні службовці);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експертів, фахівців у сфері загальної середньої освіти тощо).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У роботі конкурсної комісії з правом дорадчого голосу також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Рішення конкурсної комісії оформляється протоколом, який підписується усіма присутніми членами конкурсної комісії та оприлюднюється на офіційному веб-сайті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ської ради  протягом наступного робочого дня з дня проведення засідання конкурсної комісії.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10.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Для участі у конкурсі подають такі документи: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1) заява про участь у конкурсі з поданням згоди на обробку персональних даних, відповідно до Закону України «Про захист персональних даних»;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2) автобіографія та/або резюме (за вибором учасника конкурсу);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3) копія паспорта громадянина України;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4) копія документа про вищу освіту (з додатком, що є його невід’ємною частиною) не нижче ступеня магістра (спеціаліста);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5) документ, що підтверджує володіння державною мовою;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6) копія трудової книжки чи інших документів, що підтверджують стаж педагогічної діяльності не менше трьох років на день їх подання;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7) довідка про відсутність судимості;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8) довідка про проходження попереднього (періодичного) психіатричного огляду;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9) мотиваційний лист, складений у довільній формі.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Особа може подати інші документи, які підтверджуватимуть її професійні та/або моральні якості.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Визначені у цьому пункті документи подають особисто (або уповноважена згідно з довіреністю особа) до конкурсної комісії у визначений в оголошені строк, що може становити від 20 до 30 календарних днів з дня оприлюднення оголошення про проведення конкурсу.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Уповноважена особа приймає документи за описом, копію якого надає особі, яка їх подає.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11.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Протягом п’яти робочих днів з дня завершення строку подання документів для участі в конкурсі конкурсна комісія: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перевіряє подані документи щодо відповідності установленим вимогам;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приймає рішення про допущення та/або недопущення до участі у конкурсі;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оприлюднює на офіційному веб-сайті засновника перелік осіб, допущених до участі у конкурсному відборі (далі – кандидати).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До участі у конкурсі не можуть бути допущені особи, які: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не можуть обіймати посаду керівника закладу загальної середньої освіти відповідно до цього Закону;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подали не всі документи, визначені цим Законом, для участі в конкурсі;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подали документи після завершення строку їх подання.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12.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Засновник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зобов’язан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ий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п′яти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робочих днів до початку проведення конкурсного відбору.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13.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Конкурсний відбір переможця конкурсу здійснюється за результатами: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перевірки на знання законодавства України у сфері загальної середньої освіти, зокрема Законів України «Про освіту», «Про загальну середню освіту», інших нормативно-правових актів у сфері загальної середньої освіти;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перевірки професійних компетентностей шляхом письмового виконання ситуаційного завдання;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конкурсного випробування.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у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положенні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про  конкурс та оприлюднюються на офіційному веб-сайті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сільської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ради.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Засновник за можливості забезпечує відеофіксацію та відеотрансляцію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Загальна тривалість конкурсу не може перевищувати двох місяців з дня його оголошення.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14.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Конкурсна комісія протягом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офіційному веб-сайті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ської ради.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15.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Конкурсна комісія визнає конкурс таким, що не відбувся, якщо: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відсутні заяви про участь у конкурсі;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до участі у конкурсі не допущено жодного кандидата;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– жоден із кандидатів не визначений переможцем конкурсу.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У разі визнання конкурсу таким, що не відбувся, проводиться повторний конкурс.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A113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16.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Протягом трьох робочих днів з дня оприлюднення рішення про переможця конкурсу начальник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гуманітарного відділу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призначає переможця конкурсу на посаду та укладає з ним строковий трудовий договір.</w:t>
      </w:r>
    </w:p>
    <w:p w:rsidR="0057796C" w:rsidRPr="00525B69" w:rsidRDefault="0057796C" w:rsidP="0010471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4C2A31">
      <w:pPr>
        <w:shd w:val="clear" w:color="auto" w:fill="FFFFFF"/>
        <w:spacing w:after="15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4C2A31">
      <w:pPr>
        <w:shd w:val="clear" w:color="auto" w:fill="FFFFFF"/>
        <w:spacing w:after="15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57796C" w:rsidRPr="00525B69" w:rsidRDefault="0057796C" w:rsidP="004C2A31">
      <w:pPr>
        <w:shd w:val="clear" w:color="auto" w:fill="FFFFFF"/>
        <w:spacing w:after="150" w:line="240" w:lineRule="auto"/>
        <w:rPr>
          <w:rFonts w:ascii="Times New Roman" w:hAnsi="Times New Roman"/>
          <w:color w:val="444444"/>
          <w:sz w:val="24"/>
          <w:szCs w:val="24"/>
          <w:lang w:val="uk-UA" w:eastAsia="ru-RU"/>
        </w:rPr>
      </w:pP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Начальник </w:t>
      </w:r>
      <w:r w:rsidRPr="00525B69">
        <w:rPr>
          <w:rFonts w:ascii="Times New Roman" w:hAnsi="Times New Roman"/>
          <w:color w:val="444444"/>
          <w:sz w:val="24"/>
          <w:szCs w:val="24"/>
          <w:lang w:val="uk-UA" w:eastAsia="ru-RU"/>
        </w:rPr>
        <w:t>гуманітарного відділу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  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 xml:space="preserve">                         Олександр КОВАЛЬЧУК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                         </w:t>
      </w:r>
      <w:r>
        <w:rPr>
          <w:rFonts w:ascii="Times New Roman" w:hAnsi="Times New Roman"/>
          <w:color w:val="444444"/>
          <w:sz w:val="24"/>
          <w:szCs w:val="24"/>
          <w:lang w:val="uk-UA" w:eastAsia="ru-RU"/>
        </w:rPr>
        <w:t>Нагірянської сільської ради</w:t>
      </w:r>
      <w:r w:rsidRPr="00525B69">
        <w:rPr>
          <w:rFonts w:ascii="Times New Roman" w:hAnsi="Times New Roman"/>
          <w:color w:val="444444"/>
          <w:sz w:val="24"/>
          <w:szCs w:val="24"/>
          <w:lang w:eastAsia="ru-RU"/>
        </w:rPr>
        <w:t>                                      </w:t>
      </w:r>
    </w:p>
    <w:p w:rsidR="0057796C" w:rsidRPr="004C2A31" w:rsidRDefault="0057796C" w:rsidP="004C2A31">
      <w:pPr>
        <w:shd w:val="clear" w:color="auto" w:fill="FFFFFF"/>
        <w:spacing w:after="150" w:line="240" w:lineRule="auto"/>
        <w:rPr>
          <w:rFonts w:ascii="Arial" w:hAnsi="Arial" w:cs="Arial"/>
          <w:color w:val="444444"/>
          <w:sz w:val="21"/>
          <w:szCs w:val="21"/>
          <w:lang w:eastAsia="ru-RU"/>
        </w:rPr>
      </w:pPr>
      <w:r w:rsidRPr="004C2A31">
        <w:rPr>
          <w:rFonts w:ascii="Arial" w:hAnsi="Arial" w:cs="Arial"/>
          <w:color w:val="444444"/>
          <w:sz w:val="21"/>
          <w:szCs w:val="21"/>
          <w:lang w:eastAsia="ru-RU"/>
        </w:rPr>
        <w:t> </w:t>
      </w:r>
    </w:p>
    <w:p w:rsidR="0057796C" w:rsidRPr="004C2A31" w:rsidRDefault="0057796C" w:rsidP="004C2A31">
      <w:pPr>
        <w:spacing w:after="0" w:line="240" w:lineRule="auto"/>
        <w:rPr>
          <w:rFonts w:ascii="Times New Roman" w:hAnsi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  <w:r w:rsidRPr="004C2A31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4C2A31">
        <w:rPr>
          <w:rFonts w:ascii="Times New Roman" w:hAnsi="Times New Roman"/>
          <w:sz w:val="24"/>
          <w:szCs w:val="24"/>
          <w:lang w:eastAsia="ru-RU"/>
        </w:rPr>
        <w:instrText xml:space="preserve"> HYPERLINK "https://snovmr.gov.ua/pro-zatverdzhennya-novoyi-redaktsiyi-polozhennya-pro-konkurs-na-posadu-kerivnyka-zakladu-zagalnoyi-serednoyi-osvity/" \l "collapse80" </w:instrText>
      </w:r>
      <w:r w:rsidRPr="008129BA">
        <w:rPr>
          <w:rFonts w:ascii="Times New Roman" w:hAnsi="Times New Roman"/>
          <w:sz w:val="24"/>
          <w:szCs w:val="24"/>
          <w:lang w:eastAsia="ru-RU"/>
        </w:rPr>
      </w:r>
      <w:r w:rsidRPr="004C2A31">
        <w:rPr>
          <w:rFonts w:ascii="Times New Roman" w:hAnsi="Times New Roman"/>
          <w:sz w:val="24"/>
          <w:szCs w:val="24"/>
          <w:lang w:eastAsia="ru-RU"/>
        </w:rPr>
        <w:fldChar w:fldCharType="separate"/>
      </w:r>
    </w:p>
    <w:p w:rsidR="0057796C" w:rsidRPr="004C2A31" w:rsidRDefault="0057796C" w:rsidP="004C2A31">
      <w:pPr>
        <w:spacing w:before="150" w:after="150" w:line="360" w:lineRule="atLeast"/>
        <w:outlineLvl w:val="4"/>
        <w:rPr>
          <w:rFonts w:ascii="Georgia" w:hAnsi="Georgia"/>
          <w:b/>
          <w:bCs/>
          <w:color w:val="0099CC"/>
          <w:sz w:val="27"/>
          <w:szCs w:val="27"/>
          <w:lang w:eastAsia="ru-RU"/>
        </w:rPr>
      </w:pPr>
      <w:r w:rsidRPr="004C2A31">
        <w:rPr>
          <w:rFonts w:ascii="Georgia" w:hAnsi="Georgia"/>
          <w:color w:val="0099CC"/>
          <w:sz w:val="27"/>
          <w:szCs w:val="27"/>
          <w:bdr w:val="none" w:sz="0" w:space="0" w:color="auto" w:frame="1"/>
          <w:lang w:eastAsia="ru-RU"/>
        </w:rPr>
        <w:br/>
      </w:r>
    </w:p>
    <w:p w:rsidR="0057796C" w:rsidRDefault="0057796C" w:rsidP="004C2A31">
      <w:r w:rsidRPr="004C2A31">
        <w:rPr>
          <w:rFonts w:ascii="Times New Roman" w:hAnsi="Times New Roman"/>
          <w:sz w:val="24"/>
          <w:szCs w:val="24"/>
          <w:lang w:eastAsia="ru-RU"/>
        </w:rPr>
        <w:fldChar w:fldCharType="end"/>
      </w:r>
    </w:p>
    <w:sectPr w:rsidR="0057796C" w:rsidSect="001047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C4C"/>
    <w:multiLevelType w:val="multilevel"/>
    <w:tmpl w:val="D090E2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045788"/>
    <w:multiLevelType w:val="multilevel"/>
    <w:tmpl w:val="811EF5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1C4042"/>
    <w:multiLevelType w:val="multilevel"/>
    <w:tmpl w:val="DCAEAA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281554"/>
    <w:multiLevelType w:val="multilevel"/>
    <w:tmpl w:val="E0FA6E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CD09CD"/>
    <w:multiLevelType w:val="multilevel"/>
    <w:tmpl w:val="3A58A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336244"/>
    <w:multiLevelType w:val="multilevel"/>
    <w:tmpl w:val="41F4AE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714C48"/>
    <w:multiLevelType w:val="multilevel"/>
    <w:tmpl w:val="4E569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DE836F1"/>
    <w:multiLevelType w:val="multilevel"/>
    <w:tmpl w:val="D68C30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03D28AA"/>
    <w:multiLevelType w:val="multilevel"/>
    <w:tmpl w:val="9962CC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3512DA4"/>
    <w:multiLevelType w:val="multilevel"/>
    <w:tmpl w:val="71D68F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06172E"/>
    <w:multiLevelType w:val="multilevel"/>
    <w:tmpl w:val="E64CB0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3A7011"/>
    <w:multiLevelType w:val="multilevel"/>
    <w:tmpl w:val="1AE041D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64AEB"/>
    <w:multiLevelType w:val="multilevel"/>
    <w:tmpl w:val="CFF09F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C5832AC"/>
    <w:multiLevelType w:val="multilevel"/>
    <w:tmpl w:val="3ACAC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7348D6"/>
    <w:multiLevelType w:val="multilevel"/>
    <w:tmpl w:val="0A140C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726143"/>
    <w:multiLevelType w:val="multilevel"/>
    <w:tmpl w:val="375415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43492"/>
    <w:multiLevelType w:val="multilevel"/>
    <w:tmpl w:val="E71470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1CE4C93"/>
    <w:multiLevelType w:val="multilevel"/>
    <w:tmpl w:val="BCE4E9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8"/>
  </w:num>
  <w:num w:numId="6">
    <w:abstractNumId w:val="4"/>
  </w:num>
  <w:num w:numId="7">
    <w:abstractNumId w:val="13"/>
  </w:num>
  <w:num w:numId="8">
    <w:abstractNumId w:val="0"/>
  </w:num>
  <w:num w:numId="9">
    <w:abstractNumId w:val="12"/>
  </w:num>
  <w:num w:numId="10">
    <w:abstractNumId w:val="15"/>
  </w:num>
  <w:num w:numId="11">
    <w:abstractNumId w:val="3"/>
  </w:num>
  <w:num w:numId="12">
    <w:abstractNumId w:val="1"/>
  </w:num>
  <w:num w:numId="13">
    <w:abstractNumId w:val="2"/>
  </w:num>
  <w:num w:numId="14">
    <w:abstractNumId w:val="17"/>
  </w:num>
  <w:num w:numId="15">
    <w:abstractNumId w:val="7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A31"/>
    <w:rsid w:val="00017A1A"/>
    <w:rsid w:val="000F2686"/>
    <w:rsid w:val="000F6B94"/>
    <w:rsid w:val="00104713"/>
    <w:rsid w:val="001D4631"/>
    <w:rsid w:val="001E0BED"/>
    <w:rsid w:val="001F75F1"/>
    <w:rsid w:val="002A4575"/>
    <w:rsid w:val="002B1D72"/>
    <w:rsid w:val="00433B69"/>
    <w:rsid w:val="00465277"/>
    <w:rsid w:val="004C2A31"/>
    <w:rsid w:val="00510126"/>
    <w:rsid w:val="00525B69"/>
    <w:rsid w:val="00542720"/>
    <w:rsid w:val="0054385F"/>
    <w:rsid w:val="00573F5E"/>
    <w:rsid w:val="0057796C"/>
    <w:rsid w:val="005C0028"/>
    <w:rsid w:val="00743515"/>
    <w:rsid w:val="007B05F6"/>
    <w:rsid w:val="007B3BE8"/>
    <w:rsid w:val="008129BA"/>
    <w:rsid w:val="008A3900"/>
    <w:rsid w:val="00934B91"/>
    <w:rsid w:val="00992BEE"/>
    <w:rsid w:val="00A05F7C"/>
    <w:rsid w:val="00A11331"/>
    <w:rsid w:val="00BB57A9"/>
    <w:rsid w:val="00C110F2"/>
    <w:rsid w:val="00C22868"/>
    <w:rsid w:val="00C40EB6"/>
    <w:rsid w:val="00C64AF2"/>
    <w:rsid w:val="00CC38CD"/>
    <w:rsid w:val="00CD5AC2"/>
    <w:rsid w:val="00CD66D9"/>
    <w:rsid w:val="00D90087"/>
    <w:rsid w:val="00E07026"/>
    <w:rsid w:val="00E277D2"/>
    <w:rsid w:val="00E41145"/>
    <w:rsid w:val="00F474EE"/>
    <w:rsid w:val="00FD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277"/>
    <w:pPr>
      <w:spacing w:after="200" w:line="276" w:lineRule="auto"/>
    </w:pPr>
    <w:rPr>
      <w:lang w:val="ru-RU" w:eastAsia="en-US"/>
    </w:rPr>
  </w:style>
  <w:style w:type="paragraph" w:styleId="Heading5">
    <w:name w:val="heading 5"/>
    <w:basedOn w:val="Normal"/>
    <w:link w:val="Heading5Char"/>
    <w:uiPriority w:val="99"/>
    <w:qFormat/>
    <w:rsid w:val="004C2A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4C2A3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rsid w:val="004C2A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C2A31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4C2A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1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8146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160681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81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361</TotalTime>
  <Pages>6</Pages>
  <Words>1803</Words>
  <Characters>10279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2021-05-30T12:18:00Z</cp:lastPrinted>
  <dcterms:created xsi:type="dcterms:W3CDTF">2021-05-25T07:52:00Z</dcterms:created>
  <dcterms:modified xsi:type="dcterms:W3CDTF">2021-06-01T13:07:00Z</dcterms:modified>
</cp:coreProperties>
</file>