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25C" w:rsidRPr="00566344" w:rsidRDefault="00A3125C" w:rsidP="00566344">
      <w:pPr>
        <w:pStyle w:val="Heading2"/>
        <w:spacing w:line="240" w:lineRule="auto"/>
        <w:jc w:val="center"/>
        <w:rPr>
          <w:rFonts w:ascii="Times New Roman" w:hAnsi="Times New Roman"/>
          <w:b w:val="0"/>
          <w:color w:val="auto"/>
          <w:sz w:val="24"/>
          <w:szCs w:val="24"/>
        </w:rPr>
      </w:pPr>
      <w:r>
        <w:rPr>
          <w:rFonts w:ascii="Times New Roman" w:hAnsi="Times New Roman"/>
          <w:b w:val="0"/>
          <w:color w:val="auto"/>
          <w:sz w:val="24"/>
          <w:szCs w:val="24"/>
        </w:rPr>
        <w:t xml:space="preserve">                                                                                        </w:t>
      </w:r>
      <w:r w:rsidRPr="00566344">
        <w:rPr>
          <w:rFonts w:ascii="Times New Roman" w:hAnsi="Times New Roman"/>
          <w:b w:val="0"/>
          <w:color w:val="auto"/>
          <w:sz w:val="24"/>
          <w:szCs w:val="24"/>
        </w:rPr>
        <w:t>Додаток</w:t>
      </w:r>
    </w:p>
    <w:p w:rsidR="00A3125C" w:rsidRPr="00566344" w:rsidRDefault="00A3125C" w:rsidP="00566344">
      <w:pPr>
        <w:tabs>
          <w:tab w:val="left" w:pos="6586"/>
          <w:tab w:val="right" w:pos="9808"/>
        </w:tabs>
        <w:spacing w:after="0" w:line="240" w:lineRule="auto"/>
        <w:jc w:val="right"/>
        <w:rPr>
          <w:sz w:val="24"/>
          <w:szCs w:val="24"/>
        </w:rPr>
      </w:pPr>
      <w:r w:rsidRPr="00566344">
        <w:rPr>
          <w:sz w:val="24"/>
          <w:szCs w:val="24"/>
        </w:rPr>
        <w:tab/>
        <w:t>до рішення сільської ради</w:t>
      </w:r>
    </w:p>
    <w:p w:rsidR="00A3125C" w:rsidRPr="00566344" w:rsidRDefault="00A3125C" w:rsidP="00566344">
      <w:pPr>
        <w:tabs>
          <w:tab w:val="left" w:pos="6662"/>
          <w:tab w:val="right" w:pos="9808"/>
        </w:tabs>
        <w:spacing w:after="0" w:line="240" w:lineRule="auto"/>
        <w:jc w:val="right"/>
        <w:rPr>
          <w:sz w:val="24"/>
          <w:szCs w:val="24"/>
        </w:rPr>
      </w:pPr>
      <w:r w:rsidRPr="00566344">
        <w:rPr>
          <w:sz w:val="24"/>
          <w:szCs w:val="24"/>
        </w:rPr>
        <w:t xml:space="preserve">                                                             </w:t>
      </w:r>
      <w:r>
        <w:rPr>
          <w:sz w:val="24"/>
          <w:szCs w:val="24"/>
        </w:rPr>
        <w:t xml:space="preserve">                    </w:t>
      </w:r>
      <w:r w:rsidRPr="00566344">
        <w:rPr>
          <w:sz w:val="24"/>
          <w:szCs w:val="24"/>
        </w:rPr>
        <w:t xml:space="preserve"> від</w:t>
      </w:r>
      <w:r>
        <w:rPr>
          <w:sz w:val="24"/>
          <w:szCs w:val="24"/>
        </w:rPr>
        <w:t xml:space="preserve"> </w:t>
      </w:r>
      <w:r w:rsidRPr="00566344">
        <w:rPr>
          <w:sz w:val="24"/>
          <w:szCs w:val="24"/>
        </w:rPr>
        <w:t xml:space="preserve">   жовтня 2021 року №</w:t>
      </w:r>
    </w:p>
    <w:p w:rsidR="00A3125C" w:rsidRPr="00566344" w:rsidRDefault="00A3125C" w:rsidP="00566344">
      <w:pPr>
        <w:ind w:firstLine="708"/>
        <w:jc w:val="right"/>
        <w:rPr>
          <w:b/>
          <w:sz w:val="24"/>
          <w:szCs w:val="24"/>
        </w:rPr>
      </w:pPr>
    </w:p>
    <w:p w:rsidR="00A3125C" w:rsidRPr="00566344" w:rsidRDefault="00A3125C" w:rsidP="00506302">
      <w:pPr>
        <w:spacing w:after="0"/>
        <w:ind w:firstLine="708"/>
        <w:jc w:val="center"/>
        <w:rPr>
          <w:b/>
          <w:sz w:val="24"/>
          <w:szCs w:val="24"/>
        </w:rPr>
      </w:pPr>
      <w:r w:rsidRPr="00566344">
        <w:rPr>
          <w:b/>
          <w:sz w:val="24"/>
          <w:szCs w:val="24"/>
        </w:rPr>
        <w:t>ПРОГНОЗ</w:t>
      </w:r>
    </w:p>
    <w:p w:rsidR="00A3125C" w:rsidRPr="00566344" w:rsidRDefault="00A3125C" w:rsidP="00506302">
      <w:pPr>
        <w:spacing w:after="0" w:line="240" w:lineRule="auto"/>
        <w:contextualSpacing/>
        <w:jc w:val="center"/>
        <w:rPr>
          <w:b/>
          <w:sz w:val="24"/>
          <w:szCs w:val="24"/>
        </w:rPr>
      </w:pPr>
      <w:r w:rsidRPr="00566344">
        <w:rPr>
          <w:b/>
          <w:sz w:val="24"/>
          <w:szCs w:val="24"/>
        </w:rPr>
        <w:t>Нагірянського сільського  бюджету</w:t>
      </w:r>
    </w:p>
    <w:p w:rsidR="00A3125C" w:rsidRPr="00566344" w:rsidRDefault="00A3125C" w:rsidP="00506302">
      <w:pPr>
        <w:spacing w:after="0" w:line="240" w:lineRule="auto"/>
        <w:contextualSpacing/>
        <w:jc w:val="center"/>
        <w:rPr>
          <w:b/>
          <w:sz w:val="24"/>
          <w:szCs w:val="24"/>
        </w:rPr>
      </w:pPr>
      <w:r w:rsidRPr="00566344">
        <w:rPr>
          <w:b/>
          <w:sz w:val="24"/>
          <w:szCs w:val="24"/>
        </w:rPr>
        <w:t>на 2022 – 2024 роки</w:t>
      </w:r>
    </w:p>
    <w:p w:rsidR="00A3125C" w:rsidRPr="00566344" w:rsidRDefault="00A3125C" w:rsidP="00566344">
      <w:pPr>
        <w:spacing w:line="240" w:lineRule="auto"/>
        <w:ind w:firstLine="708"/>
        <w:contextualSpacing/>
        <w:jc w:val="center"/>
        <w:rPr>
          <w:b/>
          <w:sz w:val="24"/>
          <w:szCs w:val="24"/>
          <w:u w:val="single"/>
        </w:rPr>
      </w:pPr>
      <w:r w:rsidRPr="00566344">
        <w:rPr>
          <w:b/>
          <w:sz w:val="24"/>
          <w:szCs w:val="24"/>
          <w:u w:val="single"/>
        </w:rPr>
        <w:t>(1956200000)</w:t>
      </w:r>
    </w:p>
    <w:p w:rsidR="00A3125C" w:rsidRPr="00566344" w:rsidRDefault="00A3125C" w:rsidP="00AD74F2">
      <w:pPr>
        <w:pStyle w:val="LO-Normal"/>
        <w:spacing w:before="0" w:line="240" w:lineRule="auto"/>
        <w:jc w:val="center"/>
        <w:rPr>
          <w:rFonts w:ascii="Times New Roman" w:hAnsi="Times New Roman" w:cs="Times New Roman"/>
          <w:sz w:val="24"/>
          <w:szCs w:val="24"/>
        </w:rPr>
      </w:pPr>
      <w:smartTag w:uri="urn:schemas-microsoft-com:office:smarttags" w:element="place">
        <w:r w:rsidRPr="00566344">
          <w:rPr>
            <w:rFonts w:ascii="Times New Roman" w:hAnsi="Times New Roman" w:cs="Times New Roman"/>
            <w:b/>
            <w:bCs/>
            <w:sz w:val="24"/>
            <w:szCs w:val="24"/>
            <w:lang w:val="en-US"/>
          </w:rPr>
          <w:t>I</w:t>
        </w:r>
        <w:r w:rsidRPr="00566344">
          <w:rPr>
            <w:rFonts w:ascii="Times New Roman" w:hAnsi="Times New Roman" w:cs="Times New Roman"/>
            <w:b/>
            <w:bCs/>
            <w:sz w:val="24"/>
            <w:szCs w:val="24"/>
          </w:rPr>
          <w:t>.</w:t>
        </w:r>
      </w:smartTag>
      <w:r w:rsidRPr="00566344">
        <w:rPr>
          <w:rFonts w:ascii="Times New Roman" w:hAnsi="Times New Roman" w:cs="Times New Roman"/>
          <w:b/>
          <w:bCs/>
          <w:sz w:val="24"/>
          <w:szCs w:val="24"/>
        </w:rPr>
        <w:t xml:space="preserve"> Загальна частина</w:t>
      </w:r>
    </w:p>
    <w:p w:rsidR="00A3125C" w:rsidRPr="00566344" w:rsidRDefault="00A3125C" w:rsidP="00425F87">
      <w:pPr>
        <w:spacing w:after="0"/>
        <w:jc w:val="both"/>
        <w:rPr>
          <w:sz w:val="24"/>
          <w:szCs w:val="24"/>
        </w:rPr>
      </w:pPr>
      <w:r w:rsidRPr="00566344">
        <w:rPr>
          <w:sz w:val="24"/>
          <w:szCs w:val="24"/>
        </w:rPr>
        <w:t xml:space="preserve">      Прогноз  Нагірянського  сільського  бюджету на 2022-2024 роки (далі – Прогноз) розроблено відповідно до статті 75¹ Бюджетного кодексу України, діючих Податкового та Бюджетного кодексів України, Бюджетної декларації, схваленої  постановою Кабінету Міністрів України від 31.05.2021 р. № 548, макропоказників економічного і соціального розвитку України на 2022-2024 роки,  схвалених  постановою Кабінету Міністрів України  від 31.05.2021 р. № 586  «Про схвалення  Прогнозу економічного і соціального розвитку України на  2022-2024 роки»,  наказу  Міністерства  фінансів України від 02.06.2021 р. № 314 «Про затвердження Типової форми прогнозу місцевого бюджету та Інструкції щодо його складання», інших законодавчих актів, що стосуються місцевих бюджетів та міжбюджетних відносин. </w:t>
      </w:r>
    </w:p>
    <w:p w:rsidR="00A3125C" w:rsidRPr="00566344" w:rsidRDefault="00A3125C" w:rsidP="00425F87">
      <w:pPr>
        <w:spacing w:after="0"/>
        <w:jc w:val="both"/>
        <w:rPr>
          <w:sz w:val="24"/>
          <w:szCs w:val="24"/>
        </w:rPr>
      </w:pPr>
      <w:r w:rsidRPr="00566344">
        <w:rPr>
          <w:sz w:val="24"/>
          <w:szCs w:val="24"/>
        </w:rPr>
        <w:t xml:space="preserve">        Показники Прогнозу сформовано на основі комплексного аналізу економічної ситуації, стану фінансового потенціалу, оцінки досягнутого рівня розвитку економіки і соціальної сфери територіальної громади. Прогноз враховує  план соціально-економічного та культурного розвитку громади  на 2021 рік, місцеві  галузеві програми  на відповідний період, затверджені сільською радою. </w:t>
      </w:r>
    </w:p>
    <w:p w:rsidR="00A3125C" w:rsidRPr="00566344" w:rsidRDefault="00A3125C" w:rsidP="00425F87">
      <w:pPr>
        <w:spacing w:after="0"/>
        <w:jc w:val="both"/>
        <w:rPr>
          <w:sz w:val="24"/>
          <w:szCs w:val="24"/>
        </w:rPr>
      </w:pPr>
      <w:r w:rsidRPr="00566344">
        <w:rPr>
          <w:sz w:val="24"/>
          <w:szCs w:val="24"/>
        </w:rPr>
        <w:t xml:space="preserve">        Прогноз є стратегічним документом планування показників бюджету сільської ради на середньостроковий період і основою для складання проєкту бюджету на 2022 рік.</w:t>
      </w:r>
    </w:p>
    <w:p w:rsidR="00A3125C" w:rsidRPr="00566344" w:rsidRDefault="00A3125C" w:rsidP="00425F87">
      <w:pPr>
        <w:spacing w:after="0"/>
        <w:jc w:val="both"/>
        <w:rPr>
          <w:sz w:val="24"/>
          <w:szCs w:val="24"/>
        </w:rPr>
      </w:pPr>
      <w:r w:rsidRPr="00566344">
        <w:rPr>
          <w:sz w:val="24"/>
          <w:szCs w:val="24"/>
        </w:rPr>
        <w:t xml:space="preserve">        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 </w:t>
      </w:r>
    </w:p>
    <w:p w:rsidR="00A3125C" w:rsidRPr="00566344" w:rsidRDefault="00A3125C" w:rsidP="00425F87">
      <w:pPr>
        <w:spacing w:after="0"/>
        <w:jc w:val="both"/>
        <w:rPr>
          <w:sz w:val="24"/>
          <w:szCs w:val="24"/>
        </w:rPr>
      </w:pPr>
      <w:r w:rsidRPr="00566344">
        <w:rPr>
          <w:sz w:val="24"/>
          <w:szCs w:val="24"/>
        </w:rPr>
        <w:t xml:space="preserve">Для досягнення мети Прогнозу планується забезпечити виконання наступних завдань: </w:t>
      </w:r>
    </w:p>
    <w:p w:rsidR="00A3125C" w:rsidRPr="00566344" w:rsidRDefault="00A3125C" w:rsidP="00A17F6B">
      <w:pPr>
        <w:tabs>
          <w:tab w:val="left" w:pos="709"/>
        </w:tabs>
        <w:spacing w:after="0" w:line="240" w:lineRule="atLeast"/>
        <w:jc w:val="both"/>
        <w:rPr>
          <w:sz w:val="24"/>
          <w:szCs w:val="24"/>
        </w:rPr>
      </w:pPr>
      <w:r w:rsidRPr="00566344">
        <w:rPr>
          <w:sz w:val="24"/>
          <w:szCs w:val="24"/>
        </w:rPr>
        <w:t xml:space="preserve">       -прогнозування обсягів видатків та визначення наявності фінансового ресурсу для планування нових бюджетних програм;</w:t>
      </w:r>
    </w:p>
    <w:p w:rsidR="00A3125C" w:rsidRPr="00566344" w:rsidRDefault="00A3125C" w:rsidP="00A17F6B">
      <w:pPr>
        <w:tabs>
          <w:tab w:val="left" w:pos="709"/>
        </w:tabs>
        <w:spacing w:after="0" w:line="240" w:lineRule="atLeast"/>
        <w:jc w:val="both"/>
        <w:rPr>
          <w:sz w:val="24"/>
          <w:szCs w:val="24"/>
        </w:rPr>
      </w:pPr>
      <w:r w:rsidRPr="00566344">
        <w:rPr>
          <w:sz w:val="24"/>
          <w:szCs w:val="24"/>
        </w:rPr>
        <w:t xml:space="preserve">     - підвищення результативності та ефективності видатків районного бюджету;</w:t>
      </w:r>
    </w:p>
    <w:p w:rsidR="00A3125C" w:rsidRPr="00566344" w:rsidRDefault="00A3125C" w:rsidP="00A17F6B">
      <w:pPr>
        <w:tabs>
          <w:tab w:val="left" w:pos="709"/>
        </w:tabs>
        <w:spacing w:after="0" w:line="240" w:lineRule="atLeast"/>
        <w:jc w:val="both"/>
        <w:rPr>
          <w:sz w:val="24"/>
          <w:szCs w:val="24"/>
        </w:rPr>
      </w:pPr>
      <w:r w:rsidRPr="00566344">
        <w:rPr>
          <w:sz w:val="24"/>
          <w:szCs w:val="24"/>
        </w:rPr>
        <w:t xml:space="preserve">     - підвищення прозорості бюджетного процесу;</w:t>
      </w:r>
    </w:p>
    <w:p w:rsidR="00A3125C" w:rsidRPr="00566344" w:rsidRDefault="00A3125C" w:rsidP="00A17F6B">
      <w:pPr>
        <w:tabs>
          <w:tab w:val="left" w:pos="709"/>
        </w:tabs>
        <w:spacing w:after="0" w:line="240" w:lineRule="atLeast"/>
        <w:jc w:val="both"/>
        <w:rPr>
          <w:sz w:val="24"/>
          <w:szCs w:val="24"/>
        </w:rPr>
      </w:pPr>
      <w:r w:rsidRPr="00566344">
        <w:rPr>
          <w:sz w:val="24"/>
          <w:szCs w:val="24"/>
        </w:rPr>
        <w:t xml:space="preserve">     - посилення бюджетної дисципліни та контролю за використанням бюджетних коштів;</w:t>
      </w:r>
    </w:p>
    <w:p w:rsidR="00A3125C" w:rsidRPr="00566344" w:rsidRDefault="00A3125C" w:rsidP="00A17F6B">
      <w:pPr>
        <w:tabs>
          <w:tab w:val="left" w:pos="709"/>
        </w:tabs>
        <w:spacing w:after="0" w:line="240" w:lineRule="atLeast"/>
        <w:jc w:val="both"/>
        <w:rPr>
          <w:sz w:val="24"/>
          <w:szCs w:val="24"/>
        </w:rPr>
      </w:pPr>
      <w:r w:rsidRPr="00566344">
        <w:rPr>
          <w:sz w:val="24"/>
          <w:szCs w:val="24"/>
        </w:rPr>
        <w:t xml:space="preserve">     - підвищення рівня відповідальності учасників бюджетного процесу.</w:t>
      </w:r>
    </w:p>
    <w:p w:rsidR="00A3125C" w:rsidRPr="00566344" w:rsidRDefault="00A3125C" w:rsidP="00A17F6B">
      <w:pPr>
        <w:spacing w:after="0"/>
        <w:jc w:val="both"/>
        <w:rPr>
          <w:sz w:val="24"/>
          <w:szCs w:val="24"/>
        </w:rPr>
      </w:pPr>
      <w:r w:rsidRPr="00566344">
        <w:rPr>
          <w:sz w:val="24"/>
          <w:szCs w:val="24"/>
        </w:rPr>
        <w:t xml:space="preserve">         Виконання прогнозних показників бюджету у середньостроковому періоді дозволить реалізувати цілі державної політики та місцевого розвитку, включаючи  покращення рівня доступності та якості надання публічних послуг, забезпечення передбачуваності та послідовності бюджетної політики, впровадження  соціальних  стандартів. </w:t>
      </w:r>
    </w:p>
    <w:p w:rsidR="00A3125C" w:rsidRPr="00566344" w:rsidRDefault="00A3125C" w:rsidP="00DE3F96">
      <w:pPr>
        <w:spacing w:after="0"/>
        <w:jc w:val="both"/>
        <w:rPr>
          <w:sz w:val="24"/>
          <w:szCs w:val="24"/>
        </w:rPr>
      </w:pPr>
      <w:r w:rsidRPr="00566344">
        <w:rPr>
          <w:sz w:val="24"/>
          <w:szCs w:val="24"/>
        </w:rPr>
        <w:t xml:space="preserve">        Можливими ризиками невиконання прогнозних показників можуть бути зростання цін на енергоносії у порівнянні з показниками, врахованими у  Прогнозі,  невиконання  прогнозних показників доходів бюджету підвищення рівня інфляції.</w:t>
      </w:r>
    </w:p>
    <w:p w:rsidR="00A3125C" w:rsidRPr="00566344" w:rsidRDefault="00A3125C" w:rsidP="00EB6DA3">
      <w:pPr>
        <w:spacing w:after="0"/>
        <w:jc w:val="both"/>
        <w:rPr>
          <w:sz w:val="24"/>
          <w:szCs w:val="24"/>
        </w:rPr>
      </w:pPr>
      <w:r w:rsidRPr="00566344">
        <w:rPr>
          <w:sz w:val="24"/>
          <w:szCs w:val="24"/>
        </w:rPr>
        <w:t xml:space="preserve">         Формування Прогнозу базується на принципах збалансованості, обґрунтованості, ефективності та результативності, які визначені статтею 7 Бюджетного кодексу України.</w:t>
      </w:r>
    </w:p>
    <w:p w:rsidR="00A3125C" w:rsidRPr="00566344" w:rsidRDefault="00A3125C" w:rsidP="000A5759">
      <w:pPr>
        <w:spacing w:after="0" w:line="240" w:lineRule="auto"/>
        <w:ind w:firstLine="709"/>
        <w:jc w:val="both"/>
        <w:rPr>
          <w:sz w:val="24"/>
          <w:szCs w:val="24"/>
        </w:rPr>
      </w:pPr>
      <w:r w:rsidRPr="00566344">
        <w:rPr>
          <w:sz w:val="24"/>
          <w:szCs w:val="24"/>
        </w:rPr>
        <w:t>Організація роботи щодо складання прогнозу районного бюджету на 2022-2024 роки здійснюється відповідно до Плану заходів, який затверджений розпорядженням сільського голови від 12 травня 2021 року №49.</w:t>
      </w:r>
    </w:p>
    <w:p w:rsidR="00A3125C" w:rsidRPr="00566344" w:rsidRDefault="00A3125C" w:rsidP="00EB6DA3">
      <w:pPr>
        <w:spacing w:after="0"/>
        <w:jc w:val="both"/>
        <w:rPr>
          <w:sz w:val="24"/>
          <w:szCs w:val="24"/>
        </w:rPr>
      </w:pPr>
    </w:p>
    <w:p w:rsidR="00A3125C" w:rsidRPr="00566344" w:rsidRDefault="00A3125C" w:rsidP="00620AC0">
      <w:pPr>
        <w:spacing w:before="120" w:after="120"/>
        <w:jc w:val="both"/>
        <w:rPr>
          <w:b/>
          <w:sz w:val="24"/>
          <w:szCs w:val="24"/>
        </w:rPr>
      </w:pPr>
      <w:r w:rsidRPr="00566344">
        <w:rPr>
          <w:b/>
          <w:sz w:val="24"/>
          <w:szCs w:val="24"/>
          <w:lang w:val="en-US"/>
        </w:rPr>
        <w:t>II</w:t>
      </w:r>
      <w:r w:rsidRPr="00566344">
        <w:rPr>
          <w:b/>
          <w:sz w:val="24"/>
          <w:szCs w:val="24"/>
        </w:rPr>
        <w:t>. Основні прогнозні показники економічного та соціального розвитку</w:t>
      </w:r>
    </w:p>
    <w:p w:rsidR="00A3125C" w:rsidRPr="00566344" w:rsidRDefault="00A3125C" w:rsidP="003002D9">
      <w:pPr>
        <w:tabs>
          <w:tab w:val="left" w:pos="709"/>
        </w:tabs>
        <w:spacing w:after="0"/>
        <w:jc w:val="both"/>
        <w:rPr>
          <w:sz w:val="24"/>
          <w:szCs w:val="24"/>
        </w:rPr>
      </w:pPr>
      <w:r w:rsidRPr="00566344">
        <w:rPr>
          <w:sz w:val="24"/>
          <w:szCs w:val="24"/>
        </w:rPr>
        <w:t xml:space="preserve">  </w:t>
      </w:r>
      <w:r w:rsidRPr="00566344">
        <w:rPr>
          <w:sz w:val="24"/>
          <w:szCs w:val="24"/>
        </w:rPr>
        <w:tab/>
        <w:t>Під час розроблення Прогнозу враховано основні прогнозні  макропоказники економічного і соціального розвитку України та стан економічного та соціального  розвитку територіальної  громади  у  поточному році  та на 2022-2024 роки.</w:t>
      </w:r>
    </w:p>
    <w:p w:rsidR="00A3125C" w:rsidRPr="00566344" w:rsidRDefault="00A3125C" w:rsidP="000A5759">
      <w:pPr>
        <w:tabs>
          <w:tab w:val="left" w:pos="540"/>
        </w:tabs>
        <w:spacing w:after="0"/>
        <w:jc w:val="both"/>
        <w:rPr>
          <w:sz w:val="24"/>
          <w:szCs w:val="24"/>
        </w:rPr>
      </w:pPr>
      <w:r w:rsidRPr="00566344">
        <w:rPr>
          <w:sz w:val="24"/>
          <w:szCs w:val="24"/>
        </w:rPr>
        <w:t xml:space="preserve">  </w:t>
      </w:r>
      <w:r w:rsidRPr="00566344">
        <w:rPr>
          <w:sz w:val="24"/>
          <w:szCs w:val="24"/>
        </w:rPr>
        <w:tab/>
        <w:t xml:space="preserve">Відповідно до листа Міністерства фінансів України від 09.06.2021 №05110-14-6/18181 під час розрахунку видаткової частини Прогнозу на 2022 -2024 роки враховано соціальні стандарти при формуванні показників районного бюджету на 2022-2024 роки відповідно до Бюджетної декларації,  збільшення розміру мінімальної заробітної плати, прожиткового мінімуму для працездатних осіб та посадового окладу працівника 1-го тарифного розряду. </w:t>
      </w:r>
    </w:p>
    <w:p w:rsidR="00A3125C" w:rsidRPr="00566344" w:rsidRDefault="00A3125C" w:rsidP="000A5759">
      <w:pPr>
        <w:pStyle w:val="NormalWeb"/>
        <w:shd w:val="clear" w:color="auto" w:fill="FFFFFF"/>
        <w:spacing w:before="0" w:beforeAutospacing="0" w:after="0" w:afterAutospacing="0"/>
        <w:jc w:val="both"/>
      </w:pPr>
      <w:r w:rsidRPr="00566344">
        <w:t xml:space="preserve">        Мінімальна заробітна плата та соціальні стандарти становитимуть</w:t>
      </w:r>
      <w:r w:rsidRPr="00566344">
        <w:rPr>
          <w:bCs/>
        </w:rPr>
        <w:t>:</w:t>
      </w:r>
    </w:p>
    <w:p w:rsidR="00A3125C" w:rsidRPr="00566344" w:rsidRDefault="00A3125C" w:rsidP="000A5759">
      <w:pPr>
        <w:shd w:val="clear" w:color="auto" w:fill="FFFFFF"/>
        <w:spacing w:after="0" w:line="240" w:lineRule="auto"/>
        <w:jc w:val="both"/>
        <w:rPr>
          <w:sz w:val="24"/>
          <w:szCs w:val="24"/>
          <w:lang w:eastAsia="ru-RU"/>
        </w:rPr>
      </w:pPr>
      <w:r w:rsidRPr="00566344">
        <w:rPr>
          <w:sz w:val="24"/>
          <w:szCs w:val="24"/>
          <w:lang w:eastAsia="ru-RU"/>
        </w:rPr>
        <w:t>- розмір мінімальної заробітної плати:</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2022 року - 6 500 грн, з 01 жовтня 2022 року - 6 700 грн;</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2023 року - 7 176 грн;</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2024 року - 7 665 грн;</w:t>
      </w:r>
    </w:p>
    <w:p w:rsidR="00A3125C" w:rsidRPr="00566344" w:rsidRDefault="00A3125C" w:rsidP="000A5759">
      <w:pPr>
        <w:shd w:val="clear" w:color="auto" w:fill="FFFFFF"/>
        <w:spacing w:after="0" w:line="240" w:lineRule="auto"/>
        <w:jc w:val="both"/>
        <w:rPr>
          <w:sz w:val="24"/>
          <w:szCs w:val="24"/>
          <w:lang w:eastAsia="ru-RU"/>
        </w:rPr>
      </w:pPr>
      <w:r w:rsidRPr="00566344">
        <w:rPr>
          <w:sz w:val="24"/>
          <w:szCs w:val="24"/>
          <w:lang w:eastAsia="ru-RU"/>
        </w:rPr>
        <w:t>- розмір посадового окладу працівника І тарифного розряду Єдиної тарифної сітки:</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2022 року - 2 893 грн, з 01 жовтня 2022 року - 2 982 грн;</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2023 року - 3 193 грн;</w:t>
      </w:r>
    </w:p>
    <w:p w:rsidR="00A3125C" w:rsidRPr="00566344" w:rsidRDefault="00A3125C" w:rsidP="000A5759">
      <w:pPr>
        <w:shd w:val="clear" w:color="auto" w:fill="FFFFFF"/>
        <w:spacing w:after="0" w:line="240" w:lineRule="auto"/>
        <w:ind w:left="600"/>
        <w:jc w:val="both"/>
        <w:rPr>
          <w:sz w:val="24"/>
          <w:szCs w:val="24"/>
          <w:lang w:eastAsia="ru-RU"/>
        </w:rPr>
      </w:pPr>
      <w:r w:rsidRPr="00566344">
        <w:rPr>
          <w:sz w:val="24"/>
          <w:szCs w:val="24"/>
          <w:lang w:eastAsia="ru-RU"/>
        </w:rPr>
        <w:t>з 01 січня 2024 року - 3 411 гривень.</w:t>
      </w:r>
    </w:p>
    <w:p w:rsidR="00A3125C" w:rsidRPr="00566344" w:rsidRDefault="00A3125C" w:rsidP="000A5759">
      <w:pPr>
        <w:shd w:val="clear" w:color="auto" w:fill="FFFFFF"/>
        <w:spacing w:after="0" w:line="240" w:lineRule="auto"/>
        <w:jc w:val="both"/>
        <w:rPr>
          <w:sz w:val="24"/>
          <w:szCs w:val="24"/>
          <w:lang w:eastAsia="ru-RU"/>
        </w:rPr>
      </w:pPr>
      <w:r w:rsidRPr="00566344">
        <w:rPr>
          <w:sz w:val="24"/>
          <w:szCs w:val="24"/>
          <w:lang w:eastAsia="ru-RU"/>
        </w:rPr>
        <w:t xml:space="preserve"> - прожитковий мінімум :</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811"/>
        <w:gridCol w:w="775"/>
        <w:gridCol w:w="954"/>
        <w:gridCol w:w="1020"/>
        <w:gridCol w:w="780"/>
        <w:gridCol w:w="900"/>
        <w:gridCol w:w="1027"/>
        <w:gridCol w:w="773"/>
        <w:gridCol w:w="860"/>
        <w:gridCol w:w="940"/>
      </w:tblGrid>
      <w:tr w:rsidR="00A3125C" w:rsidRPr="00566344" w:rsidTr="000A5759">
        <w:trPr>
          <w:trHeight w:val="322"/>
        </w:trPr>
        <w:tc>
          <w:tcPr>
            <w:tcW w:w="0" w:type="auto"/>
            <w:vMerge w:val="restart"/>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tc>
        <w:tc>
          <w:tcPr>
            <w:tcW w:w="2749" w:type="dxa"/>
            <w:gridSpan w:val="3"/>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b/>
                <w:bCs/>
                <w:sz w:val="24"/>
                <w:szCs w:val="24"/>
                <w:lang w:eastAsia="ru-RU"/>
              </w:rPr>
              <w:t>2022 рік</w:t>
            </w:r>
          </w:p>
        </w:tc>
        <w:tc>
          <w:tcPr>
            <w:tcW w:w="2707" w:type="dxa"/>
            <w:gridSpan w:val="3"/>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b/>
                <w:bCs/>
                <w:sz w:val="24"/>
                <w:szCs w:val="24"/>
                <w:lang w:eastAsia="ru-RU"/>
              </w:rPr>
              <w:t>2023 рік</w:t>
            </w:r>
          </w:p>
        </w:tc>
        <w:tc>
          <w:tcPr>
            <w:tcW w:w="2573" w:type="dxa"/>
            <w:gridSpan w:val="3"/>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b/>
                <w:bCs/>
                <w:sz w:val="24"/>
                <w:szCs w:val="24"/>
                <w:lang w:eastAsia="ru-RU"/>
              </w:rPr>
              <w:t>2024 рік</w:t>
            </w:r>
          </w:p>
        </w:tc>
      </w:tr>
      <w:tr w:rsidR="00A3125C" w:rsidRPr="00566344" w:rsidTr="000A5759">
        <w:trPr>
          <w:trHeight w:val="647"/>
        </w:trPr>
        <w:tc>
          <w:tcPr>
            <w:tcW w:w="0" w:type="auto"/>
            <w:vMerge/>
            <w:vAlign w:val="center"/>
          </w:tcPr>
          <w:p w:rsidR="00A3125C" w:rsidRPr="00566344" w:rsidRDefault="00A3125C" w:rsidP="000A5759">
            <w:pPr>
              <w:spacing w:after="0"/>
              <w:rPr>
                <w:sz w:val="24"/>
                <w:szCs w:val="24"/>
                <w:lang w:eastAsia="ru-RU"/>
              </w:rPr>
            </w:pP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січня</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липня</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грудня</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січня</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липня</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грудня</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січня</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липня</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з грудня</w:t>
            </w:r>
          </w:p>
        </w:tc>
      </w:tr>
      <w:tr w:rsidR="00A3125C" w:rsidRPr="00566344" w:rsidTr="000A5759">
        <w:trPr>
          <w:trHeight w:val="803"/>
        </w:trPr>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Прожитковий мінімум, грн:</w:t>
            </w:r>
          </w:p>
          <w:p w:rsidR="00A3125C" w:rsidRPr="00566344" w:rsidRDefault="00A3125C" w:rsidP="000A5759">
            <w:pPr>
              <w:spacing w:after="0"/>
              <w:jc w:val="center"/>
              <w:rPr>
                <w:sz w:val="24"/>
                <w:szCs w:val="24"/>
                <w:lang w:eastAsia="ru-RU"/>
              </w:rPr>
            </w:pPr>
            <w:r w:rsidRPr="00566344">
              <w:rPr>
                <w:sz w:val="24"/>
                <w:szCs w:val="24"/>
                <w:lang w:eastAsia="ru-RU"/>
              </w:rPr>
              <w:t>на 1 особу</w:t>
            </w: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2393</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2508</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2589</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2589</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2713</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2778</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2778</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2911</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2972</w:t>
            </w:r>
          </w:p>
        </w:tc>
      </w:tr>
      <w:tr w:rsidR="00A3125C" w:rsidRPr="00566344" w:rsidTr="000A5759">
        <w:trPr>
          <w:trHeight w:val="845"/>
        </w:trPr>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для дітей віком до 6 років</w:t>
            </w: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2100</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2201</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2272</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2272</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2381</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2438</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2438</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2555</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2609</w:t>
            </w:r>
          </w:p>
        </w:tc>
      </w:tr>
      <w:tr w:rsidR="00A3125C" w:rsidRPr="00566344" w:rsidTr="000A5759">
        <w:trPr>
          <w:trHeight w:val="929"/>
        </w:trPr>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для дітей віком від 6 до 18 років</w:t>
            </w: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2618</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2744</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2833</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2833 </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2969</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3040</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3040</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3186</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3253</w:t>
            </w:r>
          </w:p>
        </w:tc>
      </w:tr>
      <w:tr w:rsidR="00A3125C" w:rsidRPr="00566344" w:rsidTr="000A5759">
        <w:trPr>
          <w:trHeight w:val="943"/>
        </w:trPr>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для працездатних осіб</w:t>
            </w: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2481</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2600</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2684</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2684</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2813</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2880</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2880</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3018</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3082</w:t>
            </w:r>
          </w:p>
        </w:tc>
      </w:tr>
      <w:tr w:rsidR="00A3125C" w:rsidRPr="00566344" w:rsidTr="000A5759">
        <w:trPr>
          <w:trHeight w:val="499"/>
        </w:trPr>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для осіб, які втратили працездатність</w:t>
            </w:r>
          </w:p>
        </w:tc>
        <w:tc>
          <w:tcPr>
            <w:tcW w:w="0" w:type="auto"/>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1934</w:t>
            </w:r>
          </w:p>
        </w:tc>
        <w:tc>
          <w:tcPr>
            <w:tcW w:w="954"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2027</w:t>
            </w:r>
          </w:p>
        </w:tc>
        <w:tc>
          <w:tcPr>
            <w:tcW w:w="102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2093</w:t>
            </w:r>
          </w:p>
        </w:tc>
        <w:tc>
          <w:tcPr>
            <w:tcW w:w="78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2093</w:t>
            </w:r>
          </w:p>
        </w:tc>
        <w:tc>
          <w:tcPr>
            <w:tcW w:w="90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2193</w:t>
            </w:r>
          </w:p>
        </w:tc>
        <w:tc>
          <w:tcPr>
            <w:tcW w:w="1027"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2246</w:t>
            </w:r>
          </w:p>
        </w:tc>
        <w:tc>
          <w:tcPr>
            <w:tcW w:w="773"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2246</w:t>
            </w:r>
          </w:p>
        </w:tc>
        <w:tc>
          <w:tcPr>
            <w:tcW w:w="86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2354</w:t>
            </w:r>
          </w:p>
        </w:tc>
        <w:tc>
          <w:tcPr>
            <w:tcW w:w="940" w:type="dxa"/>
            <w:tcMar>
              <w:top w:w="120" w:type="dxa"/>
              <w:left w:w="120" w:type="dxa"/>
              <w:bottom w:w="120" w:type="dxa"/>
              <w:right w:w="120" w:type="dxa"/>
            </w:tcMar>
          </w:tcPr>
          <w:p w:rsidR="00A3125C" w:rsidRPr="00566344" w:rsidRDefault="00A3125C" w:rsidP="000A5759">
            <w:pPr>
              <w:spacing w:after="0"/>
              <w:jc w:val="center"/>
              <w:rPr>
                <w:sz w:val="24"/>
                <w:szCs w:val="24"/>
                <w:lang w:eastAsia="ru-RU"/>
              </w:rPr>
            </w:pPr>
            <w:r w:rsidRPr="00566344">
              <w:rPr>
                <w:sz w:val="24"/>
                <w:szCs w:val="24"/>
                <w:lang w:eastAsia="ru-RU"/>
              </w:rPr>
              <w:t> </w:t>
            </w:r>
          </w:p>
          <w:p w:rsidR="00A3125C" w:rsidRPr="00566344" w:rsidRDefault="00A3125C" w:rsidP="000A5759">
            <w:pPr>
              <w:spacing w:after="0"/>
              <w:jc w:val="center"/>
              <w:rPr>
                <w:sz w:val="24"/>
                <w:szCs w:val="24"/>
                <w:lang w:eastAsia="ru-RU"/>
              </w:rPr>
            </w:pPr>
            <w:r w:rsidRPr="00566344">
              <w:rPr>
                <w:sz w:val="24"/>
                <w:szCs w:val="24"/>
                <w:lang w:eastAsia="ru-RU"/>
              </w:rPr>
              <w:t>2403</w:t>
            </w:r>
          </w:p>
        </w:tc>
      </w:tr>
    </w:tbl>
    <w:p w:rsidR="00A3125C" w:rsidRPr="00566344" w:rsidRDefault="00A3125C" w:rsidP="000A5759">
      <w:pPr>
        <w:spacing w:after="0"/>
        <w:rPr>
          <w:sz w:val="24"/>
          <w:szCs w:val="24"/>
        </w:rPr>
      </w:pPr>
    </w:p>
    <w:p w:rsidR="00A3125C" w:rsidRPr="00566344" w:rsidRDefault="00A3125C" w:rsidP="000A5759">
      <w:pPr>
        <w:spacing w:after="0"/>
        <w:rPr>
          <w:sz w:val="24"/>
          <w:szCs w:val="24"/>
        </w:rPr>
      </w:pPr>
      <w:r w:rsidRPr="00566344">
        <w:rPr>
          <w:sz w:val="24"/>
          <w:szCs w:val="24"/>
        </w:rPr>
        <w:t xml:space="preserve">          Основні  макропоказники  економічного і соціального розвитку України  у    </w:t>
      </w:r>
    </w:p>
    <w:p w:rsidR="00A3125C" w:rsidRPr="00566344" w:rsidRDefault="00A3125C" w:rsidP="000A5759">
      <w:pPr>
        <w:spacing w:after="0"/>
        <w:rPr>
          <w:sz w:val="24"/>
          <w:szCs w:val="24"/>
        </w:rPr>
      </w:pPr>
      <w:r w:rsidRPr="00566344">
        <w:rPr>
          <w:sz w:val="24"/>
          <w:szCs w:val="24"/>
        </w:rPr>
        <w:t xml:space="preserve">                                                    2020 – 2024 роках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929"/>
        <w:gridCol w:w="1620"/>
        <w:gridCol w:w="1137"/>
        <w:gridCol w:w="992"/>
        <w:gridCol w:w="992"/>
      </w:tblGrid>
      <w:tr w:rsidR="00A3125C" w:rsidRPr="00566344" w:rsidTr="000A5759">
        <w:tc>
          <w:tcPr>
            <w:tcW w:w="4219" w:type="dxa"/>
          </w:tcPr>
          <w:p w:rsidR="00A3125C" w:rsidRPr="00566344" w:rsidRDefault="00A3125C" w:rsidP="000A5759">
            <w:pPr>
              <w:rPr>
                <w:sz w:val="24"/>
                <w:szCs w:val="24"/>
              </w:rPr>
            </w:pPr>
            <w:r w:rsidRPr="00566344">
              <w:rPr>
                <w:sz w:val="24"/>
                <w:szCs w:val="24"/>
              </w:rPr>
              <w:t>Назва</w:t>
            </w:r>
          </w:p>
        </w:tc>
        <w:tc>
          <w:tcPr>
            <w:tcW w:w="929" w:type="dxa"/>
          </w:tcPr>
          <w:p w:rsidR="00A3125C" w:rsidRPr="00566344" w:rsidRDefault="00A3125C" w:rsidP="000A5759">
            <w:pPr>
              <w:jc w:val="center"/>
              <w:rPr>
                <w:sz w:val="24"/>
                <w:szCs w:val="24"/>
              </w:rPr>
            </w:pPr>
            <w:r w:rsidRPr="00566344">
              <w:rPr>
                <w:sz w:val="24"/>
                <w:szCs w:val="24"/>
              </w:rPr>
              <w:t>2020</w:t>
            </w:r>
          </w:p>
        </w:tc>
        <w:tc>
          <w:tcPr>
            <w:tcW w:w="1620" w:type="dxa"/>
          </w:tcPr>
          <w:p w:rsidR="00A3125C" w:rsidRPr="00566344" w:rsidRDefault="00A3125C" w:rsidP="000A5759">
            <w:pPr>
              <w:jc w:val="center"/>
              <w:rPr>
                <w:sz w:val="24"/>
                <w:szCs w:val="24"/>
              </w:rPr>
            </w:pPr>
            <w:r w:rsidRPr="00566344">
              <w:rPr>
                <w:sz w:val="24"/>
                <w:szCs w:val="24"/>
              </w:rPr>
              <w:t>2021</w:t>
            </w:r>
          </w:p>
        </w:tc>
        <w:tc>
          <w:tcPr>
            <w:tcW w:w="1137" w:type="dxa"/>
          </w:tcPr>
          <w:p w:rsidR="00A3125C" w:rsidRPr="00566344" w:rsidRDefault="00A3125C" w:rsidP="000A5759">
            <w:pPr>
              <w:jc w:val="center"/>
              <w:rPr>
                <w:sz w:val="24"/>
                <w:szCs w:val="24"/>
              </w:rPr>
            </w:pPr>
            <w:r w:rsidRPr="00566344">
              <w:rPr>
                <w:sz w:val="24"/>
                <w:szCs w:val="24"/>
              </w:rPr>
              <w:t>2022</w:t>
            </w:r>
          </w:p>
        </w:tc>
        <w:tc>
          <w:tcPr>
            <w:tcW w:w="992" w:type="dxa"/>
          </w:tcPr>
          <w:p w:rsidR="00A3125C" w:rsidRPr="00566344" w:rsidRDefault="00A3125C" w:rsidP="000A5759">
            <w:pPr>
              <w:jc w:val="center"/>
              <w:rPr>
                <w:sz w:val="24"/>
                <w:szCs w:val="24"/>
              </w:rPr>
            </w:pPr>
            <w:r w:rsidRPr="00566344">
              <w:rPr>
                <w:sz w:val="24"/>
                <w:szCs w:val="24"/>
              </w:rPr>
              <w:t>2023</w:t>
            </w:r>
          </w:p>
        </w:tc>
        <w:tc>
          <w:tcPr>
            <w:tcW w:w="992" w:type="dxa"/>
          </w:tcPr>
          <w:p w:rsidR="00A3125C" w:rsidRPr="00566344" w:rsidRDefault="00A3125C" w:rsidP="000A5759">
            <w:pPr>
              <w:jc w:val="center"/>
              <w:rPr>
                <w:sz w:val="24"/>
                <w:szCs w:val="24"/>
              </w:rPr>
            </w:pPr>
            <w:r w:rsidRPr="00566344">
              <w:rPr>
                <w:sz w:val="24"/>
                <w:szCs w:val="24"/>
              </w:rPr>
              <w:t>2024</w:t>
            </w:r>
          </w:p>
        </w:tc>
      </w:tr>
      <w:tr w:rsidR="00A3125C" w:rsidRPr="00566344" w:rsidTr="000A5759">
        <w:tc>
          <w:tcPr>
            <w:tcW w:w="4219" w:type="dxa"/>
          </w:tcPr>
          <w:p w:rsidR="00A3125C" w:rsidRPr="00566344" w:rsidRDefault="00A3125C" w:rsidP="000A5759">
            <w:pPr>
              <w:rPr>
                <w:sz w:val="24"/>
                <w:szCs w:val="24"/>
              </w:rPr>
            </w:pPr>
          </w:p>
        </w:tc>
        <w:tc>
          <w:tcPr>
            <w:tcW w:w="929" w:type="dxa"/>
          </w:tcPr>
          <w:p w:rsidR="00A3125C" w:rsidRPr="00566344" w:rsidRDefault="00A3125C" w:rsidP="000A5759">
            <w:pPr>
              <w:jc w:val="center"/>
              <w:rPr>
                <w:sz w:val="24"/>
                <w:szCs w:val="24"/>
              </w:rPr>
            </w:pPr>
            <w:r w:rsidRPr="00566344">
              <w:rPr>
                <w:sz w:val="24"/>
                <w:szCs w:val="24"/>
              </w:rPr>
              <w:t>Звіт</w:t>
            </w:r>
          </w:p>
        </w:tc>
        <w:tc>
          <w:tcPr>
            <w:tcW w:w="1620" w:type="dxa"/>
          </w:tcPr>
          <w:p w:rsidR="00A3125C" w:rsidRPr="00566344" w:rsidRDefault="00A3125C" w:rsidP="000A5759">
            <w:pPr>
              <w:jc w:val="center"/>
              <w:rPr>
                <w:sz w:val="24"/>
                <w:szCs w:val="24"/>
              </w:rPr>
            </w:pPr>
            <w:r w:rsidRPr="00566344">
              <w:rPr>
                <w:sz w:val="24"/>
                <w:szCs w:val="24"/>
              </w:rPr>
              <w:t>Очікуване</w:t>
            </w:r>
          </w:p>
        </w:tc>
        <w:tc>
          <w:tcPr>
            <w:tcW w:w="3121" w:type="dxa"/>
            <w:gridSpan w:val="3"/>
          </w:tcPr>
          <w:p w:rsidR="00A3125C" w:rsidRPr="00566344" w:rsidRDefault="00A3125C" w:rsidP="000A5759">
            <w:pPr>
              <w:jc w:val="center"/>
              <w:rPr>
                <w:sz w:val="24"/>
                <w:szCs w:val="24"/>
              </w:rPr>
            </w:pPr>
            <w:r w:rsidRPr="00566344">
              <w:rPr>
                <w:sz w:val="24"/>
                <w:szCs w:val="24"/>
              </w:rPr>
              <w:t>Прогноз</w:t>
            </w:r>
          </w:p>
        </w:tc>
      </w:tr>
      <w:tr w:rsidR="00A3125C" w:rsidRPr="00566344" w:rsidTr="000A5759">
        <w:trPr>
          <w:trHeight w:val="566"/>
        </w:trPr>
        <w:tc>
          <w:tcPr>
            <w:tcW w:w="4219" w:type="dxa"/>
          </w:tcPr>
          <w:p w:rsidR="00A3125C" w:rsidRPr="00566344" w:rsidRDefault="00A3125C" w:rsidP="000A5759">
            <w:pPr>
              <w:spacing w:after="0"/>
              <w:rPr>
                <w:sz w:val="24"/>
                <w:szCs w:val="24"/>
              </w:rPr>
            </w:pPr>
            <w:r w:rsidRPr="00566344">
              <w:rPr>
                <w:sz w:val="24"/>
                <w:szCs w:val="24"/>
              </w:rPr>
              <w:t xml:space="preserve">Валовий внутрішній продукт: у відсотках до попереднього року </w:t>
            </w:r>
          </w:p>
        </w:tc>
        <w:tc>
          <w:tcPr>
            <w:tcW w:w="929" w:type="dxa"/>
            <w:vAlign w:val="bottom"/>
          </w:tcPr>
          <w:p w:rsidR="00A3125C" w:rsidRPr="00566344" w:rsidRDefault="00A3125C" w:rsidP="000A5759">
            <w:pPr>
              <w:spacing w:after="0"/>
              <w:jc w:val="center"/>
              <w:rPr>
                <w:sz w:val="24"/>
                <w:szCs w:val="24"/>
              </w:rPr>
            </w:pPr>
            <w:r w:rsidRPr="00566344">
              <w:rPr>
                <w:sz w:val="24"/>
                <w:szCs w:val="24"/>
              </w:rPr>
              <w:t>96,0</w:t>
            </w:r>
          </w:p>
        </w:tc>
        <w:tc>
          <w:tcPr>
            <w:tcW w:w="1620" w:type="dxa"/>
            <w:vAlign w:val="bottom"/>
          </w:tcPr>
          <w:p w:rsidR="00A3125C" w:rsidRPr="00566344" w:rsidRDefault="00A3125C" w:rsidP="000A5759">
            <w:pPr>
              <w:spacing w:after="0"/>
              <w:jc w:val="center"/>
              <w:rPr>
                <w:sz w:val="24"/>
                <w:szCs w:val="24"/>
              </w:rPr>
            </w:pPr>
            <w:r w:rsidRPr="00566344">
              <w:rPr>
                <w:sz w:val="24"/>
                <w:szCs w:val="24"/>
              </w:rPr>
              <w:t>104,1</w:t>
            </w:r>
          </w:p>
        </w:tc>
        <w:tc>
          <w:tcPr>
            <w:tcW w:w="1137" w:type="dxa"/>
            <w:vAlign w:val="bottom"/>
          </w:tcPr>
          <w:p w:rsidR="00A3125C" w:rsidRPr="00566344" w:rsidRDefault="00A3125C" w:rsidP="000A5759">
            <w:pPr>
              <w:spacing w:after="0"/>
              <w:jc w:val="center"/>
              <w:rPr>
                <w:sz w:val="24"/>
                <w:szCs w:val="24"/>
              </w:rPr>
            </w:pPr>
            <w:r w:rsidRPr="00566344">
              <w:rPr>
                <w:sz w:val="24"/>
                <w:szCs w:val="24"/>
              </w:rPr>
              <w:t>103,8</w:t>
            </w:r>
          </w:p>
        </w:tc>
        <w:tc>
          <w:tcPr>
            <w:tcW w:w="992" w:type="dxa"/>
            <w:vAlign w:val="bottom"/>
          </w:tcPr>
          <w:p w:rsidR="00A3125C" w:rsidRPr="00566344" w:rsidRDefault="00A3125C" w:rsidP="000A5759">
            <w:pPr>
              <w:spacing w:after="0"/>
              <w:jc w:val="center"/>
              <w:rPr>
                <w:sz w:val="24"/>
                <w:szCs w:val="24"/>
              </w:rPr>
            </w:pPr>
            <w:r w:rsidRPr="00566344">
              <w:rPr>
                <w:sz w:val="24"/>
                <w:szCs w:val="24"/>
              </w:rPr>
              <w:t>104,7</w:t>
            </w:r>
          </w:p>
        </w:tc>
        <w:tc>
          <w:tcPr>
            <w:tcW w:w="992" w:type="dxa"/>
            <w:vAlign w:val="bottom"/>
          </w:tcPr>
          <w:p w:rsidR="00A3125C" w:rsidRPr="00566344" w:rsidRDefault="00A3125C" w:rsidP="000A5759">
            <w:pPr>
              <w:spacing w:after="0"/>
              <w:jc w:val="center"/>
              <w:rPr>
                <w:sz w:val="24"/>
                <w:szCs w:val="24"/>
              </w:rPr>
            </w:pPr>
            <w:r w:rsidRPr="00566344">
              <w:rPr>
                <w:sz w:val="24"/>
                <w:szCs w:val="24"/>
              </w:rPr>
              <w:t>105,0</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Індекс споживчих цін (ІСЦ): грудень до грудня попереднього року, відсотки</w:t>
            </w:r>
          </w:p>
        </w:tc>
        <w:tc>
          <w:tcPr>
            <w:tcW w:w="929" w:type="dxa"/>
            <w:vAlign w:val="bottom"/>
          </w:tcPr>
          <w:p w:rsidR="00A3125C" w:rsidRPr="00566344" w:rsidRDefault="00A3125C" w:rsidP="000A5759">
            <w:pPr>
              <w:spacing w:after="0"/>
              <w:jc w:val="center"/>
              <w:rPr>
                <w:sz w:val="24"/>
                <w:szCs w:val="24"/>
              </w:rPr>
            </w:pPr>
            <w:r w:rsidRPr="00566344">
              <w:rPr>
                <w:sz w:val="24"/>
                <w:szCs w:val="24"/>
              </w:rPr>
              <w:t>105,0</w:t>
            </w:r>
          </w:p>
        </w:tc>
        <w:tc>
          <w:tcPr>
            <w:tcW w:w="1620" w:type="dxa"/>
            <w:vAlign w:val="bottom"/>
          </w:tcPr>
          <w:p w:rsidR="00A3125C" w:rsidRPr="00566344" w:rsidRDefault="00A3125C" w:rsidP="000A5759">
            <w:pPr>
              <w:spacing w:after="0"/>
              <w:jc w:val="center"/>
              <w:rPr>
                <w:sz w:val="24"/>
                <w:szCs w:val="24"/>
              </w:rPr>
            </w:pPr>
            <w:r w:rsidRPr="00566344">
              <w:rPr>
                <w:sz w:val="24"/>
                <w:szCs w:val="24"/>
              </w:rPr>
              <w:t>108,9</w:t>
            </w:r>
          </w:p>
        </w:tc>
        <w:tc>
          <w:tcPr>
            <w:tcW w:w="1137" w:type="dxa"/>
            <w:vAlign w:val="bottom"/>
          </w:tcPr>
          <w:p w:rsidR="00A3125C" w:rsidRPr="00566344" w:rsidRDefault="00A3125C" w:rsidP="000A5759">
            <w:pPr>
              <w:spacing w:after="0"/>
              <w:jc w:val="center"/>
              <w:rPr>
                <w:sz w:val="24"/>
                <w:szCs w:val="24"/>
              </w:rPr>
            </w:pPr>
            <w:r w:rsidRPr="00566344">
              <w:rPr>
                <w:sz w:val="24"/>
                <w:szCs w:val="24"/>
              </w:rPr>
              <w:t>106,2</w:t>
            </w:r>
          </w:p>
        </w:tc>
        <w:tc>
          <w:tcPr>
            <w:tcW w:w="992" w:type="dxa"/>
            <w:vAlign w:val="bottom"/>
          </w:tcPr>
          <w:p w:rsidR="00A3125C" w:rsidRPr="00566344" w:rsidRDefault="00A3125C" w:rsidP="000A5759">
            <w:pPr>
              <w:spacing w:after="0"/>
              <w:jc w:val="center"/>
              <w:rPr>
                <w:sz w:val="24"/>
                <w:szCs w:val="24"/>
              </w:rPr>
            </w:pPr>
            <w:r w:rsidRPr="00566344">
              <w:rPr>
                <w:sz w:val="24"/>
                <w:szCs w:val="24"/>
              </w:rPr>
              <w:t>105,3</w:t>
            </w:r>
          </w:p>
        </w:tc>
        <w:tc>
          <w:tcPr>
            <w:tcW w:w="992" w:type="dxa"/>
            <w:vAlign w:val="bottom"/>
          </w:tcPr>
          <w:p w:rsidR="00A3125C" w:rsidRPr="00566344" w:rsidRDefault="00A3125C" w:rsidP="000A5759">
            <w:pPr>
              <w:spacing w:after="0"/>
              <w:jc w:val="center"/>
              <w:rPr>
                <w:sz w:val="24"/>
                <w:szCs w:val="24"/>
              </w:rPr>
            </w:pPr>
            <w:r w:rsidRPr="00566344">
              <w:rPr>
                <w:sz w:val="24"/>
                <w:szCs w:val="24"/>
              </w:rPr>
              <w:t>105,0</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Індекс цін виробників (ІЦВ): грудень до грудня попереднього року, відсотки</w:t>
            </w:r>
          </w:p>
        </w:tc>
        <w:tc>
          <w:tcPr>
            <w:tcW w:w="929" w:type="dxa"/>
            <w:vAlign w:val="bottom"/>
          </w:tcPr>
          <w:p w:rsidR="00A3125C" w:rsidRPr="00566344" w:rsidRDefault="00A3125C" w:rsidP="000A5759">
            <w:pPr>
              <w:spacing w:after="0"/>
              <w:jc w:val="center"/>
              <w:rPr>
                <w:sz w:val="24"/>
                <w:szCs w:val="24"/>
              </w:rPr>
            </w:pPr>
            <w:r w:rsidRPr="00566344">
              <w:rPr>
                <w:sz w:val="24"/>
                <w:szCs w:val="24"/>
              </w:rPr>
              <w:t>114,5</w:t>
            </w:r>
          </w:p>
        </w:tc>
        <w:tc>
          <w:tcPr>
            <w:tcW w:w="1620" w:type="dxa"/>
            <w:vAlign w:val="bottom"/>
          </w:tcPr>
          <w:p w:rsidR="00A3125C" w:rsidRPr="00566344" w:rsidRDefault="00A3125C" w:rsidP="000A5759">
            <w:pPr>
              <w:spacing w:after="0"/>
              <w:jc w:val="center"/>
              <w:rPr>
                <w:sz w:val="24"/>
                <w:szCs w:val="24"/>
              </w:rPr>
            </w:pPr>
            <w:r w:rsidRPr="00566344">
              <w:rPr>
                <w:sz w:val="24"/>
                <w:szCs w:val="24"/>
              </w:rPr>
              <w:t>117,0</w:t>
            </w:r>
          </w:p>
        </w:tc>
        <w:tc>
          <w:tcPr>
            <w:tcW w:w="1137" w:type="dxa"/>
            <w:vAlign w:val="bottom"/>
          </w:tcPr>
          <w:p w:rsidR="00A3125C" w:rsidRPr="00566344" w:rsidRDefault="00A3125C" w:rsidP="000A5759">
            <w:pPr>
              <w:spacing w:after="0"/>
              <w:jc w:val="center"/>
              <w:rPr>
                <w:sz w:val="24"/>
                <w:szCs w:val="24"/>
              </w:rPr>
            </w:pPr>
            <w:r w:rsidRPr="00566344">
              <w:rPr>
                <w:sz w:val="24"/>
                <w:szCs w:val="24"/>
              </w:rPr>
              <w:t>107,8</w:t>
            </w:r>
          </w:p>
        </w:tc>
        <w:tc>
          <w:tcPr>
            <w:tcW w:w="992" w:type="dxa"/>
            <w:vAlign w:val="bottom"/>
          </w:tcPr>
          <w:p w:rsidR="00A3125C" w:rsidRPr="00566344" w:rsidRDefault="00A3125C" w:rsidP="000A5759">
            <w:pPr>
              <w:spacing w:after="0"/>
              <w:jc w:val="center"/>
              <w:rPr>
                <w:sz w:val="24"/>
                <w:szCs w:val="24"/>
              </w:rPr>
            </w:pPr>
            <w:r w:rsidRPr="00566344">
              <w:rPr>
                <w:sz w:val="24"/>
                <w:szCs w:val="24"/>
              </w:rPr>
              <w:t>106,2</w:t>
            </w:r>
          </w:p>
        </w:tc>
        <w:tc>
          <w:tcPr>
            <w:tcW w:w="992" w:type="dxa"/>
            <w:vAlign w:val="bottom"/>
          </w:tcPr>
          <w:p w:rsidR="00A3125C" w:rsidRPr="00566344" w:rsidRDefault="00A3125C" w:rsidP="000A5759">
            <w:pPr>
              <w:spacing w:after="0"/>
              <w:jc w:val="center"/>
              <w:rPr>
                <w:sz w:val="24"/>
                <w:szCs w:val="24"/>
              </w:rPr>
            </w:pPr>
            <w:r w:rsidRPr="00566344">
              <w:rPr>
                <w:sz w:val="24"/>
                <w:szCs w:val="24"/>
              </w:rPr>
              <w:t>105,7</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 xml:space="preserve">Експорт товарів та послуг у відсотках до попереднього року </w:t>
            </w:r>
          </w:p>
        </w:tc>
        <w:tc>
          <w:tcPr>
            <w:tcW w:w="929" w:type="dxa"/>
            <w:vAlign w:val="bottom"/>
          </w:tcPr>
          <w:p w:rsidR="00A3125C" w:rsidRPr="00566344" w:rsidRDefault="00A3125C" w:rsidP="000A5759">
            <w:pPr>
              <w:spacing w:after="0"/>
              <w:jc w:val="center"/>
              <w:rPr>
                <w:sz w:val="24"/>
                <w:szCs w:val="24"/>
              </w:rPr>
            </w:pPr>
            <w:r w:rsidRPr="00566344">
              <w:rPr>
                <w:sz w:val="24"/>
                <w:szCs w:val="24"/>
              </w:rPr>
              <w:t>95,5</w:t>
            </w:r>
          </w:p>
        </w:tc>
        <w:tc>
          <w:tcPr>
            <w:tcW w:w="1620" w:type="dxa"/>
            <w:vAlign w:val="bottom"/>
          </w:tcPr>
          <w:p w:rsidR="00A3125C" w:rsidRPr="00566344" w:rsidRDefault="00A3125C" w:rsidP="000A5759">
            <w:pPr>
              <w:spacing w:after="0"/>
              <w:jc w:val="center"/>
              <w:rPr>
                <w:sz w:val="24"/>
                <w:szCs w:val="24"/>
              </w:rPr>
            </w:pPr>
            <w:r w:rsidRPr="00566344">
              <w:rPr>
                <w:sz w:val="24"/>
                <w:szCs w:val="24"/>
              </w:rPr>
              <w:t>108,8</w:t>
            </w:r>
          </w:p>
        </w:tc>
        <w:tc>
          <w:tcPr>
            <w:tcW w:w="1137" w:type="dxa"/>
            <w:vAlign w:val="bottom"/>
          </w:tcPr>
          <w:p w:rsidR="00A3125C" w:rsidRPr="00566344" w:rsidRDefault="00A3125C" w:rsidP="000A5759">
            <w:pPr>
              <w:spacing w:after="0"/>
              <w:jc w:val="center"/>
              <w:rPr>
                <w:sz w:val="24"/>
                <w:szCs w:val="24"/>
              </w:rPr>
            </w:pPr>
            <w:r w:rsidRPr="00566344">
              <w:rPr>
                <w:sz w:val="24"/>
                <w:szCs w:val="24"/>
              </w:rPr>
              <w:t>106,5</w:t>
            </w:r>
          </w:p>
        </w:tc>
        <w:tc>
          <w:tcPr>
            <w:tcW w:w="992" w:type="dxa"/>
            <w:vAlign w:val="bottom"/>
          </w:tcPr>
          <w:p w:rsidR="00A3125C" w:rsidRPr="00566344" w:rsidRDefault="00A3125C" w:rsidP="000A5759">
            <w:pPr>
              <w:spacing w:after="0"/>
              <w:jc w:val="center"/>
              <w:rPr>
                <w:sz w:val="24"/>
                <w:szCs w:val="24"/>
              </w:rPr>
            </w:pPr>
            <w:r w:rsidRPr="00566344">
              <w:rPr>
                <w:sz w:val="24"/>
                <w:szCs w:val="24"/>
              </w:rPr>
              <w:t>107,7</w:t>
            </w:r>
          </w:p>
        </w:tc>
        <w:tc>
          <w:tcPr>
            <w:tcW w:w="992" w:type="dxa"/>
            <w:vAlign w:val="bottom"/>
          </w:tcPr>
          <w:p w:rsidR="00A3125C" w:rsidRPr="00566344" w:rsidRDefault="00A3125C" w:rsidP="000A5759">
            <w:pPr>
              <w:spacing w:after="0"/>
              <w:jc w:val="center"/>
              <w:rPr>
                <w:sz w:val="24"/>
                <w:szCs w:val="24"/>
              </w:rPr>
            </w:pPr>
            <w:r w:rsidRPr="00566344">
              <w:rPr>
                <w:sz w:val="24"/>
                <w:szCs w:val="24"/>
              </w:rPr>
              <w:t>107,9</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Імпорт товарів та послуг у відсотках до попереднього року</w:t>
            </w:r>
          </w:p>
        </w:tc>
        <w:tc>
          <w:tcPr>
            <w:tcW w:w="929" w:type="dxa"/>
            <w:vAlign w:val="bottom"/>
          </w:tcPr>
          <w:p w:rsidR="00A3125C" w:rsidRPr="00566344" w:rsidRDefault="00A3125C" w:rsidP="000A5759">
            <w:pPr>
              <w:spacing w:after="0"/>
              <w:jc w:val="center"/>
              <w:rPr>
                <w:sz w:val="24"/>
                <w:szCs w:val="24"/>
              </w:rPr>
            </w:pPr>
            <w:r w:rsidRPr="00566344">
              <w:rPr>
                <w:sz w:val="24"/>
                <w:szCs w:val="24"/>
              </w:rPr>
              <w:t>82,1</w:t>
            </w:r>
          </w:p>
        </w:tc>
        <w:tc>
          <w:tcPr>
            <w:tcW w:w="1620" w:type="dxa"/>
            <w:vAlign w:val="bottom"/>
          </w:tcPr>
          <w:p w:rsidR="00A3125C" w:rsidRPr="00566344" w:rsidRDefault="00A3125C" w:rsidP="000A5759">
            <w:pPr>
              <w:spacing w:after="0"/>
              <w:jc w:val="center"/>
              <w:rPr>
                <w:sz w:val="24"/>
                <w:szCs w:val="24"/>
              </w:rPr>
            </w:pPr>
            <w:r w:rsidRPr="00566344">
              <w:rPr>
                <w:sz w:val="24"/>
                <w:szCs w:val="24"/>
              </w:rPr>
              <w:t>115,6</w:t>
            </w:r>
          </w:p>
        </w:tc>
        <w:tc>
          <w:tcPr>
            <w:tcW w:w="1137" w:type="dxa"/>
            <w:vAlign w:val="bottom"/>
          </w:tcPr>
          <w:p w:rsidR="00A3125C" w:rsidRPr="00566344" w:rsidRDefault="00A3125C" w:rsidP="000A5759">
            <w:pPr>
              <w:spacing w:after="0"/>
              <w:jc w:val="center"/>
              <w:rPr>
                <w:sz w:val="24"/>
                <w:szCs w:val="24"/>
              </w:rPr>
            </w:pPr>
            <w:r w:rsidRPr="00566344">
              <w:rPr>
                <w:sz w:val="24"/>
                <w:szCs w:val="24"/>
              </w:rPr>
              <w:t>109,2</w:t>
            </w:r>
          </w:p>
        </w:tc>
        <w:tc>
          <w:tcPr>
            <w:tcW w:w="992" w:type="dxa"/>
            <w:vAlign w:val="bottom"/>
          </w:tcPr>
          <w:p w:rsidR="00A3125C" w:rsidRPr="00566344" w:rsidRDefault="00A3125C" w:rsidP="000A5759">
            <w:pPr>
              <w:spacing w:after="0"/>
              <w:jc w:val="center"/>
              <w:rPr>
                <w:sz w:val="24"/>
                <w:szCs w:val="24"/>
              </w:rPr>
            </w:pPr>
            <w:r w:rsidRPr="00566344">
              <w:rPr>
                <w:sz w:val="24"/>
                <w:szCs w:val="24"/>
              </w:rPr>
              <w:t>109,4</w:t>
            </w:r>
          </w:p>
        </w:tc>
        <w:tc>
          <w:tcPr>
            <w:tcW w:w="992" w:type="dxa"/>
            <w:vAlign w:val="bottom"/>
          </w:tcPr>
          <w:p w:rsidR="00A3125C" w:rsidRPr="00566344" w:rsidRDefault="00A3125C" w:rsidP="000A5759">
            <w:pPr>
              <w:spacing w:after="0"/>
              <w:jc w:val="center"/>
              <w:rPr>
                <w:sz w:val="24"/>
                <w:szCs w:val="24"/>
              </w:rPr>
            </w:pPr>
            <w:r w:rsidRPr="00566344">
              <w:rPr>
                <w:sz w:val="24"/>
                <w:szCs w:val="24"/>
              </w:rPr>
              <w:t>108,6</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 xml:space="preserve">Облікова ставка Національного банку України, відсотків річних на кінець періоду </w:t>
            </w:r>
          </w:p>
        </w:tc>
        <w:tc>
          <w:tcPr>
            <w:tcW w:w="929" w:type="dxa"/>
            <w:vAlign w:val="bottom"/>
          </w:tcPr>
          <w:p w:rsidR="00A3125C" w:rsidRPr="00566344" w:rsidRDefault="00A3125C" w:rsidP="000A5759">
            <w:pPr>
              <w:spacing w:after="0"/>
              <w:jc w:val="center"/>
              <w:rPr>
                <w:sz w:val="24"/>
                <w:szCs w:val="24"/>
              </w:rPr>
            </w:pPr>
            <w:r w:rsidRPr="00566344">
              <w:rPr>
                <w:sz w:val="24"/>
                <w:szCs w:val="24"/>
              </w:rPr>
              <w:t>6,0</w:t>
            </w:r>
          </w:p>
        </w:tc>
        <w:tc>
          <w:tcPr>
            <w:tcW w:w="1620" w:type="dxa"/>
            <w:vAlign w:val="bottom"/>
          </w:tcPr>
          <w:p w:rsidR="00A3125C" w:rsidRPr="00566344" w:rsidRDefault="00A3125C" w:rsidP="000A5759">
            <w:pPr>
              <w:spacing w:after="0"/>
              <w:jc w:val="center"/>
              <w:rPr>
                <w:sz w:val="24"/>
                <w:szCs w:val="24"/>
              </w:rPr>
            </w:pPr>
            <w:r w:rsidRPr="00566344">
              <w:rPr>
                <w:sz w:val="24"/>
                <w:szCs w:val="24"/>
              </w:rPr>
              <w:t>7,5</w:t>
            </w:r>
          </w:p>
        </w:tc>
        <w:tc>
          <w:tcPr>
            <w:tcW w:w="1137" w:type="dxa"/>
            <w:vAlign w:val="bottom"/>
          </w:tcPr>
          <w:p w:rsidR="00A3125C" w:rsidRPr="00566344" w:rsidRDefault="00A3125C" w:rsidP="000A5759">
            <w:pPr>
              <w:spacing w:after="0"/>
              <w:jc w:val="center"/>
              <w:rPr>
                <w:sz w:val="24"/>
                <w:szCs w:val="24"/>
              </w:rPr>
            </w:pPr>
            <w:r w:rsidRPr="00566344">
              <w:rPr>
                <w:sz w:val="24"/>
                <w:szCs w:val="24"/>
              </w:rPr>
              <w:t>7,0</w:t>
            </w:r>
          </w:p>
        </w:tc>
        <w:tc>
          <w:tcPr>
            <w:tcW w:w="992" w:type="dxa"/>
            <w:vAlign w:val="bottom"/>
          </w:tcPr>
          <w:p w:rsidR="00A3125C" w:rsidRPr="00566344" w:rsidRDefault="00A3125C" w:rsidP="000A5759">
            <w:pPr>
              <w:spacing w:after="0"/>
              <w:jc w:val="center"/>
              <w:rPr>
                <w:sz w:val="24"/>
                <w:szCs w:val="24"/>
              </w:rPr>
            </w:pPr>
            <w:r w:rsidRPr="00566344">
              <w:rPr>
                <w:sz w:val="24"/>
                <w:szCs w:val="24"/>
              </w:rPr>
              <w:t>5,5</w:t>
            </w:r>
          </w:p>
        </w:tc>
        <w:tc>
          <w:tcPr>
            <w:tcW w:w="992" w:type="dxa"/>
            <w:vAlign w:val="bottom"/>
          </w:tcPr>
          <w:p w:rsidR="00A3125C" w:rsidRPr="00566344" w:rsidRDefault="00A3125C" w:rsidP="000A5759">
            <w:pPr>
              <w:spacing w:after="0"/>
              <w:jc w:val="center"/>
              <w:rPr>
                <w:sz w:val="24"/>
                <w:szCs w:val="24"/>
              </w:rPr>
            </w:pPr>
            <w:r w:rsidRPr="00566344">
              <w:rPr>
                <w:sz w:val="24"/>
                <w:szCs w:val="24"/>
              </w:rPr>
              <w:t>5,2</w:t>
            </w:r>
          </w:p>
        </w:tc>
      </w:tr>
      <w:tr w:rsidR="00A3125C" w:rsidRPr="00566344" w:rsidTr="000A5759">
        <w:tc>
          <w:tcPr>
            <w:tcW w:w="4219" w:type="dxa"/>
          </w:tcPr>
          <w:p w:rsidR="00A3125C" w:rsidRPr="00566344" w:rsidRDefault="00A3125C" w:rsidP="000A5759">
            <w:pPr>
              <w:spacing w:after="0"/>
              <w:rPr>
                <w:sz w:val="24"/>
                <w:szCs w:val="24"/>
              </w:rPr>
            </w:pPr>
            <w:r w:rsidRPr="00566344">
              <w:rPr>
                <w:sz w:val="24"/>
                <w:szCs w:val="24"/>
              </w:rPr>
              <w:t xml:space="preserve">Обмінний курс гривні до долара США, гривень за долар США в середньому за період </w:t>
            </w:r>
          </w:p>
        </w:tc>
        <w:tc>
          <w:tcPr>
            <w:tcW w:w="929" w:type="dxa"/>
            <w:vAlign w:val="bottom"/>
          </w:tcPr>
          <w:p w:rsidR="00A3125C" w:rsidRPr="00566344" w:rsidRDefault="00A3125C" w:rsidP="000A5759">
            <w:pPr>
              <w:spacing w:after="0"/>
              <w:jc w:val="center"/>
              <w:rPr>
                <w:sz w:val="24"/>
                <w:szCs w:val="24"/>
              </w:rPr>
            </w:pPr>
            <w:r w:rsidRPr="00566344">
              <w:rPr>
                <w:sz w:val="24"/>
                <w:szCs w:val="24"/>
              </w:rPr>
              <w:t>27,0</w:t>
            </w:r>
          </w:p>
        </w:tc>
        <w:tc>
          <w:tcPr>
            <w:tcW w:w="1620" w:type="dxa"/>
            <w:vAlign w:val="bottom"/>
          </w:tcPr>
          <w:p w:rsidR="00A3125C" w:rsidRPr="00566344" w:rsidRDefault="00A3125C" w:rsidP="000A5759">
            <w:pPr>
              <w:spacing w:after="0"/>
              <w:jc w:val="center"/>
              <w:rPr>
                <w:sz w:val="24"/>
                <w:szCs w:val="24"/>
              </w:rPr>
            </w:pPr>
            <w:r w:rsidRPr="00566344">
              <w:rPr>
                <w:sz w:val="24"/>
                <w:szCs w:val="24"/>
              </w:rPr>
              <w:t>28,0</w:t>
            </w:r>
          </w:p>
        </w:tc>
        <w:tc>
          <w:tcPr>
            <w:tcW w:w="1137" w:type="dxa"/>
            <w:vAlign w:val="bottom"/>
          </w:tcPr>
          <w:p w:rsidR="00A3125C" w:rsidRPr="00566344" w:rsidRDefault="00A3125C" w:rsidP="000A5759">
            <w:pPr>
              <w:spacing w:after="0"/>
              <w:jc w:val="center"/>
              <w:rPr>
                <w:sz w:val="24"/>
                <w:szCs w:val="24"/>
              </w:rPr>
            </w:pPr>
            <w:r w:rsidRPr="00566344">
              <w:rPr>
                <w:sz w:val="24"/>
                <w:szCs w:val="24"/>
              </w:rPr>
              <w:t>28,6</w:t>
            </w:r>
          </w:p>
        </w:tc>
        <w:tc>
          <w:tcPr>
            <w:tcW w:w="992" w:type="dxa"/>
            <w:vAlign w:val="bottom"/>
          </w:tcPr>
          <w:p w:rsidR="00A3125C" w:rsidRPr="00566344" w:rsidRDefault="00A3125C" w:rsidP="000A5759">
            <w:pPr>
              <w:spacing w:after="0"/>
              <w:jc w:val="center"/>
              <w:rPr>
                <w:sz w:val="24"/>
                <w:szCs w:val="24"/>
              </w:rPr>
            </w:pPr>
            <w:r w:rsidRPr="00566344">
              <w:rPr>
                <w:sz w:val="24"/>
                <w:szCs w:val="24"/>
              </w:rPr>
              <w:t>28,8</w:t>
            </w:r>
          </w:p>
        </w:tc>
        <w:tc>
          <w:tcPr>
            <w:tcW w:w="992" w:type="dxa"/>
            <w:vAlign w:val="bottom"/>
          </w:tcPr>
          <w:p w:rsidR="00A3125C" w:rsidRPr="00566344" w:rsidRDefault="00A3125C" w:rsidP="000A5759">
            <w:pPr>
              <w:spacing w:after="0"/>
              <w:jc w:val="center"/>
              <w:rPr>
                <w:sz w:val="24"/>
                <w:szCs w:val="24"/>
              </w:rPr>
            </w:pPr>
            <w:r w:rsidRPr="00566344">
              <w:rPr>
                <w:sz w:val="24"/>
                <w:szCs w:val="24"/>
              </w:rPr>
              <w:t>29,2</w:t>
            </w:r>
          </w:p>
        </w:tc>
      </w:tr>
    </w:tbl>
    <w:p w:rsidR="00A3125C" w:rsidRPr="00566344" w:rsidRDefault="00A3125C" w:rsidP="00EB6DA3">
      <w:pPr>
        <w:spacing w:after="0"/>
        <w:jc w:val="both"/>
        <w:rPr>
          <w:sz w:val="24"/>
          <w:szCs w:val="24"/>
        </w:rPr>
      </w:pPr>
      <w:r w:rsidRPr="00566344">
        <w:rPr>
          <w:sz w:val="24"/>
          <w:szCs w:val="24"/>
        </w:rPr>
        <w:t xml:space="preserve">  </w:t>
      </w:r>
    </w:p>
    <w:p w:rsidR="00A3125C" w:rsidRPr="00566344" w:rsidRDefault="00A3125C" w:rsidP="000A5759">
      <w:pPr>
        <w:jc w:val="center"/>
        <w:rPr>
          <w:b/>
          <w:sz w:val="24"/>
          <w:szCs w:val="24"/>
        </w:rPr>
      </w:pPr>
    </w:p>
    <w:p w:rsidR="00A3125C" w:rsidRPr="00566344" w:rsidRDefault="00A3125C" w:rsidP="003002D9">
      <w:pPr>
        <w:spacing w:after="0"/>
        <w:jc w:val="center"/>
        <w:rPr>
          <w:b/>
          <w:sz w:val="24"/>
          <w:szCs w:val="24"/>
        </w:rPr>
      </w:pPr>
      <w:r w:rsidRPr="00566344">
        <w:rPr>
          <w:b/>
          <w:sz w:val="24"/>
          <w:szCs w:val="24"/>
        </w:rPr>
        <w:t xml:space="preserve">Основні показники програми соціально-економічного та </w:t>
      </w:r>
    </w:p>
    <w:p w:rsidR="00A3125C" w:rsidRPr="00566344" w:rsidRDefault="00A3125C" w:rsidP="003002D9">
      <w:pPr>
        <w:spacing w:after="0"/>
        <w:jc w:val="center"/>
        <w:rPr>
          <w:b/>
          <w:sz w:val="24"/>
          <w:szCs w:val="24"/>
        </w:rPr>
      </w:pPr>
      <w:r w:rsidRPr="00566344">
        <w:rPr>
          <w:b/>
          <w:sz w:val="24"/>
          <w:szCs w:val="24"/>
        </w:rPr>
        <w:t>культурного розвитку Нагірянської громади на 2022-2024 роки</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851"/>
        <w:gridCol w:w="850"/>
        <w:gridCol w:w="851"/>
        <w:gridCol w:w="850"/>
        <w:gridCol w:w="851"/>
        <w:gridCol w:w="850"/>
        <w:gridCol w:w="709"/>
        <w:gridCol w:w="1417"/>
      </w:tblGrid>
      <w:tr w:rsidR="00A3125C" w:rsidRPr="00566344" w:rsidTr="0068777C">
        <w:trPr>
          <w:trHeight w:val="2"/>
        </w:trPr>
        <w:tc>
          <w:tcPr>
            <w:tcW w:w="2943" w:type="dxa"/>
            <w:vMerge w:val="restart"/>
          </w:tcPr>
          <w:p w:rsidR="00A3125C" w:rsidRPr="00566344" w:rsidRDefault="00A3125C" w:rsidP="0068777C">
            <w:pPr>
              <w:spacing w:after="0" w:line="240" w:lineRule="auto"/>
              <w:jc w:val="center"/>
              <w:rPr>
                <w:b/>
                <w:sz w:val="24"/>
                <w:szCs w:val="24"/>
              </w:rPr>
            </w:pPr>
            <w:r w:rsidRPr="00566344">
              <w:rPr>
                <w:b/>
                <w:sz w:val="24"/>
                <w:szCs w:val="24"/>
              </w:rPr>
              <w:t>Показники</w:t>
            </w:r>
          </w:p>
        </w:tc>
        <w:tc>
          <w:tcPr>
            <w:tcW w:w="851" w:type="dxa"/>
            <w:vMerge w:val="restart"/>
          </w:tcPr>
          <w:p w:rsidR="00A3125C" w:rsidRPr="00566344" w:rsidRDefault="00A3125C" w:rsidP="0068777C">
            <w:pPr>
              <w:spacing w:after="0" w:line="240" w:lineRule="auto"/>
              <w:jc w:val="center"/>
              <w:rPr>
                <w:b/>
                <w:sz w:val="24"/>
                <w:szCs w:val="24"/>
              </w:rPr>
            </w:pPr>
            <w:r w:rsidRPr="00566344">
              <w:rPr>
                <w:b/>
                <w:sz w:val="24"/>
                <w:szCs w:val="24"/>
              </w:rPr>
              <w:t>Одиниця виміру</w:t>
            </w:r>
          </w:p>
        </w:tc>
        <w:tc>
          <w:tcPr>
            <w:tcW w:w="850" w:type="dxa"/>
            <w:vMerge w:val="restart"/>
          </w:tcPr>
          <w:p w:rsidR="00A3125C" w:rsidRPr="00566344" w:rsidRDefault="00A3125C" w:rsidP="0068777C">
            <w:pPr>
              <w:spacing w:after="0" w:line="240" w:lineRule="auto"/>
              <w:jc w:val="center"/>
              <w:rPr>
                <w:b/>
                <w:sz w:val="24"/>
                <w:szCs w:val="24"/>
              </w:rPr>
            </w:pPr>
            <w:r w:rsidRPr="00566344">
              <w:rPr>
                <w:b/>
                <w:sz w:val="24"/>
                <w:szCs w:val="24"/>
              </w:rPr>
              <w:t>2020 рік</w:t>
            </w:r>
          </w:p>
          <w:p w:rsidR="00A3125C" w:rsidRPr="00566344" w:rsidRDefault="00A3125C" w:rsidP="0068777C">
            <w:pPr>
              <w:spacing w:after="0" w:line="240" w:lineRule="auto"/>
              <w:jc w:val="center"/>
              <w:rPr>
                <w:b/>
                <w:sz w:val="24"/>
                <w:szCs w:val="24"/>
              </w:rPr>
            </w:pPr>
            <w:r w:rsidRPr="00566344">
              <w:rPr>
                <w:b/>
                <w:sz w:val="24"/>
                <w:szCs w:val="24"/>
              </w:rPr>
              <w:t xml:space="preserve">звіт </w:t>
            </w:r>
          </w:p>
        </w:tc>
        <w:tc>
          <w:tcPr>
            <w:tcW w:w="2552" w:type="dxa"/>
            <w:gridSpan w:val="3"/>
          </w:tcPr>
          <w:p w:rsidR="00A3125C" w:rsidRPr="00566344" w:rsidRDefault="00A3125C" w:rsidP="0068777C">
            <w:pPr>
              <w:spacing w:after="0" w:line="240" w:lineRule="auto"/>
              <w:jc w:val="center"/>
              <w:rPr>
                <w:b/>
                <w:sz w:val="24"/>
                <w:szCs w:val="24"/>
              </w:rPr>
            </w:pPr>
            <w:r w:rsidRPr="00566344">
              <w:rPr>
                <w:b/>
                <w:sz w:val="24"/>
                <w:szCs w:val="24"/>
              </w:rPr>
              <w:t>2021 рік</w:t>
            </w:r>
          </w:p>
        </w:tc>
        <w:tc>
          <w:tcPr>
            <w:tcW w:w="2976" w:type="dxa"/>
            <w:gridSpan w:val="3"/>
          </w:tcPr>
          <w:p w:rsidR="00A3125C" w:rsidRPr="00566344" w:rsidRDefault="00A3125C" w:rsidP="0068777C">
            <w:pPr>
              <w:spacing w:after="0" w:line="240" w:lineRule="auto"/>
              <w:jc w:val="center"/>
              <w:rPr>
                <w:b/>
                <w:sz w:val="24"/>
                <w:szCs w:val="24"/>
              </w:rPr>
            </w:pPr>
            <w:r w:rsidRPr="00566344">
              <w:rPr>
                <w:b/>
                <w:sz w:val="24"/>
                <w:szCs w:val="24"/>
              </w:rPr>
              <w:t xml:space="preserve">Програма </w:t>
            </w:r>
          </w:p>
        </w:tc>
      </w:tr>
      <w:tr w:rsidR="00A3125C" w:rsidRPr="00566344" w:rsidTr="0068777C">
        <w:trPr>
          <w:trHeight w:val="2"/>
        </w:trPr>
        <w:tc>
          <w:tcPr>
            <w:tcW w:w="2943" w:type="dxa"/>
            <w:vMerge/>
          </w:tcPr>
          <w:p w:rsidR="00A3125C" w:rsidRPr="00566344" w:rsidRDefault="00A3125C" w:rsidP="0068777C">
            <w:pPr>
              <w:spacing w:after="0" w:line="240" w:lineRule="auto"/>
              <w:jc w:val="center"/>
              <w:rPr>
                <w:b/>
                <w:sz w:val="24"/>
                <w:szCs w:val="24"/>
              </w:rPr>
            </w:pPr>
          </w:p>
        </w:tc>
        <w:tc>
          <w:tcPr>
            <w:tcW w:w="851" w:type="dxa"/>
            <w:vMerge/>
          </w:tcPr>
          <w:p w:rsidR="00A3125C" w:rsidRPr="00566344" w:rsidRDefault="00A3125C" w:rsidP="0068777C">
            <w:pPr>
              <w:spacing w:after="0" w:line="240" w:lineRule="auto"/>
              <w:jc w:val="center"/>
              <w:rPr>
                <w:b/>
                <w:sz w:val="24"/>
                <w:szCs w:val="24"/>
              </w:rPr>
            </w:pPr>
          </w:p>
        </w:tc>
        <w:tc>
          <w:tcPr>
            <w:tcW w:w="850" w:type="dxa"/>
            <w:vMerge/>
          </w:tcPr>
          <w:p w:rsidR="00A3125C" w:rsidRPr="00566344" w:rsidRDefault="00A3125C" w:rsidP="0068777C">
            <w:pPr>
              <w:spacing w:after="0" w:line="240" w:lineRule="auto"/>
              <w:jc w:val="center"/>
              <w:rPr>
                <w:b/>
                <w:sz w:val="24"/>
                <w:szCs w:val="24"/>
              </w:rPr>
            </w:pPr>
          </w:p>
        </w:tc>
        <w:tc>
          <w:tcPr>
            <w:tcW w:w="851" w:type="dxa"/>
          </w:tcPr>
          <w:p w:rsidR="00A3125C" w:rsidRPr="00566344" w:rsidRDefault="00A3125C" w:rsidP="0068777C">
            <w:pPr>
              <w:spacing w:after="0" w:line="240" w:lineRule="auto"/>
              <w:jc w:val="center"/>
              <w:rPr>
                <w:b/>
                <w:sz w:val="24"/>
                <w:szCs w:val="24"/>
              </w:rPr>
            </w:pPr>
            <w:r w:rsidRPr="00566344">
              <w:rPr>
                <w:b/>
                <w:sz w:val="24"/>
                <w:szCs w:val="24"/>
              </w:rPr>
              <w:t>програма</w:t>
            </w:r>
          </w:p>
        </w:tc>
        <w:tc>
          <w:tcPr>
            <w:tcW w:w="850" w:type="dxa"/>
          </w:tcPr>
          <w:p w:rsidR="00A3125C" w:rsidRPr="00566344" w:rsidRDefault="00A3125C" w:rsidP="0068777C">
            <w:pPr>
              <w:spacing w:after="0" w:line="240" w:lineRule="auto"/>
              <w:jc w:val="center"/>
              <w:rPr>
                <w:b/>
                <w:sz w:val="24"/>
                <w:szCs w:val="24"/>
              </w:rPr>
            </w:pPr>
            <w:r w:rsidRPr="00566344">
              <w:rPr>
                <w:b/>
                <w:sz w:val="24"/>
                <w:szCs w:val="24"/>
              </w:rPr>
              <w:t>очікуване</w:t>
            </w:r>
          </w:p>
        </w:tc>
        <w:tc>
          <w:tcPr>
            <w:tcW w:w="851" w:type="dxa"/>
          </w:tcPr>
          <w:p w:rsidR="00A3125C" w:rsidRPr="00566344" w:rsidRDefault="00A3125C" w:rsidP="0068777C">
            <w:pPr>
              <w:spacing w:after="0" w:line="240" w:lineRule="auto"/>
              <w:jc w:val="center"/>
              <w:rPr>
                <w:b/>
                <w:sz w:val="24"/>
                <w:szCs w:val="24"/>
              </w:rPr>
            </w:pPr>
            <w:r w:rsidRPr="00566344">
              <w:rPr>
                <w:b/>
                <w:sz w:val="24"/>
                <w:szCs w:val="24"/>
              </w:rPr>
              <w:t>% виконання програми</w:t>
            </w:r>
          </w:p>
        </w:tc>
        <w:tc>
          <w:tcPr>
            <w:tcW w:w="850" w:type="dxa"/>
          </w:tcPr>
          <w:p w:rsidR="00A3125C" w:rsidRPr="00566344" w:rsidRDefault="00A3125C" w:rsidP="0068777C">
            <w:pPr>
              <w:spacing w:after="0" w:line="240" w:lineRule="auto"/>
              <w:rPr>
                <w:b/>
                <w:sz w:val="24"/>
                <w:szCs w:val="24"/>
              </w:rPr>
            </w:pPr>
            <w:r w:rsidRPr="00566344">
              <w:rPr>
                <w:b/>
                <w:sz w:val="24"/>
                <w:szCs w:val="24"/>
              </w:rPr>
              <w:t>Програма на 2022</w:t>
            </w:r>
          </w:p>
        </w:tc>
        <w:tc>
          <w:tcPr>
            <w:tcW w:w="709" w:type="dxa"/>
          </w:tcPr>
          <w:p w:rsidR="00A3125C" w:rsidRPr="00566344" w:rsidRDefault="00A3125C" w:rsidP="0068777C">
            <w:pPr>
              <w:spacing w:after="0" w:line="240" w:lineRule="auto"/>
              <w:jc w:val="center"/>
              <w:rPr>
                <w:b/>
                <w:sz w:val="24"/>
                <w:szCs w:val="24"/>
              </w:rPr>
            </w:pPr>
            <w:r w:rsidRPr="00566344">
              <w:rPr>
                <w:b/>
                <w:sz w:val="24"/>
                <w:szCs w:val="24"/>
              </w:rPr>
              <w:t>Програма на 2023</w:t>
            </w:r>
          </w:p>
        </w:tc>
        <w:tc>
          <w:tcPr>
            <w:tcW w:w="1417" w:type="dxa"/>
          </w:tcPr>
          <w:p w:rsidR="00A3125C" w:rsidRPr="00566344" w:rsidRDefault="00A3125C" w:rsidP="0068777C">
            <w:pPr>
              <w:spacing w:after="0" w:line="240" w:lineRule="auto"/>
              <w:jc w:val="center"/>
              <w:rPr>
                <w:b/>
                <w:sz w:val="24"/>
                <w:szCs w:val="24"/>
              </w:rPr>
            </w:pPr>
            <w:r w:rsidRPr="00566344">
              <w:rPr>
                <w:b/>
                <w:sz w:val="24"/>
                <w:szCs w:val="24"/>
              </w:rPr>
              <w:t>Програма на 2024</w:t>
            </w:r>
          </w:p>
        </w:tc>
      </w:tr>
      <w:tr w:rsidR="00A3125C" w:rsidRPr="00566344" w:rsidTr="0068777C">
        <w:trPr>
          <w:trHeight w:val="2"/>
        </w:trPr>
        <w:tc>
          <w:tcPr>
            <w:tcW w:w="2943" w:type="dxa"/>
          </w:tcPr>
          <w:p w:rsidR="00A3125C" w:rsidRPr="00566344" w:rsidRDefault="00A3125C" w:rsidP="0068777C">
            <w:pPr>
              <w:spacing w:after="0" w:line="240" w:lineRule="auto"/>
              <w:jc w:val="center"/>
              <w:rPr>
                <w:sz w:val="24"/>
                <w:szCs w:val="24"/>
              </w:rPr>
            </w:pPr>
            <w:r w:rsidRPr="00566344">
              <w:rPr>
                <w:sz w:val="24"/>
                <w:szCs w:val="24"/>
              </w:rPr>
              <w:t>1</w:t>
            </w:r>
          </w:p>
        </w:tc>
        <w:tc>
          <w:tcPr>
            <w:tcW w:w="851" w:type="dxa"/>
          </w:tcPr>
          <w:p w:rsidR="00A3125C" w:rsidRPr="00566344" w:rsidRDefault="00A3125C" w:rsidP="0068777C">
            <w:pPr>
              <w:spacing w:after="0" w:line="240" w:lineRule="auto"/>
              <w:jc w:val="center"/>
              <w:rPr>
                <w:sz w:val="24"/>
                <w:szCs w:val="24"/>
              </w:rPr>
            </w:pPr>
            <w:r w:rsidRPr="00566344">
              <w:rPr>
                <w:sz w:val="24"/>
                <w:szCs w:val="24"/>
              </w:rPr>
              <w:t>2</w:t>
            </w:r>
          </w:p>
        </w:tc>
        <w:tc>
          <w:tcPr>
            <w:tcW w:w="850" w:type="dxa"/>
          </w:tcPr>
          <w:p w:rsidR="00A3125C" w:rsidRPr="00566344" w:rsidRDefault="00A3125C" w:rsidP="0068777C">
            <w:pPr>
              <w:spacing w:after="0" w:line="240" w:lineRule="auto"/>
              <w:jc w:val="center"/>
              <w:rPr>
                <w:sz w:val="24"/>
                <w:szCs w:val="24"/>
              </w:rPr>
            </w:pPr>
            <w:r w:rsidRPr="00566344">
              <w:rPr>
                <w:sz w:val="24"/>
                <w:szCs w:val="24"/>
              </w:rPr>
              <w:t>3</w:t>
            </w:r>
          </w:p>
        </w:tc>
        <w:tc>
          <w:tcPr>
            <w:tcW w:w="851" w:type="dxa"/>
          </w:tcPr>
          <w:p w:rsidR="00A3125C" w:rsidRPr="00566344" w:rsidRDefault="00A3125C" w:rsidP="0068777C">
            <w:pPr>
              <w:spacing w:after="0" w:line="240" w:lineRule="auto"/>
              <w:jc w:val="center"/>
              <w:rPr>
                <w:sz w:val="24"/>
                <w:szCs w:val="24"/>
              </w:rPr>
            </w:pPr>
            <w:r w:rsidRPr="00566344">
              <w:rPr>
                <w:sz w:val="24"/>
                <w:szCs w:val="24"/>
              </w:rPr>
              <w:t>4</w:t>
            </w:r>
          </w:p>
        </w:tc>
        <w:tc>
          <w:tcPr>
            <w:tcW w:w="850" w:type="dxa"/>
          </w:tcPr>
          <w:p w:rsidR="00A3125C" w:rsidRPr="00566344" w:rsidRDefault="00A3125C" w:rsidP="0068777C">
            <w:pPr>
              <w:spacing w:after="0" w:line="240" w:lineRule="auto"/>
              <w:jc w:val="center"/>
              <w:rPr>
                <w:sz w:val="24"/>
                <w:szCs w:val="24"/>
              </w:rPr>
            </w:pPr>
            <w:r w:rsidRPr="00566344">
              <w:rPr>
                <w:sz w:val="24"/>
                <w:szCs w:val="24"/>
              </w:rPr>
              <w:t>5</w:t>
            </w:r>
          </w:p>
        </w:tc>
        <w:tc>
          <w:tcPr>
            <w:tcW w:w="851" w:type="dxa"/>
          </w:tcPr>
          <w:p w:rsidR="00A3125C" w:rsidRPr="00566344" w:rsidRDefault="00A3125C" w:rsidP="0068777C">
            <w:pPr>
              <w:spacing w:after="0" w:line="240" w:lineRule="auto"/>
              <w:jc w:val="center"/>
              <w:rPr>
                <w:sz w:val="24"/>
                <w:szCs w:val="24"/>
              </w:rPr>
            </w:pPr>
            <w:r w:rsidRPr="00566344">
              <w:rPr>
                <w:sz w:val="24"/>
                <w:szCs w:val="24"/>
              </w:rPr>
              <w:t>6</w:t>
            </w:r>
          </w:p>
        </w:tc>
        <w:tc>
          <w:tcPr>
            <w:tcW w:w="850" w:type="dxa"/>
          </w:tcPr>
          <w:p w:rsidR="00A3125C" w:rsidRPr="00566344" w:rsidRDefault="00A3125C" w:rsidP="0068777C">
            <w:pPr>
              <w:spacing w:after="0" w:line="240" w:lineRule="auto"/>
              <w:jc w:val="center"/>
              <w:rPr>
                <w:b/>
                <w:sz w:val="24"/>
                <w:szCs w:val="24"/>
              </w:rPr>
            </w:pPr>
            <w:r w:rsidRPr="00566344">
              <w:rPr>
                <w:b/>
                <w:sz w:val="24"/>
                <w:szCs w:val="24"/>
              </w:rPr>
              <w:t>7</w:t>
            </w:r>
          </w:p>
        </w:tc>
        <w:tc>
          <w:tcPr>
            <w:tcW w:w="709" w:type="dxa"/>
          </w:tcPr>
          <w:p w:rsidR="00A3125C" w:rsidRPr="00566344" w:rsidRDefault="00A3125C" w:rsidP="0068777C">
            <w:pPr>
              <w:spacing w:after="0" w:line="240" w:lineRule="auto"/>
              <w:jc w:val="center"/>
              <w:rPr>
                <w:b/>
                <w:sz w:val="24"/>
                <w:szCs w:val="24"/>
              </w:rPr>
            </w:pPr>
            <w:r w:rsidRPr="00566344">
              <w:rPr>
                <w:b/>
                <w:sz w:val="24"/>
                <w:szCs w:val="24"/>
              </w:rPr>
              <w:t>8</w:t>
            </w:r>
          </w:p>
        </w:tc>
        <w:tc>
          <w:tcPr>
            <w:tcW w:w="1417" w:type="dxa"/>
          </w:tcPr>
          <w:p w:rsidR="00A3125C" w:rsidRPr="00566344" w:rsidRDefault="00A3125C" w:rsidP="0068777C">
            <w:pPr>
              <w:spacing w:after="0" w:line="240" w:lineRule="auto"/>
              <w:jc w:val="center"/>
              <w:rPr>
                <w:b/>
                <w:sz w:val="24"/>
                <w:szCs w:val="24"/>
              </w:rPr>
            </w:pPr>
            <w:r w:rsidRPr="00566344">
              <w:rPr>
                <w:b/>
                <w:sz w:val="24"/>
                <w:szCs w:val="24"/>
              </w:rPr>
              <w:t>9</w:t>
            </w:r>
          </w:p>
        </w:tc>
      </w:tr>
      <w:tr w:rsidR="00A3125C" w:rsidRPr="00566344" w:rsidTr="0068777C">
        <w:trPr>
          <w:trHeight w:val="980"/>
        </w:trPr>
        <w:tc>
          <w:tcPr>
            <w:tcW w:w="2943" w:type="dxa"/>
          </w:tcPr>
          <w:p w:rsidR="00A3125C" w:rsidRPr="00566344" w:rsidRDefault="00A3125C" w:rsidP="0068777C">
            <w:pPr>
              <w:widowControl w:val="0"/>
              <w:spacing w:after="0" w:line="240" w:lineRule="auto"/>
              <w:jc w:val="both"/>
              <w:rPr>
                <w:b/>
                <w:sz w:val="24"/>
                <w:szCs w:val="24"/>
              </w:rPr>
            </w:pPr>
            <w:r w:rsidRPr="00566344">
              <w:rPr>
                <w:b/>
                <w:sz w:val="24"/>
                <w:szCs w:val="24"/>
              </w:rPr>
              <w:t>Обсяг реалізованої промислової продукції (товарів, послуг)</w:t>
            </w:r>
          </w:p>
          <w:p w:rsidR="00A3125C" w:rsidRPr="00566344" w:rsidRDefault="00A3125C" w:rsidP="0068777C">
            <w:pPr>
              <w:widowControl w:val="0"/>
              <w:spacing w:after="0" w:line="240" w:lineRule="auto"/>
              <w:jc w:val="both"/>
              <w:rPr>
                <w:sz w:val="24"/>
                <w:szCs w:val="24"/>
              </w:rPr>
            </w:pPr>
            <w:r w:rsidRPr="00566344">
              <w:rPr>
                <w:b/>
                <w:sz w:val="24"/>
                <w:szCs w:val="24"/>
              </w:rPr>
              <w:t>– всього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грн.</w:t>
            </w:r>
          </w:p>
        </w:tc>
        <w:tc>
          <w:tcPr>
            <w:tcW w:w="850" w:type="dxa"/>
          </w:tcPr>
          <w:p w:rsidR="00A3125C" w:rsidRPr="00566344" w:rsidRDefault="00A3125C" w:rsidP="0068777C">
            <w:pPr>
              <w:spacing w:after="0" w:line="240" w:lineRule="auto"/>
              <w:jc w:val="center"/>
              <w:rPr>
                <w:sz w:val="24"/>
                <w:szCs w:val="24"/>
                <w:lang w:val="ru-RU"/>
              </w:rPr>
            </w:pPr>
            <w:r w:rsidRPr="00566344">
              <w:rPr>
                <w:sz w:val="24"/>
                <w:szCs w:val="24"/>
                <w:lang w:val="ru-RU"/>
              </w:rPr>
              <w:t>4</w:t>
            </w:r>
            <w:r w:rsidRPr="00566344">
              <w:rPr>
                <w:sz w:val="24"/>
                <w:szCs w:val="24"/>
              </w:rPr>
              <w:t>,</w:t>
            </w:r>
            <w:r w:rsidRPr="00566344">
              <w:rPr>
                <w:sz w:val="24"/>
                <w:szCs w:val="24"/>
                <w:lang w:val="ru-RU"/>
              </w:rPr>
              <w:t>618</w:t>
            </w:r>
          </w:p>
        </w:tc>
        <w:tc>
          <w:tcPr>
            <w:tcW w:w="851" w:type="dxa"/>
          </w:tcPr>
          <w:p w:rsidR="00A3125C" w:rsidRPr="00566344" w:rsidRDefault="00A3125C" w:rsidP="0068777C">
            <w:pPr>
              <w:spacing w:after="0" w:line="240" w:lineRule="auto"/>
              <w:jc w:val="center"/>
              <w:rPr>
                <w:sz w:val="24"/>
                <w:szCs w:val="24"/>
              </w:rPr>
            </w:pPr>
            <w:r w:rsidRPr="00566344">
              <w:rPr>
                <w:sz w:val="24"/>
                <w:szCs w:val="24"/>
              </w:rPr>
              <w:t>4,1</w:t>
            </w:r>
          </w:p>
        </w:tc>
        <w:tc>
          <w:tcPr>
            <w:tcW w:w="850" w:type="dxa"/>
          </w:tcPr>
          <w:p w:rsidR="00A3125C" w:rsidRPr="00566344" w:rsidRDefault="00A3125C" w:rsidP="0068777C">
            <w:pPr>
              <w:spacing w:after="0" w:line="240" w:lineRule="auto"/>
              <w:jc w:val="center"/>
              <w:rPr>
                <w:sz w:val="24"/>
                <w:szCs w:val="24"/>
              </w:rPr>
            </w:pPr>
            <w:r w:rsidRPr="00566344">
              <w:rPr>
                <w:sz w:val="24"/>
                <w:szCs w:val="24"/>
              </w:rPr>
              <w:t>4,0</w:t>
            </w:r>
          </w:p>
        </w:tc>
        <w:tc>
          <w:tcPr>
            <w:tcW w:w="851" w:type="dxa"/>
          </w:tcPr>
          <w:p w:rsidR="00A3125C" w:rsidRPr="00566344" w:rsidRDefault="00A3125C" w:rsidP="0068777C">
            <w:pPr>
              <w:spacing w:after="0" w:line="240" w:lineRule="auto"/>
              <w:jc w:val="center"/>
              <w:rPr>
                <w:sz w:val="24"/>
                <w:szCs w:val="24"/>
              </w:rPr>
            </w:pPr>
            <w:r w:rsidRPr="00566344">
              <w:rPr>
                <w:sz w:val="24"/>
                <w:szCs w:val="24"/>
              </w:rPr>
              <w:t>97,6</w:t>
            </w:r>
          </w:p>
        </w:tc>
        <w:tc>
          <w:tcPr>
            <w:tcW w:w="850" w:type="dxa"/>
          </w:tcPr>
          <w:p w:rsidR="00A3125C" w:rsidRPr="00566344" w:rsidRDefault="00A3125C" w:rsidP="0068777C">
            <w:pPr>
              <w:spacing w:after="0" w:line="240" w:lineRule="auto"/>
              <w:jc w:val="center"/>
              <w:rPr>
                <w:sz w:val="24"/>
                <w:szCs w:val="24"/>
              </w:rPr>
            </w:pPr>
            <w:r w:rsidRPr="00566344">
              <w:rPr>
                <w:sz w:val="24"/>
                <w:szCs w:val="24"/>
              </w:rPr>
              <w:t>5,0</w:t>
            </w:r>
          </w:p>
          <w:p w:rsidR="00A3125C" w:rsidRPr="00566344" w:rsidRDefault="00A3125C" w:rsidP="0068777C">
            <w:pPr>
              <w:spacing w:after="0" w:line="240" w:lineRule="auto"/>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5,5</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5,5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виробництво хімічних речовин і хімічної продукції</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грн.</w:t>
            </w:r>
          </w:p>
        </w:tc>
        <w:tc>
          <w:tcPr>
            <w:tcW w:w="850" w:type="dxa"/>
          </w:tcPr>
          <w:p w:rsidR="00A3125C" w:rsidRPr="00566344" w:rsidRDefault="00A3125C" w:rsidP="0068777C">
            <w:pPr>
              <w:spacing w:after="0" w:line="240" w:lineRule="auto"/>
              <w:jc w:val="center"/>
              <w:rPr>
                <w:sz w:val="24"/>
                <w:szCs w:val="24"/>
              </w:rPr>
            </w:pPr>
            <w:r w:rsidRPr="00566344">
              <w:rPr>
                <w:sz w:val="24"/>
                <w:szCs w:val="24"/>
              </w:rPr>
              <w:t>4,618</w:t>
            </w:r>
          </w:p>
        </w:tc>
        <w:tc>
          <w:tcPr>
            <w:tcW w:w="851" w:type="dxa"/>
          </w:tcPr>
          <w:p w:rsidR="00A3125C" w:rsidRPr="00566344" w:rsidRDefault="00A3125C" w:rsidP="0068777C">
            <w:pPr>
              <w:spacing w:after="0" w:line="240" w:lineRule="auto"/>
              <w:jc w:val="center"/>
              <w:rPr>
                <w:sz w:val="24"/>
                <w:szCs w:val="24"/>
              </w:rPr>
            </w:pPr>
            <w:r w:rsidRPr="00566344">
              <w:rPr>
                <w:sz w:val="24"/>
                <w:szCs w:val="24"/>
              </w:rPr>
              <w:t>4,1</w:t>
            </w:r>
          </w:p>
        </w:tc>
        <w:tc>
          <w:tcPr>
            <w:tcW w:w="850" w:type="dxa"/>
          </w:tcPr>
          <w:p w:rsidR="00A3125C" w:rsidRPr="00566344" w:rsidRDefault="00A3125C" w:rsidP="0068777C">
            <w:pPr>
              <w:spacing w:after="0" w:line="240" w:lineRule="auto"/>
              <w:jc w:val="center"/>
              <w:rPr>
                <w:sz w:val="24"/>
                <w:szCs w:val="24"/>
              </w:rPr>
            </w:pPr>
            <w:r w:rsidRPr="00566344">
              <w:rPr>
                <w:sz w:val="24"/>
                <w:szCs w:val="24"/>
              </w:rPr>
              <w:t>4,0</w:t>
            </w:r>
          </w:p>
        </w:tc>
        <w:tc>
          <w:tcPr>
            <w:tcW w:w="851" w:type="dxa"/>
          </w:tcPr>
          <w:p w:rsidR="00A3125C" w:rsidRPr="00566344" w:rsidRDefault="00A3125C" w:rsidP="0068777C">
            <w:pPr>
              <w:spacing w:after="0" w:line="240" w:lineRule="auto"/>
              <w:jc w:val="center"/>
              <w:rPr>
                <w:sz w:val="24"/>
                <w:szCs w:val="24"/>
              </w:rPr>
            </w:pPr>
            <w:r w:rsidRPr="00566344">
              <w:rPr>
                <w:sz w:val="24"/>
                <w:szCs w:val="24"/>
              </w:rPr>
              <w:t>97,6</w:t>
            </w:r>
          </w:p>
        </w:tc>
        <w:tc>
          <w:tcPr>
            <w:tcW w:w="850" w:type="dxa"/>
          </w:tcPr>
          <w:p w:rsidR="00A3125C" w:rsidRPr="00566344" w:rsidRDefault="00A3125C" w:rsidP="0068777C">
            <w:pPr>
              <w:spacing w:after="0" w:line="240" w:lineRule="auto"/>
              <w:jc w:val="center"/>
              <w:rPr>
                <w:sz w:val="24"/>
                <w:szCs w:val="24"/>
              </w:rPr>
            </w:pPr>
            <w:r w:rsidRPr="00566344">
              <w:rPr>
                <w:sz w:val="24"/>
                <w:szCs w:val="24"/>
              </w:rPr>
              <w:t>5,0</w:t>
            </w:r>
          </w:p>
          <w:p w:rsidR="00A3125C" w:rsidRPr="00566344" w:rsidRDefault="00A3125C" w:rsidP="0068777C">
            <w:pPr>
              <w:spacing w:after="0" w:line="240" w:lineRule="auto"/>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5,5</w:t>
            </w:r>
          </w:p>
        </w:tc>
        <w:tc>
          <w:tcPr>
            <w:tcW w:w="1417" w:type="dxa"/>
          </w:tcPr>
          <w:p w:rsidR="00A3125C" w:rsidRPr="00566344" w:rsidRDefault="00A3125C" w:rsidP="0068777C">
            <w:pPr>
              <w:spacing w:after="0" w:line="240" w:lineRule="auto"/>
              <w:jc w:val="center"/>
              <w:rPr>
                <w:sz w:val="24"/>
                <w:szCs w:val="24"/>
              </w:rPr>
            </w:pPr>
            <w:r w:rsidRPr="00566344">
              <w:rPr>
                <w:sz w:val="24"/>
                <w:szCs w:val="24"/>
              </w:rPr>
              <w:t>5,5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highlight w:val="yellow"/>
              </w:rPr>
            </w:pPr>
            <w:r w:rsidRPr="00566344">
              <w:rPr>
                <w:sz w:val="24"/>
                <w:szCs w:val="24"/>
              </w:rPr>
              <w:t>Обсяг виробленої промислової продукції (діючі ціни) – всього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грн.</w:t>
            </w:r>
          </w:p>
        </w:tc>
        <w:tc>
          <w:tcPr>
            <w:tcW w:w="850" w:type="dxa"/>
          </w:tcPr>
          <w:p w:rsidR="00A3125C" w:rsidRPr="00566344" w:rsidRDefault="00A3125C" w:rsidP="0068777C">
            <w:pPr>
              <w:spacing w:after="0" w:line="240" w:lineRule="auto"/>
              <w:jc w:val="center"/>
              <w:rPr>
                <w:sz w:val="24"/>
                <w:szCs w:val="24"/>
              </w:rPr>
            </w:pPr>
            <w:r w:rsidRPr="00566344">
              <w:rPr>
                <w:sz w:val="24"/>
                <w:szCs w:val="24"/>
              </w:rPr>
              <w:t>5,54</w:t>
            </w:r>
          </w:p>
        </w:tc>
        <w:tc>
          <w:tcPr>
            <w:tcW w:w="851" w:type="dxa"/>
          </w:tcPr>
          <w:p w:rsidR="00A3125C" w:rsidRPr="00566344" w:rsidRDefault="00A3125C" w:rsidP="0068777C">
            <w:pPr>
              <w:spacing w:after="0" w:line="240" w:lineRule="auto"/>
              <w:jc w:val="center"/>
              <w:rPr>
                <w:sz w:val="24"/>
                <w:szCs w:val="24"/>
              </w:rPr>
            </w:pPr>
            <w:r w:rsidRPr="00566344">
              <w:rPr>
                <w:sz w:val="24"/>
                <w:szCs w:val="24"/>
              </w:rPr>
              <w:t>4,92</w:t>
            </w:r>
          </w:p>
        </w:tc>
        <w:tc>
          <w:tcPr>
            <w:tcW w:w="850" w:type="dxa"/>
          </w:tcPr>
          <w:p w:rsidR="00A3125C" w:rsidRPr="00566344" w:rsidRDefault="00A3125C" w:rsidP="0068777C">
            <w:pPr>
              <w:spacing w:after="0" w:line="240" w:lineRule="auto"/>
              <w:jc w:val="center"/>
              <w:rPr>
                <w:sz w:val="24"/>
                <w:szCs w:val="24"/>
              </w:rPr>
            </w:pPr>
            <w:r w:rsidRPr="00566344">
              <w:rPr>
                <w:sz w:val="24"/>
                <w:szCs w:val="24"/>
              </w:rPr>
              <w:t>4,8</w:t>
            </w:r>
          </w:p>
        </w:tc>
        <w:tc>
          <w:tcPr>
            <w:tcW w:w="851" w:type="dxa"/>
          </w:tcPr>
          <w:p w:rsidR="00A3125C" w:rsidRPr="00566344" w:rsidRDefault="00A3125C" w:rsidP="0068777C">
            <w:pPr>
              <w:spacing w:after="0" w:line="240" w:lineRule="auto"/>
              <w:jc w:val="center"/>
              <w:rPr>
                <w:sz w:val="24"/>
                <w:szCs w:val="24"/>
              </w:rPr>
            </w:pPr>
            <w:r w:rsidRPr="00566344">
              <w:rPr>
                <w:sz w:val="24"/>
                <w:szCs w:val="24"/>
              </w:rPr>
              <w:t>97,6</w:t>
            </w:r>
          </w:p>
        </w:tc>
        <w:tc>
          <w:tcPr>
            <w:tcW w:w="850" w:type="dxa"/>
          </w:tcPr>
          <w:p w:rsidR="00A3125C" w:rsidRPr="00566344" w:rsidRDefault="00A3125C" w:rsidP="0068777C">
            <w:pPr>
              <w:spacing w:after="0" w:line="240" w:lineRule="auto"/>
              <w:jc w:val="center"/>
              <w:rPr>
                <w:sz w:val="24"/>
                <w:szCs w:val="24"/>
              </w:rPr>
            </w:pPr>
            <w:r w:rsidRPr="00566344">
              <w:rPr>
                <w:sz w:val="24"/>
                <w:szCs w:val="24"/>
              </w:rPr>
              <w:t>6,0</w:t>
            </w:r>
          </w:p>
        </w:tc>
        <w:tc>
          <w:tcPr>
            <w:tcW w:w="709" w:type="dxa"/>
          </w:tcPr>
          <w:p w:rsidR="00A3125C" w:rsidRPr="00566344" w:rsidRDefault="00A3125C" w:rsidP="0068777C">
            <w:pPr>
              <w:spacing w:after="0" w:line="240" w:lineRule="auto"/>
              <w:jc w:val="center"/>
              <w:rPr>
                <w:sz w:val="24"/>
                <w:szCs w:val="24"/>
              </w:rPr>
            </w:pPr>
            <w:r w:rsidRPr="00566344">
              <w:rPr>
                <w:sz w:val="24"/>
                <w:szCs w:val="24"/>
              </w:rPr>
              <w:t>6,0</w:t>
            </w:r>
          </w:p>
        </w:tc>
        <w:tc>
          <w:tcPr>
            <w:tcW w:w="1417" w:type="dxa"/>
          </w:tcPr>
          <w:p w:rsidR="00A3125C" w:rsidRPr="00566344" w:rsidRDefault="00A3125C" w:rsidP="0068777C">
            <w:pPr>
              <w:spacing w:after="0" w:line="240" w:lineRule="auto"/>
              <w:jc w:val="center"/>
              <w:rPr>
                <w:sz w:val="24"/>
                <w:szCs w:val="24"/>
              </w:rPr>
            </w:pPr>
            <w:r w:rsidRPr="00566344">
              <w:rPr>
                <w:sz w:val="24"/>
                <w:szCs w:val="24"/>
              </w:rPr>
              <w:t>6,0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Виробництво  промислової продукції у натуральному вимірі:</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2,2</w:t>
            </w:r>
          </w:p>
        </w:tc>
        <w:tc>
          <w:tcPr>
            <w:tcW w:w="851" w:type="dxa"/>
          </w:tcPr>
          <w:p w:rsidR="00A3125C" w:rsidRPr="00566344" w:rsidRDefault="00A3125C" w:rsidP="0068777C">
            <w:pPr>
              <w:spacing w:after="0" w:line="240" w:lineRule="auto"/>
              <w:jc w:val="center"/>
              <w:rPr>
                <w:sz w:val="24"/>
                <w:szCs w:val="24"/>
              </w:rPr>
            </w:pPr>
            <w:r w:rsidRPr="00566344">
              <w:rPr>
                <w:sz w:val="24"/>
                <w:szCs w:val="24"/>
              </w:rPr>
              <w:t>2,16</w:t>
            </w:r>
          </w:p>
        </w:tc>
        <w:tc>
          <w:tcPr>
            <w:tcW w:w="850" w:type="dxa"/>
          </w:tcPr>
          <w:p w:rsidR="00A3125C" w:rsidRPr="00566344" w:rsidRDefault="00A3125C" w:rsidP="0068777C">
            <w:pPr>
              <w:spacing w:after="0" w:line="240" w:lineRule="auto"/>
              <w:jc w:val="center"/>
              <w:rPr>
                <w:sz w:val="24"/>
                <w:szCs w:val="24"/>
              </w:rPr>
            </w:pPr>
            <w:r w:rsidRPr="00566344">
              <w:rPr>
                <w:sz w:val="24"/>
                <w:szCs w:val="24"/>
              </w:rPr>
              <w:t>2,0</w:t>
            </w:r>
          </w:p>
        </w:tc>
        <w:tc>
          <w:tcPr>
            <w:tcW w:w="851" w:type="dxa"/>
          </w:tcPr>
          <w:p w:rsidR="00A3125C" w:rsidRPr="00566344" w:rsidRDefault="00A3125C" w:rsidP="0068777C">
            <w:pPr>
              <w:spacing w:after="0" w:line="240" w:lineRule="auto"/>
              <w:jc w:val="center"/>
              <w:rPr>
                <w:sz w:val="24"/>
                <w:szCs w:val="24"/>
              </w:rPr>
            </w:pPr>
            <w:r w:rsidRPr="00566344">
              <w:rPr>
                <w:sz w:val="24"/>
                <w:szCs w:val="24"/>
              </w:rPr>
              <w:t>92,6</w:t>
            </w:r>
          </w:p>
        </w:tc>
        <w:tc>
          <w:tcPr>
            <w:tcW w:w="850" w:type="dxa"/>
          </w:tcPr>
          <w:p w:rsidR="00A3125C" w:rsidRPr="00566344" w:rsidRDefault="00A3125C" w:rsidP="0068777C">
            <w:pPr>
              <w:spacing w:after="0" w:line="240" w:lineRule="auto"/>
              <w:jc w:val="center"/>
              <w:rPr>
                <w:sz w:val="24"/>
                <w:szCs w:val="24"/>
              </w:rPr>
            </w:pPr>
            <w:r w:rsidRPr="00566344">
              <w:rPr>
                <w:sz w:val="24"/>
                <w:szCs w:val="24"/>
              </w:rPr>
              <w:t>2,4</w:t>
            </w:r>
          </w:p>
        </w:tc>
        <w:tc>
          <w:tcPr>
            <w:tcW w:w="709" w:type="dxa"/>
          </w:tcPr>
          <w:p w:rsidR="00A3125C" w:rsidRPr="00566344" w:rsidRDefault="00A3125C" w:rsidP="0068777C">
            <w:pPr>
              <w:spacing w:after="0" w:line="240" w:lineRule="auto"/>
              <w:jc w:val="center"/>
              <w:rPr>
                <w:sz w:val="24"/>
                <w:szCs w:val="24"/>
              </w:rPr>
            </w:pPr>
            <w:r w:rsidRPr="00566344">
              <w:rPr>
                <w:sz w:val="24"/>
                <w:szCs w:val="24"/>
              </w:rPr>
              <w:t>2,5</w:t>
            </w:r>
          </w:p>
        </w:tc>
        <w:tc>
          <w:tcPr>
            <w:tcW w:w="1417" w:type="dxa"/>
          </w:tcPr>
          <w:p w:rsidR="00A3125C" w:rsidRPr="00566344" w:rsidRDefault="00A3125C" w:rsidP="0068777C">
            <w:pPr>
              <w:spacing w:after="0" w:line="240" w:lineRule="auto"/>
              <w:jc w:val="center"/>
              <w:rPr>
                <w:sz w:val="24"/>
                <w:szCs w:val="24"/>
              </w:rPr>
            </w:pPr>
            <w:r w:rsidRPr="00566344">
              <w:rPr>
                <w:sz w:val="24"/>
                <w:szCs w:val="24"/>
              </w:rPr>
              <w:t>2,5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Валова продукція сільського господарства по всіх категоріях господарств (в порівняльних цінах) – всього,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грн.</w:t>
            </w:r>
          </w:p>
        </w:tc>
        <w:tc>
          <w:tcPr>
            <w:tcW w:w="850" w:type="dxa"/>
          </w:tcPr>
          <w:p w:rsidR="00A3125C" w:rsidRPr="00566344" w:rsidRDefault="00A3125C" w:rsidP="0068777C">
            <w:pPr>
              <w:spacing w:after="0" w:line="240" w:lineRule="auto"/>
              <w:jc w:val="center"/>
              <w:rPr>
                <w:sz w:val="24"/>
                <w:szCs w:val="24"/>
                <w:lang w:val="ru-RU"/>
              </w:rPr>
            </w:pPr>
            <w:r w:rsidRPr="00566344">
              <w:rPr>
                <w:sz w:val="24"/>
                <w:szCs w:val="24"/>
                <w:lang w:val="ru-RU"/>
              </w:rPr>
              <w:t>289,491</w:t>
            </w:r>
          </w:p>
        </w:tc>
        <w:tc>
          <w:tcPr>
            <w:tcW w:w="851" w:type="dxa"/>
          </w:tcPr>
          <w:p w:rsidR="00A3125C" w:rsidRPr="00566344" w:rsidRDefault="00A3125C" w:rsidP="0068777C">
            <w:pPr>
              <w:spacing w:after="0" w:line="240" w:lineRule="auto"/>
              <w:jc w:val="center"/>
              <w:rPr>
                <w:sz w:val="24"/>
                <w:szCs w:val="24"/>
              </w:rPr>
            </w:pPr>
            <w:r w:rsidRPr="00566344">
              <w:rPr>
                <w:sz w:val="24"/>
                <w:szCs w:val="24"/>
              </w:rPr>
              <w:t>294,0</w:t>
            </w:r>
          </w:p>
        </w:tc>
        <w:tc>
          <w:tcPr>
            <w:tcW w:w="850" w:type="dxa"/>
          </w:tcPr>
          <w:p w:rsidR="00A3125C" w:rsidRPr="00566344" w:rsidRDefault="00A3125C" w:rsidP="0068777C">
            <w:pPr>
              <w:spacing w:after="0" w:line="240" w:lineRule="auto"/>
              <w:jc w:val="center"/>
              <w:rPr>
                <w:sz w:val="24"/>
                <w:szCs w:val="24"/>
              </w:rPr>
            </w:pPr>
            <w:r w:rsidRPr="00566344">
              <w:rPr>
                <w:sz w:val="24"/>
                <w:szCs w:val="24"/>
              </w:rPr>
              <w:t>290,5</w:t>
            </w:r>
          </w:p>
        </w:tc>
        <w:tc>
          <w:tcPr>
            <w:tcW w:w="851" w:type="dxa"/>
          </w:tcPr>
          <w:p w:rsidR="00A3125C" w:rsidRPr="00566344" w:rsidRDefault="00A3125C" w:rsidP="0068777C">
            <w:pPr>
              <w:spacing w:after="0" w:line="240" w:lineRule="auto"/>
              <w:jc w:val="center"/>
              <w:rPr>
                <w:sz w:val="24"/>
                <w:szCs w:val="24"/>
              </w:rPr>
            </w:pPr>
            <w:r w:rsidRPr="00566344">
              <w:rPr>
                <w:sz w:val="24"/>
                <w:szCs w:val="24"/>
              </w:rPr>
              <w:t>98,8</w:t>
            </w:r>
          </w:p>
        </w:tc>
        <w:tc>
          <w:tcPr>
            <w:tcW w:w="850" w:type="dxa"/>
          </w:tcPr>
          <w:p w:rsidR="00A3125C" w:rsidRPr="00566344" w:rsidRDefault="00A3125C" w:rsidP="0068777C">
            <w:pPr>
              <w:spacing w:after="0" w:line="240" w:lineRule="auto"/>
              <w:jc w:val="center"/>
              <w:rPr>
                <w:sz w:val="24"/>
                <w:szCs w:val="24"/>
              </w:rPr>
            </w:pPr>
            <w:r w:rsidRPr="00566344">
              <w:rPr>
                <w:sz w:val="24"/>
                <w:szCs w:val="24"/>
              </w:rPr>
              <w:t>293,0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295,0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295,0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в тому числі:</w:t>
            </w:r>
          </w:p>
        </w:tc>
        <w:tc>
          <w:tcPr>
            <w:tcW w:w="851" w:type="dxa"/>
          </w:tcPr>
          <w:p w:rsidR="00A3125C" w:rsidRPr="00566344" w:rsidRDefault="00A3125C" w:rsidP="0068777C">
            <w:pPr>
              <w:widowControl w:val="0"/>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b/>
                <w:sz w:val="24"/>
                <w:szCs w:val="24"/>
              </w:rPr>
            </w:pPr>
          </w:p>
        </w:tc>
        <w:tc>
          <w:tcPr>
            <w:tcW w:w="709" w:type="dxa"/>
          </w:tcPr>
          <w:p w:rsidR="00A3125C" w:rsidRPr="00566344" w:rsidRDefault="00A3125C" w:rsidP="0068777C">
            <w:pPr>
              <w:spacing w:after="0" w:line="240" w:lineRule="auto"/>
              <w:jc w:val="center"/>
              <w:rPr>
                <w:b/>
                <w:sz w:val="24"/>
                <w:szCs w:val="24"/>
              </w:rPr>
            </w:pPr>
          </w:p>
        </w:tc>
        <w:tc>
          <w:tcPr>
            <w:tcW w:w="1417" w:type="dxa"/>
          </w:tcPr>
          <w:p w:rsidR="00A3125C" w:rsidRPr="00566344" w:rsidRDefault="00A3125C" w:rsidP="0068777C">
            <w:pPr>
              <w:spacing w:after="0" w:line="240" w:lineRule="auto"/>
              <w:jc w:val="center"/>
              <w:rPr>
                <w:b/>
                <w:sz w:val="24"/>
                <w:szCs w:val="24"/>
              </w:rPr>
            </w:pP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с/г підприємства</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грн</w:t>
            </w:r>
          </w:p>
        </w:tc>
        <w:tc>
          <w:tcPr>
            <w:tcW w:w="850" w:type="dxa"/>
          </w:tcPr>
          <w:p w:rsidR="00A3125C" w:rsidRPr="00566344" w:rsidRDefault="00A3125C" w:rsidP="0068777C">
            <w:pPr>
              <w:spacing w:after="0" w:line="240" w:lineRule="auto"/>
              <w:jc w:val="center"/>
              <w:rPr>
                <w:sz w:val="24"/>
                <w:szCs w:val="24"/>
              </w:rPr>
            </w:pPr>
            <w:r w:rsidRPr="00566344">
              <w:rPr>
                <w:sz w:val="24"/>
                <w:szCs w:val="24"/>
              </w:rPr>
              <w:t>194,214</w:t>
            </w:r>
          </w:p>
        </w:tc>
        <w:tc>
          <w:tcPr>
            <w:tcW w:w="851" w:type="dxa"/>
          </w:tcPr>
          <w:p w:rsidR="00A3125C" w:rsidRPr="00566344" w:rsidRDefault="00A3125C" w:rsidP="0068777C">
            <w:pPr>
              <w:spacing w:after="0" w:line="240" w:lineRule="auto"/>
              <w:jc w:val="center"/>
              <w:rPr>
                <w:sz w:val="24"/>
                <w:szCs w:val="24"/>
              </w:rPr>
            </w:pPr>
            <w:r w:rsidRPr="00566344">
              <w:rPr>
                <w:sz w:val="24"/>
                <w:szCs w:val="24"/>
              </w:rPr>
              <w:t>197,5</w:t>
            </w:r>
          </w:p>
        </w:tc>
        <w:tc>
          <w:tcPr>
            <w:tcW w:w="850" w:type="dxa"/>
          </w:tcPr>
          <w:p w:rsidR="00A3125C" w:rsidRPr="00566344" w:rsidRDefault="00A3125C" w:rsidP="0068777C">
            <w:pPr>
              <w:spacing w:after="0" w:line="240" w:lineRule="auto"/>
              <w:jc w:val="center"/>
              <w:rPr>
                <w:sz w:val="24"/>
                <w:szCs w:val="24"/>
              </w:rPr>
            </w:pPr>
            <w:r w:rsidRPr="00566344">
              <w:rPr>
                <w:sz w:val="24"/>
                <w:szCs w:val="24"/>
              </w:rPr>
              <w:t>195,5</w:t>
            </w:r>
          </w:p>
        </w:tc>
        <w:tc>
          <w:tcPr>
            <w:tcW w:w="851" w:type="dxa"/>
          </w:tcPr>
          <w:p w:rsidR="00A3125C" w:rsidRPr="00566344" w:rsidRDefault="00A3125C" w:rsidP="0068777C">
            <w:pPr>
              <w:spacing w:after="0" w:line="240" w:lineRule="auto"/>
              <w:jc w:val="center"/>
              <w:rPr>
                <w:sz w:val="24"/>
                <w:szCs w:val="24"/>
              </w:rPr>
            </w:pPr>
            <w:r w:rsidRPr="00566344">
              <w:rPr>
                <w:sz w:val="24"/>
                <w:szCs w:val="24"/>
              </w:rPr>
              <w:t>99,0</w:t>
            </w:r>
          </w:p>
        </w:tc>
        <w:tc>
          <w:tcPr>
            <w:tcW w:w="850" w:type="dxa"/>
          </w:tcPr>
          <w:p w:rsidR="00A3125C" w:rsidRPr="00566344" w:rsidRDefault="00A3125C" w:rsidP="0068777C">
            <w:pPr>
              <w:spacing w:after="0" w:line="240" w:lineRule="auto"/>
              <w:jc w:val="center"/>
              <w:rPr>
                <w:sz w:val="24"/>
                <w:szCs w:val="24"/>
              </w:rPr>
            </w:pPr>
            <w:r w:rsidRPr="00566344">
              <w:rPr>
                <w:sz w:val="24"/>
                <w:szCs w:val="24"/>
              </w:rPr>
              <w:t>198,0</w:t>
            </w:r>
          </w:p>
        </w:tc>
        <w:tc>
          <w:tcPr>
            <w:tcW w:w="709" w:type="dxa"/>
          </w:tcPr>
          <w:p w:rsidR="00A3125C" w:rsidRPr="00566344" w:rsidRDefault="00A3125C" w:rsidP="0068777C">
            <w:pPr>
              <w:spacing w:after="0" w:line="240" w:lineRule="auto"/>
              <w:jc w:val="center"/>
              <w:rPr>
                <w:sz w:val="24"/>
                <w:szCs w:val="24"/>
              </w:rPr>
            </w:pPr>
            <w:r w:rsidRPr="00566344">
              <w:rPr>
                <w:sz w:val="24"/>
                <w:szCs w:val="24"/>
              </w:rPr>
              <w:t>199,5</w:t>
            </w:r>
          </w:p>
        </w:tc>
        <w:tc>
          <w:tcPr>
            <w:tcW w:w="1417" w:type="dxa"/>
          </w:tcPr>
          <w:p w:rsidR="00A3125C" w:rsidRPr="00566344" w:rsidRDefault="00A3125C" w:rsidP="0068777C">
            <w:pPr>
              <w:spacing w:after="0" w:line="240" w:lineRule="auto"/>
              <w:jc w:val="center"/>
              <w:rPr>
                <w:sz w:val="24"/>
                <w:szCs w:val="24"/>
              </w:rPr>
            </w:pPr>
            <w:r w:rsidRPr="00566344">
              <w:rPr>
                <w:sz w:val="24"/>
                <w:szCs w:val="24"/>
              </w:rPr>
              <w:t>199,5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 населення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грн</w:t>
            </w:r>
          </w:p>
        </w:tc>
        <w:tc>
          <w:tcPr>
            <w:tcW w:w="850" w:type="dxa"/>
          </w:tcPr>
          <w:p w:rsidR="00A3125C" w:rsidRPr="00566344" w:rsidRDefault="00A3125C" w:rsidP="0068777C">
            <w:pPr>
              <w:spacing w:after="0" w:line="240" w:lineRule="auto"/>
              <w:jc w:val="center"/>
              <w:rPr>
                <w:sz w:val="24"/>
                <w:szCs w:val="24"/>
              </w:rPr>
            </w:pPr>
            <w:r w:rsidRPr="00566344">
              <w:rPr>
                <w:sz w:val="24"/>
                <w:szCs w:val="24"/>
              </w:rPr>
              <w:t>95,277</w:t>
            </w:r>
          </w:p>
        </w:tc>
        <w:tc>
          <w:tcPr>
            <w:tcW w:w="851" w:type="dxa"/>
          </w:tcPr>
          <w:p w:rsidR="00A3125C" w:rsidRPr="00566344" w:rsidRDefault="00A3125C" w:rsidP="0068777C">
            <w:pPr>
              <w:spacing w:after="0" w:line="240" w:lineRule="auto"/>
              <w:jc w:val="center"/>
              <w:rPr>
                <w:sz w:val="24"/>
                <w:szCs w:val="24"/>
              </w:rPr>
            </w:pPr>
            <w:r w:rsidRPr="00566344">
              <w:rPr>
                <w:sz w:val="24"/>
                <w:szCs w:val="24"/>
              </w:rPr>
              <w:t>96,5</w:t>
            </w:r>
          </w:p>
        </w:tc>
        <w:tc>
          <w:tcPr>
            <w:tcW w:w="850" w:type="dxa"/>
          </w:tcPr>
          <w:p w:rsidR="00A3125C" w:rsidRPr="00566344" w:rsidRDefault="00A3125C" w:rsidP="0068777C">
            <w:pPr>
              <w:spacing w:after="0" w:line="240" w:lineRule="auto"/>
              <w:jc w:val="center"/>
              <w:rPr>
                <w:sz w:val="24"/>
                <w:szCs w:val="24"/>
              </w:rPr>
            </w:pPr>
            <w:r w:rsidRPr="00566344">
              <w:rPr>
                <w:sz w:val="24"/>
                <w:szCs w:val="24"/>
              </w:rPr>
              <w:t>95,0</w:t>
            </w:r>
          </w:p>
        </w:tc>
        <w:tc>
          <w:tcPr>
            <w:tcW w:w="851" w:type="dxa"/>
          </w:tcPr>
          <w:p w:rsidR="00A3125C" w:rsidRPr="00566344" w:rsidRDefault="00A3125C" w:rsidP="0068777C">
            <w:pPr>
              <w:spacing w:after="0" w:line="240" w:lineRule="auto"/>
              <w:jc w:val="center"/>
              <w:rPr>
                <w:sz w:val="24"/>
                <w:szCs w:val="24"/>
              </w:rPr>
            </w:pPr>
            <w:r w:rsidRPr="00566344">
              <w:rPr>
                <w:sz w:val="24"/>
                <w:szCs w:val="24"/>
              </w:rPr>
              <w:t>98,4</w:t>
            </w:r>
          </w:p>
        </w:tc>
        <w:tc>
          <w:tcPr>
            <w:tcW w:w="850" w:type="dxa"/>
          </w:tcPr>
          <w:p w:rsidR="00A3125C" w:rsidRPr="00566344" w:rsidRDefault="00A3125C" w:rsidP="0068777C">
            <w:pPr>
              <w:spacing w:after="0" w:line="240" w:lineRule="auto"/>
              <w:jc w:val="center"/>
              <w:rPr>
                <w:sz w:val="24"/>
                <w:szCs w:val="24"/>
              </w:rPr>
            </w:pPr>
            <w:r w:rsidRPr="00566344">
              <w:rPr>
                <w:sz w:val="24"/>
                <w:szCs w:val="24"/>
              </w:rPr>
              <w:t>95,0</w:t>
            </w:r>
          </w:p>
        </w:tc>
        <w:tc>
          <w:tcPr>
            <w:tcW w:w="709" w:type="dxa"/>
          </w:tcPr>
          <w:p w:rsidR="00A3125C" w:rsidRPr="00566344" w:rsidRDefault="00A3125C" w:rsidP="0068777C">
            <w:pPr>
              <w:spacing w:after="0" w:line="240" w:lineRule="auto"/>
              <w:jc w:val="center"/>
              <w:rPr>
                <w:sz w:val="24"/>
                <w:szCs w:val="24"/>
              </w:rPr>
            </w:pPr>
            <w:r w:rsidRPr="00566344">
              <w:rPr>
                <w:sz w:val="24"/>
                <w:szCs w:val="24"/>
              </w:rPr>
              <w:t>95,5</w:t>
            </w:r>
          </w:p>
        </w:tc>
        <w:tc>
          <w:tcPr>
            <w:tcW w:w="1417" w:type="dxa"/>
          </w:tcPr>
          <w:p w:rsidR="00A3125C" w:rsidRPr="00566344" w:rsidRDefault="00A3125C" w:rsidP="0068777C">
            <w:pPr>
              <w:spacing w:after="0" w:line="240" w:lineRule="auto"/>
              <w:jc w:val="center"/>
              <w:rPr>
                <w:sz w:val="24"/>
                <w:szCs w:val="24"/>
              </w:rPr>
            </w:pPr>
            <w:r w:rsidRPr="00566344">
              <w:rPr>
                <w:sz w:val="24"/>
                <w:szCs w:val="24"/>
              </w:rPr>
              <w:t>95,5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lang w:val="ru-RU"/>
              </w:rPr>
            </w:pPr>
            <w:r w:rsidRPr="00566344">
              <w:rPr>
                <w:sz w:val="24"/>
                <w:szCs w:val="24"/>
              </w:rPr>
              <w:t>Валова продукція сільського господарства на одну особу</w:t>
            </w:r>
          </w:p>
          <w:p w:rsidR="00A3125C" w:rsidRPr="00566344" w:rsidRDefault="00A3125C" w:rsidP="0068777C">
            <w:pPr>
              <w:widowControl w:val="0"/>
              <w:spacing w:after="0" w:line="240" w:lineRule="auto"/>
              <w:jc w:val="both"/>
              <w:rPr>
                <w:sz w:val="24"/>
                <w:szCs w:val="24"/>
                <w:lang w:val="ru-RU"/>
              </w:rPr>
            </w:pP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гривень</w:t>
            </w:r>
          </w:p>
        </w:tc>
        <w:tc>
          <w:tcPr>
            <w:tcW w:w="850" w:type="dxa"/>
          </w:tcPr>
          <w:p w:rsidR="00A3125C" w:rsidRPr="00566344" w:rsidRDefault="00A3125C" w:rsidP="0068777C">
            <w:pPr>
              <w:spacing w:after="0" w:line="240" w:lineRule="auto"/>
              <w:jc w:val="center"/>
              <w:rPr>
                <w:sz w:val="24"/>
                <w:szCs w:val="24"/>
              </w:rPr>
            </w:pPr>
            <w:r w:rsidRPr="00566344">
              <w:rPr>
                <w:sz w:val="24"/>
                <w:szCs w:val="24"/>
              </w:rPr>
              <w:t>31 704,2</w:t>
            </w:r>
          </w:p>
        </w:tc>
        <w:tc>
          <w:tcPr>
            <w:tcW w:w="851" w:type="dxa"/>
          </w:tcPr>
          <w:p w:rsidR="00A3125C" w:rsidRPr="00566344" w:rsidRDefault="00A3125C" w:rsidP="0068777C">
            <w:pPr>
              <w:spacing w:after="0" w:line="240" w:lineRule="auto"/>
              <w:jc w:val="center"/>
              <w:rPr>
                <w:sz w:val="24"/>
                <w:szCs w:val="24"/>
              </w:rPr>
            </w:pPr>
            <w:r w:rsidRPr="00566344">
              <w:rPr>
                <w:sz w:val="24"/>
                <w:szCs w:val="24"/>
              </w:rPr>
              <w:t>32 307,7</w:t>
            </w:r>
          </w:p>
        </w:tc>
        <w:tc>
          <w:tcPr>
            <w:tcW w:w="850" w:type="dxa"/>
          </w:tcPr>
          <w:p w:rsidR="00A3125C" w:rsidRPr="00566344" w:rsidRDefault="00A3125C" w:rsidP="0068777C">
            <w:pPr>
              <w:spacing w:after="0" w:line="240" w:lineRule="auto"/>
              <w:jc w:val="center"/>
              <w:rPr>
                <w:sz w:val="24"/>
                <w:szCs w:val="24"/>
              </w:rPr>
            </w:pPr>
            <w:r w:rsidRPr="00566344">
              <w:rPr>
                <w:sz w:val="24"/>
                <w:szCs w:val="24"/>
              </w:rPr>
              <w:t>31 923,1</w:t>
            </w:r>
          </w:p>
        </w:tc>
        <w:tc>
          <w:tcPr>
            <w:tcW w:w="851" w:type="dxa"/>
          </w:tcPr>
          <w:p w:rsidR="00A3125C" w:rsidRPr="00566344" w:rsidRDefault="00A3125C" w:rsidP="0068777C">
            <w:pPr>
              <w:spacing w:after="0" w:line="240" w:lineRule="auto"/>
              <w:jc w:val="center"/>
              <w:rPr>
                <w:sz w:val="24"/>
                <w:szCs w:val="24"/>
              </w:rPr>
            </w:pPr>
            <w:r w:rsidRPr="00566344">
              <w:rPr>
                <w:sz w:val="24"/>
                <w:szCs w:val="24"/>
              </w:rPr>
              <w:t>98,8</w:t>
            </w:r>
          </w:p>
        </w:tc>
        <w:tc>
          <w:tcPr>
            <w:tcW w:w="850" w:type="dxa"/>
          </w:tcPr>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r w:rsidRPr="00566344">
              <w:rPr>
                <w:sz w:val="24"/>
                <w:szCs w:val="24"/>
              </w:rPr>
              <w:t>32 197,8</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r w:rsidRPr="00566344">
              <w:rPr>
                <w:sz w:val="24"/>
                <w:szCs w:val="24"/>
              </w:rPr>
              <w:t>32 418,0</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32 418,0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Обсяг виробництва сільськогосподарської продукції в натуральному виразі всіма категоріями господарств:</w:t>
            </w:r>
          </w:p>
        </w:tc>
        <w:tc>
          <w:tcPr>
            <w:tcW w:w="851" w:type="dxa"/>
          </w:tcPr>
          <w:p w:rsidR="00A3125C" w:rsidRPr="00566344" w:rsidRDefault="00A3125C" w:rsidP="0068777C">
            <w:pPr>
              <w:widowControl w:val="0"/>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b/>
                <w:sz w:val="24"/>
                <w:szCs w:val="24"/>
              </w:rPr>
            </w:pPr>
          </w:p>
        </w:tc>
        <w:tc>
          <w:tcPr>
            <w:tcW w:w="709" w:type="dxa"/>
          </w:tcPr>
          <w:p w:rsidR="00A3125C" w:rsidRPr="00566344" w:rsidRDefault="00A3125C" w:rsidP="0068777C">
            <w:pPr>
              <w:spacing w:after="0" w:line="240" w:lineRule="auto"/>
              <w:jc w:val="center"/>
              <w:rPr>
                <w:b/>
                <w:sz w:val="24"/>
                <w:szCs w:val="24"/>
              </w:rPr>
            </w:pPr>
          </w:p>
        </w:tc>
        <w:tc>
          <w:tcPr>
            <w:tcW w:w="1417" w:type="dxa"/>
          </w:tcPr>
          <w:p w:rsidR="00A3125C" w:rsidRPr="00566344" w:rsidRDefault="00A3125C" w:rsidP="0068777C">
            <w:pPr>
              <w:spacing w:after="0" w:line="240" w:lineRule="auto"/>
              <w:jc w:val="center"/>
              <w:rPr>
                <w:b/>
                <w:sz w:val="24"/>
                <w:szCs w:val="24"/>
              </w:rPr>
            </w:pP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40,38</w:t>
            </w:r>
          </w:p>
        </w:tc>
        <w:tc>
          <w:tcPr>
            <w:tcW w:w="851" w:type="dxa"/>
          </w:tcPr>
          <w:p w:rsidR="00A3125C" w:rsidRPr="00566344" w:rsidRDefault="00A3125C" w:rsidP="0068777C">
            <w:pPr>
              <w:spacing w:after="0" w:line="240" w:lineRule="auto"/>
              <w:jc w:val="center"/>
              <w:rPr>
                <w:sz w:val="24"/>
                <w:szCs w:val="24"/>
              </w:rPr>
            </w:pPr>
            <w:r w:rsidRPr="00566344">
              <w:rPr>
                <w:sz w:val="24"/>
                <w:szCs w:val="24"/>
              </w:rPr>
              <w:t>40,5</w:t>
            </w:r>
          </w:p>
        </w:tc>
        <w:tc>
          <w:tcPr>
            <w:tcW w:w="850" w:type="dxa"/>
          </w:tcPr>
          <w:p w:rsidR="00A3125C" w:rsidRPr="00566344" w:rsidRDefault="00A3125C" w:rsidP="0068777C">
            <w:pPr>
              <w:spacing w:after="0" w:line="240" w:lineRule="auto"/>
              <w:jc w:val="center"/>
              <w:rPr>
                <w:sz w:val="24"/>
                <w:szCs w:val="24"/>
              </w:rPr>
            </w:pPr>
            <w:r w:rsidRPr="00566344">
              <w:rPr>
                <w:sz w:val="24"/>
                <w:szCs w:val="24"/>
              </w:rPr>
              <w:t>39,8</w:t>
            </w:r>
          </w:p>
        </w:tc>
        <w:tc>
          <w:tcPr>
            <w:tcW w:w="851" w:type="dxa"/>
          </w:tcPr>
          <w:p w:rsidR="00A3125C" w:rsidRPr="00566344" w:rsidRDefault="00A3125C" w:rsidP="0068777C">
            <w:pPr>
              <w:spacing w:after="0" w:line="240" w:lineRule="auto"/>
              <w:jc w:val="center"/>
              <w:rPr>
                <w:sz w:val="24"/>
                <w:szCs w:val="24"/>
              </w:rPr>
            </w:pPr>
            <w:r w:rsidRPr="00566344">
              <w:rPr>
                <w:sz w:val="24"/>
                <w:szCs w:val="24"/>
              </w:rPr>
              <w:t>98,3</w:t>
            </w:r>
          </w:p>
        </w:tc>
        <w:tc>
          <w:tcPr>
            <w:tcW w:w="850" w:type="dxa"/>
          </w:tcPr>
          <w:p w:rsidR="00A3125C" w:rsidRPr="00566344" w:rsidRDefault="00A3125C" w:rsidP="0068777C">
            <w:pPr>
              <w:spacing w:after="0" w:line="240" w:lineRule="auto"/>
              <w:jc w:val="center"/>
              <w:rPr>
                <w:sz w:val="24"/>
                <w:szCs w:val="24"/>
              </w:rPr>
            </w:pPr>
            <w:r w:rsidRPr="00566344">
              <w:rPr>
                <w:sz w:val="24"/>
                <w:szCs w:val="24"/>
              </w:rPr>
              <w:t>41,0</w:t>
            </w:r>
          </w:p>
        </w:tc>
        <w:tc>
          <w:tcPr>
            <w:tcW w:w="709" w:type="dxa"/>
          </w:tcPr>
          <w:p w:rsidR="00A3125C" w:rsidRPr="00566344" w:rsidRDefault="00A3125C" w:rsidP="0068777C">
            <w:pPr>
              <w:spacing w:after="0" w:line="240" w:lineRule="auto"/>
              <w:jc w:val="center"/>
              <w:rPr>
                <w:sz w:val="24"/>
                <w:szCs w:val="24"/>
              </w:rPr>
            </w:pPr>
            <w:r w:rsidRPr="00566344">
              <w:rPr>
                <w:sz w:val="24"/>
                <w:szCs w:val="24"/>
              </w:rPr>
              <w:t>40,0</w:t>
            </w:r>
          </w:p>
        </w:tc>
        <w:tc>
          <w:tcPr>
            <w:tcW w:w="1417" w:type="dxa"/>
          </w:tcPr>
          <w:p w:rsidR="00A3125C" w:rsidRPr="00566344" w:rsidRDefault="00A3125C" w:rsidP="0068777C">
            <w:pPr>
              <w:spacing w:after="0" w:line="240" w:lineRule="auto"/>
              <w:jc w:val="center"/>
              <w:rPr>
                <w:sz w:val="24"/>
                <w:szCs w:val="24"/>
              </w:rPr>
            </w:pPr>
            <w:r w:rsidRPr="00566344">
              <w:rPr>
                <w:sz w:val="24"/>
                <w:szCs w:val="24"/>
              </w:rPr>
              <w:t>40,0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цукрові буряки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3,2</w:t>
            </w:r>
          </w:p>
        </w:tc>
        <w:tc>
          <w:tcPr>
            <w:tcW w:w="851" w:type="dxa"/>
          </w:tcPr>
          <w:p w:rsidR="00A3125C" w:rsidRPr="00566344" w:rsidRDefault="00A3125C" w:rsidP="0068777C">
            <w:pPr>
              <w:spacing w:after="0" w:line="240" w:lineRule="auto"/>
              <w:jc w:val="center"/>
              <w:rPr>
                <w:sz w:val="24"/>
                <w:szCs w:val="24"/>
              </w:rPr>
            </w:pPr>
            <w:r w:rsidRPr="00566344">
              <w:rPr>
                <w:sz w:val="24"/>
                <w:szCs w:val="24"/>
              </w:rPr>
              <w:t>2,9</w:t>
            </w:r>
          </w:p>
        </w:tc>
        <w:tc>
          <w:tcPr>
            <w:tcW w:w="850" w:type="dxa"/>
          </w:tcPr>
          <w:p w:rsidR="00A3125C" w:rsidRPr="00566344" w:rsidRDefault="00A3125C" w:rsidP="0068777C">
            <w:pPr>
              <w:spacing w:after="0" w:line="240" w:lineRule="auto"/>
              <w:jc w:val="center"/>
              <w:rPr>
                <w:sz w:val="24"/>
                <w:szCs w:val="24"/>
              </w:rPr>
            </w:pPr>
            <w:r w:rsidRPr="00566344">
              <w:rPr>
                <w:sz w:val="24"/>
                <w:szCs w:val="24"/>
              </w:rPr>
              <w:t>2,8</w:t>
            </w:r>
          </w:p>
        </w:tc>
        <w:tc>
          <w:tcPr>
            <w:tcW w:w="851" w:type="dxa"/>
          </w:tcPr>
          <w:p w:rsidR="00A3125C" w:rsidRPr="00566344" w:rsidRDefault="00A3125C" w:rsidP="0068777C">
            <w:pPr>
              <w:spacing w:after="0" w:line="240" w:lineRule="auto"/>
              <w:jc w:val="center"/>
              <w:rPr>
                <w:sz w:val="24"/>
                <w:szCs w:val="24"/>
              </w:rPr>
            </w:pPr>
            <w:r w:rsidRPr="00566344">
              <w:rPr>
                <w:sz w:val="24"/>
                <w:szCs w:val="24"/>
              </w:rPr>
              <w:t>96,6</w:t>
            </w:r>
          </w:p>
        </w:tc>
        <w:tc>
          <w:tcPr>
            <w:tcW w:w="850" w:type="dxa"/>
          </w:tcPr>
          <w:p w:rsidR="00A3125C" w:rsidRPr="00566344" w:rsidRDefault="00A3125C" w:rsidP="0068777C">
            <w:pPr>
              <w:spacing w:after="0" w:line="240" w:lineRule="auto"/>
              <w:jc w:val="center"/>
              <w:rPr>
                <w:sz w:val="24"/>
                <w:szCs w:val="24"/>
              </w:rPr>
            </w:pPr>
            <w:r w:rsidRPr="00566344">
              <w:rPr>
                <w:sz w:val="24"/>
                <w:szCs w:val="24"/>
              </w:rPr>
              <w:t>3,0</w:t>
            </w:r>
          </w:p>
        </w:tc>
        <w:tc>
          <w:tcPr>
            <w:tcW w:w="709" w:type="dxa"/>
          </w:tcPr>
          <w:p w:rsidR="00A3125C" w:rsidRPr="00566344" w:rsidRDefault="00A3125C" w:rsidP="0068777C">
            <w:pPr>
              <w:spacing w:after="0" w:line="240" w:lineRule="auto"/>
              <w:jc w:val="center"/>
              <w:rPr>
                <w:sz w:val="24"/>
                <w:szCs w:val="24"/>
              </w:rPr>
            </w:pPr>
            <w:r w:rsidRPr="00566344">
              <w:rPr>
                <w:sz w:val="24"/>
                <w:szCs w:val="24"/>
              </w:rPr>
              <w:t>3,4</w:t>
            </w:r>
          </w:p>
        </w:tc>
        <w:tc>
          <w:tcPr>
            <w:tcW w:w="1417" w:type="dxa"/>
          </w:tcPr>
          <w:p w:rsidR="00A3125C" w:rsidRPr="00566344" w:rsidRDefault="00A3125C" w:rsidP="0068777C">
            <w:pPr>
              <w:spacing w:after="0" w:line="240" w:lineRule="auto"/>
              <w:jc w:val="center"/>
              <w:rPr>
                <w:sz w:val="24"/>
                <w:szCs w:val="24"/>
              </w:rPr>
            </w:pPr>
            <w:r w:rsidRPr="00566344">
              <w:rPr>
                <w:sz w:val="24"/>
                <w:szCs w:val="24"/>
              </w:rPr>
              <w:t>3,4</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картопля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3,84</w:t>
            </w:r>
          </w:p>
        </w:tc>
        <w:tc>
          <w:tcPr>
            <w:tcW w:w="851" w:type="dxa"/>
          </w:tcPr>
          <w:p w:rsidR="00A3125C" w:rsidRPr="00566344" w:rsidRDefault="00A3125C" w:rsidP="0068777C">
            <w:pPr>
              <w:spacing w:after="0" w:line="240" w:lineRule="auto"/>
              <w:jc w:val="center"/>
              <w:rPr>
                <w:sz w:val="24"/>
                <w:szCs w:val="24"/>
              </w:rPr>
            </w:pPr>
            <w:r w:rsidRPr="00566344">
              <w:rPr>
                <w:sz w:val="24"/>
                <w:szCs w:val="24"/>
              </w:rPr>
              <w:t>3,9</w:t>
            </w:r>
          </w:p>
        </w:tc>
        <w:tc>
          <w:tcPr>
            <w:tcW w:w="850" w:type="dxa"/>
          </w:tcPr>
          <w:p w:rsidR="00A3125C" w:rsidRPr="00566344" w:rsidRDefault="00A3125C" w:rsidP="0068777C">
            <w:pPr>
              <w:spacing w:after="0" w:line="240" w:lineRule="auto"/>
              <w:jc w:val="center"/>
              <w:rPr>
                <w:sz w:val="24"/>
                <w:szCs w:val="24"/>
              </w:rPr>
            </w:pPr>
            <w:r w:rsidRPr="00566344">
              <w:rPr>
                <w:sz w:val="24"/>
                <w:szCs w:val="24"/>
              </w:rPr>
              <w:t>3,84</w:t>
            </w:r>
          </w:p>
        </w:tc>
        <w:tc>
          <w:tcPr>
            <w:tcW w:w="851" w:type="dxa"/>
          </w:tcPr>
          <w:p w:rsidR="00A3125C" w:rsidRPr="00566344" w:rsidRDefault="00A3125C" w:rsidP="0068777C">
            <w:pPr>
              <w:spacing w:after="0" w:line="240" w:lineRule="auto"/>
              <w:jc w:val="center"/>
              <w:rPr>
                <w:sz w:val="24"/>
                <w:szCs w:val="24"/>
              </w:rPr>
            </w:pPr>
            <w:r w:rsidRPr="00566344">
              <w:rPr>
                <w:sz w:val="24"/>
                <w:szCs w:val="24"/>
              </w:rPr>
              <w:t>98,5</w:t>
            </w:r>
          </w:p>
        </w:tc>
        <w:tc>
          <w:tcPr>
            <w:tcW w:w="850" w:type="dxa"/>
          </w:tcPr>
          <w:p w:rsidR="00A3125C" w:rsidRPr="00566344" w:rsidRDefault="00A3125C" w:rsidP="0068777C">
            <w:pPr>
              <w:spacing w:after="0" w:line="240" w:lineRule="auto"/>
              <w:jc w:val="center"/>
              <w:rPr>
                <w:sz w:val="24"/>
                <w:szCs w:val="24"/>
              </w:rPr>
            </w:pPr>
            <w:r w:rsidRPr="00566344">
              <w:rPr>
                <w:sz w:val="24"/>
                <w:szCs w:val="24"/>
              </w:rPr>
              <w:t>3,84</w:t>
            </w:r>
          </w:p>
        </w:tc>
        <w:tc>
          <w:tcPr>
            <w:tcW w:w="709" w:type="dxa"/>
          </w:tcPr>
          <w:p w:rsidR="00A3125C" w:rsidRPr="00566344" w:rsidRDefault="00A3125C" w:rsidP="0068777C">
            <w:pPr>
              <w:spacing w:after="0" w:line="240" w:lineRule="auto"/>
              <w:jc w:val="center"/>
              <w:rPr>
                <w:sz w:val="24"/>
                <w:szCs w:val="24"/>
              </w:rPr>
            </w:pPr>
            <w:r w:rsidRPr="00566344">
              <w:rPr>
                <w:sz w:val="24"/>
                <w:szCs w:val="24"/>
              </w:rPr>
              <w:t>3,8</w:t>
            </w:r>
          </w:p>
        </w:tc>
        <w:tc>
          <w:tcPr>
            <w:tcW w:w="1417" w:type="dxa"/>
          </w:tcPr>
          <w:p w:rsidR="00A3125C" w:rsidRPr="00566344" w:rsidRDefault="00A3125C" w:rsidP="0068777C">
            <w:pPr>
              <w:spacing w:after="0" w:line="240" w:lineRule="auto"/>
              <w:jc w:val="center"/>
              <w:rPr>
                <w:sz w:val="24"/>
                <w:szCs w:val="24"/>
              </w:rPr>
            </w:pPr>
            <w:r w:rsidRPr="00566344">
              <w:rPr>
                <w:sz w:val="24"/>
                <w:szCs w:val="24"/>
              </w:rPr>
              <w:t>3,8</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овочі (відкритого ґрунту)</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2,17</w:t>
            </w:r>
          </w:p>
        </w:tc>
        <w:tc>
          <w:tcPr>
            <w:tcW w:w="851" w:type="dxa"/>
          </w:tcPr>
          <w:p w:rsidR="00A3125C" w:rsidRPr="00566344" w:rsidRDefault="00A3125C" w:rsidP="0068777C">
            <w:pPr>
              <w:spacing w:after="0" w:line="240" w:lineRule="auto"/>
              <w:jc w:val="center"/>
              <w:rPr>
                <w:sz w:val="24"/>
                <w:szCs w:val="24"/>
              </w:rPr>
            </w:pPr>
            <w:r w:rsidRPr="00566344">
              <w:rPr>
                <w:sz w:val="24"/>
                <w:szCs w:val="24"/>
              </w:rPr>
              <w:t>2,2</w:t>
            </w:r>
          </w:p>
        </w:tc>
        <w:tc>
          <w:tcPr>
            <w:tcW w:w="850" w:type="dxa"/>
          </w:tcPr>
          <w:p w:rsidR="00A3125C" w:rsidRPr="00566344" w:rsidRDefault="00A3125C" w:rsidP="0068777C">
            <w:pPr>
              <w:spacing w:after="0" w:line="240" w:lineRule="auto"/>
              <w:jc w:val="center"/>
              <w:rPr>
                <w:sz w:val="24"/>
                <w:szCs w:val="24"/>
              </w:rPr>
            </w:pPr>
            <w:r w:rsidRPr="00566344">
              <w:rPr>
                <w:sz w:val="24"/>
                <w:szCs w:val="24"/>
              </w:rPr>
              <w:t>2,17</w:t>
            </w:r>
          </w:p>
        </w:tc>
        <w:tc>
          <w:tcPr>
            <w:tcW w:w="851" w:type="dxa"/>
          </w:tcPr>
          <w:p w:rsidR="00A3125C" w:rsidRPr="00566344" w:rsidRDefault="00A3125C" w:rsidP="0068777C">
            <w:pPr>
              <w:spacing w:after="0" w:line="240" w:lineRule="auto"/>
              <w:jc w:val="center"/>
              <w:rPr>
                <w:sz w:val="24"/>
                <w:szCs w:val="24"/>
              </w:rPr>
            </w:pPr>
            <w:r w:rsidRPr="00566344">
              <w:rPr>
                <w:sz w:val="24"/>
                <w:szCs w:val="24"/>
              </w:rPr>
              <w:t>98,6</w:t>
            </w:r>
          </w:p>
        </w:tc>
        <w:tc>
          <w:tcPr>
            <w:tcW w:w="850" w:type="dxa"/>
          </w:tcPr>
          <w:p w:rsidR="00A3125C" w:rsidRPr="00566344" w:rsidRDefault="00A3125C" w:rsidP="0068777C">
            <w:pPr>
              <w:spacing w:after="0" w:line="240" w:lineRule="auto"/>
              <w:jc w:val="center"/>
              <w:rPr>
                <w:sz w:val="24"/>
                <w:szCs w:val="24"/>
              </w:rPr>
            </w:pPr>
            <w:r w:rsidRPr="00566344">
              <w:rPr>
                <w:sz w:val="24"/>
                <w:szCs w:val="24"/>
              </w:rPr>
              <w:t>2,2</w:t>
            </w:r>
          </w:p>
        </w:tc>
        <w:tc>
          <w:tcPr>
            <w:tcW w:w="709" w:type="dxa"/>
          </w:tcPr>
          <w:p w:rsidR="00A3125C" w:rsidRPr="00566344" w:rsidRDefault="00A3125C" w:rsidP="0068777C">
            <w:pPr>
              <w:spacing w:after="0" w:line="240" w:lineRule="auto"/>
              <w:jc w:val="center"/>
              <w:rPr>
                <w:sz w:val="24"/>
                <w:szCs w:val="24"/>
              </w:rPr>
            </w:pPr>
            <w:r w:rsidRPr="00566344">
              <w:rPr>
                <w:sz w:val="24"/>
                <w:szCs w:val="24"/>
              </w:rPr>
              <w:t>2,4</w:t>
            </w:r>
          </w:p>
        </w:tc>
        <w:tc>
          <w:tcPr>
            <w:tcW w:w="1417" w:type="dxa"/>
          </w:tcPr>
          <w:p w:rsidR="00A3125C" w:rsidRPr="00566344" w:rsidRDefault="00A3125C" w:rsidP="0068777C">
            <w:pPr>
              <w:spacing w:after="0" w:line="240" w:lineRule="auto"/>
              <w:jc w:val="center"/>
              <w:rPr>
                <w:sz w:val="24"/>
                <w:szCs w:val="24"/>
              </w:rPr>
            </w:pPr>
            <w:r w:rsidRPr="00566344">
              <w:rPr>
                <w:sz w:val="24"/>
                <w:szCs w:val="24"/>
              </w:rPr>
              <w:t>2,4</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молоко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2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м'ясо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 яйця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шт.</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Обсяг виробництва сільськогосподарської продукції в натуральному виразі с/г підприємствами: </w:t>
            </w:r>
          </w:p>
        </w:tc>
        <w:tc>
          <w:tcPr>
            <w:tcW w:w="851" w:type="dxa"/>
          </w:tcPr>
          <w:p w:rsidR="00A3125C" w:rsidRPr="00566344" w:rsidRDefault="00A3125C" w:rsidP="0068777C">
            <w:pPr>
              <w:widowControl w:val="0"/>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b/>
                <w:sz w:val="24"/>
                <w:szCs w:val="24"/>
              </w:rPr>
            </w:pPr>
          </w:p>
        </w:tc>
        <w:tc>
          <w:tcPr>
            <w:tcW w:w="709" w:type="dxa"/>
          </w:tcPr>
          <w:p w:rsidR="00A3125C" w:rsidRPr="00566344" w:rsidRDefault="00A3125C" w:rsidP="0068777C">
            <w:pPr>
              <w:spacing w:after="0" w:line="240" w:lineRule="auto"/>
              <w:jc w:val="center"/>
              <w:rPr>
                <w:b/>
                <w:sz w:val="24"/>
                <w:szCs w:val="24"/>
              </w:rPr>
            </w:pPr>
          </w:p>
        </w:tc>
        <w:tc>
          <w:tcPr>
            <w:tcW w:w="1417" w:type="dxa"/>
          </w:tcPr>
          <w:p w:rsidR="00A3125C" w:rsidRPr="00566344" w:rsidRDefault="00A3125C" w:rsidP="0068777C">
            <w:pPr>
              <w:spacing w:after="0" w:line="240" w:lineRule="auto"/>
              <w:jc w:val="center"/>
              <w:rPr>
                <w:b/>
                <w:sz w:val="24"/>
                <w:szCs w:val="24"/>
              </w:rPr>
            </w:pP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28,38</w:t>
            </w:r>
          </w:p>
        </w:tc>
        <w:tc>
          <w:tcPr>
            <w:tcW w:w="851" w:type="dxa"/>
          </w:tcPr>
          <w:p w:rsidR="00A3125C" w:rsidRPr="00566344" w:rsidRDefault="00A3125C" w:rsidP="0068777C">
            <w:pPr>
              <w:spacing w:after="0" w:line="240" w:lineRule="auto"/>
              <w:jc w:val="center"/>
              <w:rPr>
                <w:sz w:val="24"/>
                <w:szCs w:val="24"/>
              </w:rPr>
            </w:pPr>
            <w:r w:rsidRPr="00566344">
              <w:rPr>
                <w:sz w:val="24"/>
                <w:szCs w:val="24"/>
              </w:rPr>
              <w:t>28,5</w:t>
            </w:r>
          </w:p>
        </w:tc>
        <w:tc>
          <w:tcPr>
            <w:tcW w:w="850" w:type="dxa"/>
          </w:tcPr>
          <w:p w:rsidR="00A3125C" w:rsidRPr="00566344" w:rsidRDefault="00A3125C" w:rsidP="0068777C">
            <w:pPr>
              <w:spacing w:after="0" w:line="240" w:lineRule="auto"/>
              <w:jc w:val="center"/>
              <w:rPr>
                <w:sz w:val="24"/>
                <w:szCs w:val="24"/>
              </w:rPr>
            </w:pPr>
            <w:r w:rsidRPr="00566344">
              <w:rPr>
                <w:sz w:val="24"/>
                <w:szCs w:val="24"/>
              </w:rPr>
              <w:t>28,0</w:t>
            </w:r>
          </w:p>
        </w:tc>
        <w:tc>
          <w:tcPr>
            <w:tcW w:w="851" w:type="dxa"/>
          </w:tcPr>
          <w:p w:rsidR="00A3125C" w:rsidRPr="00566344" w:rsidRDefault="00A3125C" w:rsidP="0068777C">
            <w:pPr>
              <w:spacing w:after="0" w:line="240" w:lineRule="auto"/>
              <w:jc w:val="center"/>
              <w:rPr>
                <w:sz w:val="24"/>
                <w:szCs w:val="24"/>
              </w:rPr>
            </w:pPr>
            <w:r w:rsidRPr="00566344">
              <w:rPr>
                <w:sz w:val="24"/>
                <w:szCs w:val="24"/>
              </w:rPr>
              <w:t>98,2</w:t>
            </w:r>
          </w:p>
        </w:tc>
        <w:tc>
          <w:tcPr>
            <w:tcW w:w="850" w:type="dxa"/>
          </w:tcPr>
          <w:p w:rsidR="00A3125C" w:rsidRPr="00566344" w:rsidRDefault="00A3125C" w:rsidP="0068777C">
            <w:pPr>
              <w:spacing w:after="0" w:line="240" w:lineRule="auto"/>
              <w:jc w:val="center"/>
              <w:rPr>
                <w:sz w:val="24"/>
                <w:szCs w:val="24"/>
              </w:rPr>
            </w:pPr>
            <w:r w:rsidRPr="00566344">
              <w:rPr>
                <w:sz w:val="24"/>
                <w:szCs w:val="24"/>
              </w:rPr>
              <w:t>29,0</w:t>
            </w:r>
          </w:p>
        </w:tc>
        <w:tc>
          <w:tcPr>
            <w:tcW w:w="709" w:type="dxa"/>
          </w:tcPr>
          <w:p w:rsidR="00A3125C" w:rsidRPr="00566344" w:rsidRDefault="00A3125C" w:rsidP="0068777C">
            <w:pPr>
              <w:spacing w:after="0" w:line="240" w:lineRule="auto"/>
              <w:jc w:val="center"/>
              <w:rPr>
                <w:sz w:val="24"/>
                <w:szCs w:val="24"/>
              </w:rPr>
            </w:pPr>
            <w:r w:rsidRPr="00566344">
              <w:rPr>
                <w:sz w:val="24"/>
                <w:szCs w:val="24"/>
              </w:rPr>
              <w:t>28,0</w:t>
            </w:r>
          </w:p>
        </w:tc>
        <w:tc>
          <w:tcPr>
            <w:tcW w:w="1417" w:type="dxa"/>
          </w:tcPr>
          <w:p w:rsidR="00A3125C" w:rsidRPr="00566344" w:rsidRDefault="00A3125C" w:rsidP="0068777C">
            <w:pPr>
              <w:spacing w:after="0" w:line="240" w:lineRule="auto"/>
              <w:jc w:val="center"/>
              <w:rPr>
                <w:sz w:val="24"/>
                <w:szCs w:val="24"/>
              </w:rPr>
            </w:pPr>
            <w:r w:rsidRPr="00566344">
              <w:rPr>
                <w:sz w:val="24"/>
                <w:szCs w:val="24"/>
              </w:rPr>
              <w:t>28,0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цукрові буряки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3,2</w:t>
            </w:r>
          </w:p>
        </w:tc>
        <w:tc>
          <w:tcPr>
            <w:tcW w:w="851" w:type="dxa"/>
          </w:tcPr>
          <w:p w:rsidR="00A3125C" w:rsidRPr="00566344" w:rsidRDefault="00A3125C" w:rsidP="0068777C">
            <w:pPr>
              <w:spacing w:after="0" w:line="240" w:lineRule="auto"/>
              <w:jc w:val="center"/>
              <w:rPr>
                <w:sz w:val="24"/>
                <w:szCs w:val="24"/>
              </w:rPr>
            </w:pPr>
            <w:r w:rsidRPr="00566344">
              <w:rPr>
                <w:sz w:val="24"/>
                <w:szCs w:val="24"/>
              </w:rPr>
              <w:t>2,9</w:t>
            </w:r>
          </w:p>
        </w:tc>
        <w:tc>
          <w:tcPr>
            <w:tcW w:w="850" w:type="dxa"/>
          </w:tcPr>
          <w:p w:rsidR="00A3125C" w:rsidRPr="00566344" w:rsidRDefault="00A3125C" w:rsidP="0068777C">
            <w:pPr>
              <w:spacing w:after="0" w:line="240" w:lineRule="auto"/>
              <w:jc w:val="center"/>
              <w:rPr>
                <w:sz w:val="24"/>
                <w:szCs w:val="24"/>
              </w:rPr>
            </w:pPr>
            <w:r w:rsidRPr="00566344">
              <w:rPr>
                <w:sz w:val="24"/>
                <w:szCs w:val="24"/>
              </w:rPr>
              <w:t>2,8</w:t>
            </w:r>
          </w:p>
        </w:tc>
        <w:tc>
          <w:tcPr>
            <w:tcW w:w="851" w:type="dxa"/>
          </w:tcPr>
          <w:p w:rsidR="00A3125C" w:rsidRPr="00566344" w:rsidRDefault="00A3125C" w:rsidP="0068777C">
            <w:pPr>
              <w:spacing w:after="0" w:line="240" w:lineRule="auto"/>
              <w:jc w:val="center"/>
              <w:rPr>
                <w:sz w:val="24"/>
                <w:szCs w:val="24"/>
              </w:rPr>
            </w:pPr>
            <w:r w:rsidRPr="00566344">
              <w:rPr>
                <w:sz w:val="24"/>
                <w:szCs w:val="24"/>
              </w:rPr>
              <w:t>96,6</w:t>
            </w:r>
          </w:p>
        </w:tc>
        <w:tc>
          <w:tcPr>
            <w:tcW w:w="850" w:type="dxa"/>
          </w:tcPr>
          <w:p w:rsidR="00A3125C" w:rsidRPr="00566344" w:rsidRDefault="00A3125C" w:rsidP="0068777C">
            <w:pPr>
              <w:spacing w:after="0" w:line="240" w:lineRule="auto"/>
              <w:jc w:val="center"/>
              <w:rPr>
                <w:sz w:val="24"/>
                <w:szCs w:val="24"/>
              </w:rPr>
            </w:pPr>
            <w:r w:rsidRPr="00566344">
              <w:rPr>
                <w:sz w:val="24"/>
                <w:szCs w:val="24"/>
              </w:rPr>
              <w:t>2,5</w:t>
            </w:r>
          </w:p>
        </w:tc>
        <w:tc>
          <w:tcPr>
            <w:tcW w:w="709" w:type="dxa"/>
          </w:tcPr>
          <w:p w:rsidR="00A3125C" w:rsidRPr="00566344" w:rsidRDefault="00A3125C" w:rsidP="0068777C">
            <w:pPr>
              <w:spacing w:after="0" w:line="240" w:lineRule="auto"/>
              <w:jc w:val="center"/>
              <w:rPr>
                <w:sz w:val="24"/>
                <w:szCs w:val="24"/>
              </w:rPr>
            </w:pPr>
            <w:r w:rsidRPr="00566344">
              <w:rPr>
                <w:sz w:val="24"/>
                <w:szCs w:val="24"/>
              </w:rPr>
              <w:t>3,4</w:t>
            </w:r>
          </w:p>
        </w:tc>
        <w:tc>
          <w:tcPr>
            <w:tcW w:w="1417" w:type="dxa"/>
          </w:tcPr>
          <w:p w:rsidR="00A3125C" w:rsidRPr="00566344" w:rsidRDefault="00A3125C" w:rsidP="0068777C">
            <w:pPr>
              <w:spacing w:after="0" w:line="240" w:lineRule="auto"/>
              <w:jc w:val="center"/>
              <w:rPr>
                <w:sz w:val="24"/>
                <w:szCs w:val="24"/>
              </w:rPr>
            </w:pPr>
            <w:r w:rsidRPr="00566344">
              <w:rPr>
                <w:sz w:val="24"/>
                <w:szCs w:val="24"/>
              </w:rPr>
              <w:t>3,4</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картопля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0,84</w:t>
            </w:r>
          </w:p>
        </w:tc>
        <w:tc>
          <w:tcPr>
            <w:tcW w:w="851" w:type="dxa"/>
          </w:tcPr>
          <w:p w:rsidR="00A3125C" w:rsidRPr="00566344" w:rsidRDefault="00A3125C" w:rsidP="0068777C">
            <w:pPr>
              <w:spacing w:after="0" w:line="240" w:lineRule="auto"/>
              <w:jc w:val="center"/>
              <w:rPr>
                <w:sz w:val="24"/>
                <w:szCs w:val="24"/>
              </w:rPr>
            </w:pPr>
            <w:r w:rsidRPr="00566344">
              <w:rPr>
                <w:sz w:val="24"/>
                <w:szCs w:val="24"/>
              </w:rPr>
              <w:t>0,9</w:t>
            </w:r>
          </w:p>
        </w:tc>
        <w:tc>
          <w:tcPr>
            <w:tcW w:w="850" w:type="dxa"/>
          </w:tcPr>
          <w:p w:rsidR="00A3125C" w:rsidRPr="00566344" w:rsidRDefault="00A3125C" w:rsidP="0068777C">
            <w:pPr>
              <w:spacing w:after="0" w:line="240" w:lineRule="auto"/>
              <w:jc w:val="center"/>
              <w:rPr>
                <w:sz w:val="24"/>
                <w:szCs w:val="24"/>
              </w:rPr>
            </w:pPr>
            <w:r w:rsidRPr="00566344">
              <w:rPr>
                <w:sz w:val="24"/>
                <w:szCs w:val="24"/>
              </w:rPr>
              <w:t>0,85</w:t>
            </w:r>
          </w:p>
        </w:tc>
        <w:tc>
          <w:tcPr>
            <w:tcW w:w="851" w:type="dxa"/>
          </w:tcPr>
          <w:p w:rsidR="00A3125C" w:rsidRPr="00566344" w:rsidRDefault="00A3125C" w:rsidP="0068777C">
            <w:pPr>
              <w:spacing w:after="0" w:line="240" w:lineRule="auto"/>
              <w:jc w:val="center"/>
              <w:rPr>
                <w:sz w:val="24"/>
                <w:szCs w:val="24"/>
              </w:rPr>
            </w:pPr>
            <w:r w:rsidRPr="00566344">
              <w:rPr>
                <w:sz w:val="24"/>
                <w:szCs w:val="24"/>
              </w:rPr>
              <w:t>94,4</w:t>
            </w:r>
          </w:p>
        </w:tc>
        <w:tc>
          <w:tcPr>
            <w:tcW w:w="850" w:type="dxa"/>
          </w:tcPr>
          <w:p w:rsidR="00A3125C" w:rsidRPr="00566344" w:rsidRDefault="00A3125C" w:rsidP="0068777C">
            <w:pPr>
              <w:spacing w:after="0" w:line="240" w:lineRule="auto"/>
              <w:jc w:val="center"/>
              <w:rPr>
                <w:sz w:val="24"/>
                <w:szCs w:val="24"/>
              </w:rPr>
            </w:pPr>
            <w:r w:rsidRPr="00566344">
              <w:rPr>
                <w:sz w:val="24"/>
                <w:szCs w:val="24"/>
              </w:rPr>
              <w:t>0,85</w:t>
            </w:r>
          </w:p>
        </w:tc>
        <w:tc>
          <w:tcPr>
            <w:tcW w:w="709" w:type="dxa"/>
          </w:tcPr>
          <w:p w:rsidR="00A3125C" w:rsidRPr="00566344" w:rsidRDefault="00A3125C" w:rsidP="0068777C">
            <w:pPr>
              <w:spacing w:after="0" w:line="240" w:lineRule="auto"/>
              <w:jc w:val="center"/>
              <w:rPr>
                <w:sz w:val="24"/>
                <w:szCs w:val="24"/>
              </w:rPr>
            </w:pPr>
            <w:r w:rsidRPr="00566344">
              <w:rPr>
                <w:sz w:val="24"/>
                <w:szCs w:val="24"/>
              </w:rPr>
              <w:t>0,8</w:t>
            </w:r>
          </w:p>
        </w:tc>
        <w:tc>
          <w:tcPr>
            <w:tcW w:w="1417" w:type="dxa"/>
          </w:tcPr>
          <w:p w:rsidR="00A3125C" w:rsidRPr="00566344" w:rsidRDefault="00A3125C" w:rsidP="0068777C">
            <w:pPr>
              <w:spacing w:after="0" w:line="240" w:lineRule="auto"/>
              <w:jc w:val="center"/>
              <w:rPr>
                <w:sz w:val="24"/>
                <w:szCs w:val="24"/>
              </w:rPr>
            </w:pPr>
            <w:r w:rsidRPr="00566344">
              <w:rPr>
                <w:sz w:val="24"/>
                <w:szCs w:val="24"/>
              </w:rPr>
              <w:t>0,8</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овочі (відкритого ґрунту)</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0,17</w:t>
            </w:r>
          </w:p>
        </w:tc>
        <w:tc>
          <w:tcPr>
            <w:tcW w:w="851" w:type="dxa"/>
          </w:tcPr>
          <w:p w:rsidR="00A3125C" w:rsidRPr="00566344" w:rsidRDefault="00A3125C" w:rsidP="0068777C">
            <w:pPr>
              <w:spacing w:after="0" w:line="240" w:lineRule="auto"/>
              <w:jc w:val="center"/>
              <w:rPr>
                <w:sz w:val="24"/>
                <w:szCs w:val="24"/>
              </w:rPr>
            </w:pPr>
            <w:r w:rsidRPr="00566344">
              <w:rPr>
                <w:sz w:val="24"/>
                <w:szCs w:val="24"/>
              </w:rPr>
              <w:t>0,2</w:t>
            </w:r>
          </w:p>
        </w:tc>
        <w:tc>
          <w:tcPr>
            <w:tcW w:w="850" w:type="dxa"/>
          </w:tcPr>
          <w:p w:rsidR="00A3125C" w:rsidRPr="00566344" w:rsidRDefault="00A3125C" w:rsidP="0068777C">
            <w:pPr>
              <w:spacing w:after="0" w:line="240" w:lineRule="auto"/>
              <w:jc w:val="center"/>
              <w:rPr>
                <w:sz w:val="24"/>
                <w:szCs w:val="24"/>
              </w:rPr>
            </w:pPr>
            <w:r w:rsidRPr="00566344">
              <w:rPr>
                <w:sz w:val="24"/>
                <w:szCs w:val="24"/>
              </w:rPr>
              <w:t>0,18</w:t>
            </w:r>
          </w:p>
        </w:tc>
        <w:tc>
          <w:tcPr>
            <w:tcW w:w="851" w:type="dxa"/>
          </w:tcPr>
          <w:p w:rsidR="00A3125C" w:rsidRPr="00566344" w:rsidRDefault="00A3125C" w:rsidP="0068777C">
            <w:pPr>
              <w:spacing w:after="0" w:line="240" w:lineRule="auto"/>
              <w:jc w:val="center"/>
              <w:rPr>
                <w:sz w:val="24"/>
                <w:szCs w:val="24"/>
              </w:rPr>
            </w:pPr>
            <w:r w:rsidRPr="00566344">
              <w:rPr>
                <w:sz w:val="24"/>
                <w:szCs w:val="24"/>
              </w:rPr>
              <w:t>90,0</w:t>
            </w:r>
          </w:p>
        </w:tc>
        <w:tc>
          <w:tcPr>
            <w:tcW w:w="850" w:type="dxa"/>
          </w:tcPr>
          <w:p w:rsidR="00A3125C" w:rsidRPr="00566344" w:rsidRDefault="00A3125C" w:rsidP="0068777C">
            <w:pPr>
              <w:spacing w:after="0" w:line="240" w:lineRule="auto"/>
              <w:jc w:val="center"/>
              <w:rPr>
                <w:sz w:val="24"/>
                <w:szCs w:val="24"/>
              </w:rPr>
            </w:pPr>
            <w:r w:rsidRPr="00566344">
              <w:rPr>
                <w:sz w:val="24"/>
                <w:szCs w:val="24"/>
              </w:rPr>
              <w:t>0,19</w:t>
            </w:r>
          </w:p>
        </w:tc>
        <w:tc>
          <w:tcPr>
            <w:tcW w:w="709" w:type="dxa"/>
          </w:tcPr>
          <w:p w:rsidR="00A3125C" w:rsidRPr="00566344" w:rsidRDefault="00A3125C" w:rsidP="0068777C">
            <w:pPr>
              <w:spacing w:after="0" w:line="240" w:lineRule="auto"/>
              <w:jc w:val="center"/>
              <w:rPr>
                <w:sz w:val="24"/>
                <w:szCs w:val="24"/>
              </w:rPr>
            </w:pPr>
            <w:r w:rsidRPr="00566344">
              <w:rPr>
                <w:sz w:val="24"/>
                <w:szCs w:val="24"/>
              </w:rPr>
              <w:t>0,4</w:t>
            </w:r>
          </w:p>
        </w:tc>
        <w:tc>
          <w:tcPr>
            <w:tcW w:w="1417" w:type="dxa"/>
          </w:tcPr>
          <w:p w:rsidR="00A3125C" w:rsidRPr="00566344" w:rsidRDefault="00A3125C" w:rsidP="0068777C">
            <w:pPr>
              <w:spacing w:after="0" w:line="240" w:lineRule="auto"/>
              <w:jc w:val="center"/>
              <w:rPr>
                <w:sz w:val="24"/>
                <w:szCs w:val="24"/>
              </w:rPr>
            </w:pPr>
            <w:r w:rsidRPr="00566344">
              <w:rPr>
                <w:sz w:val="24"/>
                <w:szCs w:val="24"/>
              </w:rPr>
              <w:t>0,4</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молоко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м'ясо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 яйця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шт.</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Обсяг виробництва сільськогосподарської продукції в натуральному виразі населенням: </w:t>
            </w:r>
          </w:p>
        </w:tc>
        <w:tc>
          <w:tcPr>
            <w:tcW w:w="851" w:type="dxa"/>
          </w:tcPr>
          <w:p w:rsidR="00A3125C" w:rsidRPr="00566344" w:rsidRDefault="00A3125C" w:rsidP="0068777C">
            <w:pPr>
              <w:widowControl w:val="0"/>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sz w:val="24"/>
                <w:szCs w:val="24"/>
              </w:rPr>
            </w:pPr>
          </w:p>
        </w:tc>
        <w:tc>
          <w:tcPr>
            <w:tcW w:w="851" w:type="dxa"/>
          </w:tcPr>
          <w:p w:rsidR="00A3125C" w:rsidRPr="00566344" w:rsidRDefault="00A3125C" w:rsidP="0068777C">
            <w:pPr>
              <w:spacing w:after="0" w:line="240" w:lineRule="auto"/>
              <w:jc w:val="center"/>
              <w:rPr>
                <w:sz w:val="24"/>
                <w:szCs w:val="24"/>
              </w:rPr>
            </w:pPr>
          </w:p>
        </w:tc>
        <w:tc>
          <w:tcPr>
            <w:tcW w:w="850" w:type="dxa"/>
          </w:tcPr>
          <w:p w:rsidR="00A3125C" w:rsidRPr="00566344" w:rsidRDefault="00A3125C" w:rsidP="0068777C">
            <w:pPr>
              <w:spacing w:after="0" w:line="240" w:lineRule="auto"/>
              <w:jc w:val="center"/>
              <w:rPr>
                <w:b/>
                <w:sz w:val="24"/>
                <w:szCs w:val="24"/>
              </w:rPr>
            </w:pPr>
          </w:p>
        </w:tc>
        <w:tc>
          <w:tcPr>
            <w:tcW w:w="709" w:type="dxa"/>
          </w:tcPr>
          <w:p w:rsidR="00A3125C" w:rsidRPr="00566344" w:rsidRDefault="00A3125C" w:rsidP="0068777C">
            <w:pPr>
              <w:spacing w:after="0" w:line="240" w:lineRule="auto"/>
              <w:jc w:val="center"/>
              <w:rPr>
                <w:b/>
                <w:sz w:val="24"/>
                <w:szCs w:val="24"/>
              </w:rPr>
            </w:pPr>
          </w:p>
        </w:tc>
        <w:tc>
          <w:tcPr>
            <w:tcW w:w="1417" w:type="dxa"/>
          </w:tcPr>
          <w:p w:rsidR="00A3125C" w:rsidRPr="00566344" w:rsidRDefault="00A3125C" w:rsidP="0068777C">
            <w:pPr>
              <w:spacing w:after="0" w:line="240" w:lineRule="auto"/>
              <w:jc w:val="center"/>
              <w:rPr>
                <w:b/>
                <w:sz w:val="24"/>
                <w:szCs w:val="24"/>
              </w:rPr>
            </w:pP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зернові культури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12,0</w:t>
            </w:r>
          </w:p>
        </w:tc>
        <w:tc>
          <w:tcPr>
            <w:tcW w:w="851" w:type="dxa"/>
          </w:tcPr>
          <w:p w:rsidR="00A3125C" w:rsidRPr="00566344" w:rsidRDefault="00A3125C" w:rsidP="0068777C">
            <w:pPr>
              <w:spacing w:after="0" w:line="240" w:lineRule="auto"/>
              <w:jc w:val="center"/>
              <w:rPr>
                <w:sz w:val="24"/>
                <w:szCs w:val="24"/>
              </w:rPr>
            </w:pPr>
            <w:r w:rsidRPr="00566344">
              <w:rPr>
                <w:sz w:val="24"/>
                <w:szCs w:val="24"/>
              </w:rPr>
              <w:t>12,0</w:t>
            </w:r>
          </w:p>
        </w:tc>
        <w:tc>
          <w:tcPr>
            <w:tcW w:w="850" w:type="dxa"/>
          </w:tcPr>
          <w:p w:rsidR="00A3125C" w:rsidRPr="00566344" w:rsidRDefault="00A3125C" w:rsidP="0068777C">
            <w:pPr>
              <w:spacing w:after="0" w:line="240" w:lineRule="auto"/>
              <w:jc w:val="center"/>
              <w:rPr>
                <w:sz w:val="24"/>
                <w:szCs w:val="24"/>
              </w:rPr>
            </w:pPr>
            <w:r w:rsidRPr="00566344">
              <w:rPr>
                <w:sz w:val="24"/>
                <w:szCs w:val="24"/>
              </w:rPr>
              <w:t>11,8</w:t>
            </w:r>
          </w:p>
        </w:tc>
        <w:tc>
          <w:tcPr>
            <w:tcW w:w="851" w:type="dxa"/>
          </w:tcPr>
          <w:p w:rsidR="00A3125C" w:rsidRPr="00566344" w:rsidRDefault="00A3125C" w:rsidP="0068777C">
            <w:pPr>
              <w:spacing w:after="0" w:line="240" w:lineRule="auto"/>
              <w:jc w:val="center"/>
              <w:rPr>
                <w:sz w:val="24"/>
                <w:szCs w:val="24"/>
              </w:rPr>
            </w:pPr>
            <w:r w:rsidRPr="00566344">
              <w:rPr>
                <w:sz w:val="24"/>
                <w:szCs w:val="24"/>
              </w:rPr>
              <w:t>98,3</w:t>
            </w:r>
          </w:p>
        </w:tc>
        <w:tc>
          <w:tcPr>
            <w:tcW w:w="850" w:type="dxa"/>
          </w:tcPr>
          <w:p w:rsidR="00A3125C" w:rsidRPr="00566344" w:rsidRDefault="00A3125C" w:rsidP="0068777C">
            <w:pPr>
              <w:spacing w:after="0" w:line="240" w:lineRule="auto"/>
              <w:jc w:val="center"/>
              <w:rPr>
                <w:sz w:val="24"/>
                <w:szCs w:val="24"/>
              </w:rPr>
            </w:pPr>
            <w:r w:rsidRPr="00566344">
              <w:rPr>
                <w:sz w:val="24"/>
                <w:szCs w:val="24"/>
              </w:rPr>
              <w:t>12,0</w:t>
            </w:r>
          </w:p>
        </w:tc>
        <w:tc>
          <w:tcPr>
            <w:tcW w:w="709" w:type="dxa"/>
          </w:tcPr>
          <w:p w:rsidR="00A3125C" w:rsidRPr="00566344" w:rsidRDefault="00A3125C" w:rsidP="0068777C">
            <w:pPr>
              <w:spacing w:after="0" w:line="240" w:lineRule="auto"/>
              <w:jc w:val="center"/>
              <w:rPr>
                <w:sz w:val="24"/>
                <w:szCs w:val="24"/>
              </w:rPr>
            </w:pPr>
            <w:r w:rsidRPr="00566344">
              <w:rPr>
                <w:sz w:val="24"/>
                <w:szCs w:val="24"/>
              </w:rPr>
              <w:t>12,0</w:t>
            </w:r>
          </w:p>
        </w:tc>
        <w:tc>
          <w:tcPr>
            <w:tcW w:w="1417" w:type="dxa"/>
          </w:tcPr>
          <w:p w:rsidR="00A3125C" w:rsidRPr="00566344" w:rsidRDefault="00A3125C" w:rsidP="0068777C">
            <w:pPr>
              <w:spacing w:after="0" w:line="240" w:lineRule="auto"/>
              <w:jc w:val="center"/>
              <w:rPr>
                <w:sz w:val="24"/>
                <w:szCs w:val="24"/>
              </w:rPr>
            </w:pPr>
            <w:r w:rsidRPr="00566344">
              <w:rPr>
                <w:sz w:val="24"/>
                <w:szCs w:val="24"/>
              </w:rPr>
              <w:t>12,0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цукрові буряки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картопля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3,0</w:t>
            </w:r>
          </w:p>
        </w:tc>
        <w:tc>
          <w:tcPr>
            <w:tcW w:w="851" w:type="dxa"/>
          </w:tcPr>
          <w:p w:rsidR="00A3125C" w:rsidRPr="00566344" w:rsidRDefault="00A3125C" w:rsidP="0068777C">
            <w:pPr>
              <w:spacing w:after="0" w:line="240" w:lineRule="auto"/>
              <w:jc w:val="center"/>
              <w:rPr>
                <w:sz w:val="24"/>
                <w:szCs w:val="24"/>
              </w:rPr>
            </w:pPr>
            <w:r w:rsidRPr="00566344">
              <w:rPr>
                <w:sz w:val="24"/>
                <w:szCs w:val="24"/>
              </w:rPr>
              <w:t>3,0</w:t>
            </w:r>
          </w:p>
        </w:tc>
        <w:tc>
          <w:tcPr>
            <w:tcW w:w="850" w:type="dxa"/>
          </w:tcPr>
          <w:p w:rsidR="00A3125C" w:rsidRPr="00566344" w:rsidRDefault="00A3125C" w:rsidP="0068777C">
            <w:pPr>
              <w:spacing w:after="0" w:line="240" w:lineRule="auto"/>
              <w:jc w:val="center"/>
              <w:rPr>
                <w:sz w:val="24"/>
                <w:szCs w:val="24"/>
              </w:rPr>
            </w:pPr>
            <w:r w:rsidRPr="00566344">
              <w:rPr>
                <w:sz w:val="24"/>
                <w:szCs w:val="24"/>
              </w:rPr>
              <w:t>2,99</w:t>
            </w:r>
          </w:p>
        </w:tc>
        <w:tc>
          <w:tcPr>
            <w:tcW w:w="851" w:type="dxa"/>
          </w:tcPr>
          <w:p w:rsidR="00A3125C" w:rsidRPr="00566344" w:rsidRDefault="00A3125C" w:rsidP="0068777C">
            <w:pPr>
              <w:spacing w:after="0" w:line="240" w:lineRule="auto"/>
              <w:jc w:val="center"/>
              <w:rPr>
                <w:sz w:val="24"/>
                <w:szCs w:val="24"/>
              </w:rPr>
            </w:pPr>
            <w:r w:rsidRPr="00566344">
              <w:rPr>
                <w:sz w:val="24"/>
                <w:szCs w:val="24"/>
              </w:rPr>
              <w:t>99,7</w:t>
            </w:r>
          </w:p>
        </w:tc>
        <w:tc>
          <w:tcPr>
            <w:tcW w:w="850" w:type="dxa"/>
          </w:tcPr>
          <w:p w:rsidR="00A3125C" w:rsidRPr="00566344" w:rsidRDefault="00A3125C" w:rsidP="0068777C">
            <w:pPr>
              <w:spacing w:after="0" w:line="240" w:lineRule="auto"/>
              <w:jc w:val="center"/>
              <w:rPr>
                <w:sz w:val="24"/>
                <w:szCs w:val="24"/>
              </w:rPr>
            </w:pPr>
            <w:r w:rsidRPr="00566344">
              <w:rPr>
                <w:sz w:val="24"/>
                <w:szCs w:val="24"/>
              </w:rPr>
              <w:t>3,0</w:t>
            </w:r>
          </w:p>
        </w:tc>
        <w:tc>
          <w:tcPr>
            <w:tcW w:w="709" w:type="dxa"/>
          </w:tcPr>
          <w:p w:rsidR="00A3125C" w:rsidRPr="00566344" w:rsidRDefault="00A3125C" w:rsidP="0068777C">
            <w:pPr>
              <w:spacing w:after="0" w:line="240" w:lineRule="auto"/>
              <w:jc w:val="center"/>
              <w:rPr>
                <w:sz w:val="24"/>
                <w:szCs w:val="24"/>
              </w:rPr>
            </w:pPr>
            <w:r w:rsidRPr="00566344">
              <w:rPr>
                <w:sz w:val="24"/>
                <w:szCs w:val="24"/>
              </w:rPr>
              <w:t>3,0</w:t>
            </w:r>
          </w:p>
        </w:tc>
        <w:tc>
          <w:tcPr>
            <w:tcW w:w="1417" w:type="dxa"/>
          </w:tcPr>
          <w:p w:rsidR="00A3125C" w:rsidRPr="00566344" w:rsidRDefault="00A3125C" w:rsidP="0068777C">
            <w:pPr>
              <w:spacing w:after="0" w:line="240" w:lineRule="auto"/>
              <w:jc w:val="center"/>
              <w:rPr>
                <w:sz w:val="24"/>
                <w:szCs w:val="24"/>
              </w:rPr>
            </w:pPr>
            <w:r w:rsidRPr="00566344">
              <w:rPr>
                <w:sz w:val="24"/>
                <w:szCs w:val="24"/>
              </w:rPr>
              <w:t>3,0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овочі (відкритого грунту)</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2,0</w:t>
            </w:r>
          </w:p>
        </w:tc>
        <w:tc>
          <w:tcPr>
            <w:tcW w:w="851" w:type="dxa"/>
          </w:tcPr>
          <w:p w:rsidR="00A3125C" w:rsidRPr="00566344" w:rsidRDefault="00A3125C" w:rsidP="0068777C">
            <w:pPr>
              <w:spacing w:after="0" w:line="240" w:lineRule="auto"/>
              <w:jc w:val="center"/>
              <w:rPr>
                <w:sz w:val="24"/>
                <w:szCs w:val="24"/>
              </w:rPr>
            </w:pPr>
            <w:r w:rsidRPr="00566344">
              <w:rPr>
                <w:sz w:val="24"/>
                <w:szCs w:val="24"/>
              </w:rPr>
              <w:t>2,0</w:t>
            </w:r>
          </w:p>
        </w:tc>
        <w:tc>
          <w:tcPr>
            <w:tcW w:w="850" w:type="dxa"/>
          </w:tcPr>
          <w:p w:rsidR="00A3125C" w:rsidRPr="00566344" w:rsidRDefault="00A3125C" w:rsidP="0068777C">
            <w:pPr>
              <w:spacing w:after="0" w:line="240" w:lineRule="auto"/>
              <w:jc w:val="center"/>
              <w:rPr>
                <w:sz w:val="24"/>
                <w:szCs w:val="24"/>
              </w:rPr>
            </w:pPr>
            <w:r w:rsidRPr="00566344">
              <w:rPr>
                <w:sz w:val="24"/>
                <w:szCs w:val="24"/>
              </w:rPr>
              <w:t>1,99</w:t>
            </w:r>
          </w:p>
        </w:tc>
        <w:tc>
          <w:tcPr>
            <w:tcW w:w="851" w:type="dxa"/>
          </w:tcPr>
          <w:p w:rsidR="00A3125C" w:rsidRPr="00566344" w:rsidRDefault="00A3125C" w:rsidP="0068777C">
            <w:pPr>
              <w:spacing w:after="0" w:line="240" w:lineRule="auto"/>
              <w:jc w:val="center"/>
              <w:rPr>
                <w:sz w:val="24"/>
                <w:szCs w:val="24"/>
              </w:rPr>
            </w:pPr>
            <w:r w:rsidRPr="00566344">
              <w:rPr>
                <w:sz w:val="24"/>
                <w:szCs w:val="24"/>
              </w:rPr>
              <w:t>99,5</w:t>
            </w:r>
          </w:p>
        </w:tc>
        <w:tc>
          <w:tcPr>
            <w:tcW w:w="850" w:type="dxa"/>
          </w:tcPr>
          <w:p w:rsidR="00A3125C" w:rsidRPr="00566344" w:rsidRDefault="00A3125C" w:rsidP="0068777C">
            <w:pPr>
              <w:spacing w:after="0" w:line="240" w:lineRule="auto"/>
              <w:jc w:val="center"/>
              <w:rPr>
                <w:sz w:val="24"/>
                <w:szCs w:val="24"/>
              </w:rPr>
            </w:pPr>
            <w:r w:rsidRPr="00566344">
              <w:rPr>
                <w:sz w:val="24"/>
                <w:szCs w:val="24"/>
              </w:rPr>
              <w:t>2,0</w:t>
            </w:r>
          </w:p>
        </w:tc>
        <w:tc>
          <w:tcPr>
            <w:tcW w:w="709" w:type="dxa"/>
          </w:tcPr>
          <w:p w:rsidR="00A3125C" w:rsidRPr="00566344" w:rsidRDefault="00A3125C" w:rsidP="0068777C">
            <w:pPr>
              <w:spacing w:after="0" w:line="240" w:lineRule="auto"/>
              <w:jc w:val="center"/>
              <w:rPr>
                <w:sz w:val="24"/>
                <w:szCs w:val="24"/>
              </w:rPr>
            </w:pPr>
            <w:r w:rsidRPr="00566344">
              <w:rPr>
                <w:sz w:val="24"/>
                <w:szCs w:val="24"/>
              </w:rPr>
              <w:t>2,0</w:t>
            </w:r>
          </w:p>
        </w:tc>
        <w:tc>
          <w:tcPr>
            <w:tcW w:w="1417" w:type="dxa"/>
          </w:tcPr>
          <w:p w:rsidR="00A3125C" w:rsidRPr="00566344" w:rsidRDefault="00A3125C" w:rsidP="0068777C">
            <w:pPr>
              <w:spacing w:after="0" w:line="240" w:lineRule="auto"/>
              <w:jc w:val="center"/>
              <w:rPr>
                <w:sz w:val="24"/>
                <w:szCs w:val="24"/>
              </w:rPr>
            </w:pPr>
            <w:r w:rsidRPr="00566344">
              <w:rPr>
                <w:sz w:val="24"/>
                <w:szCs w:val="24"/>
              </w:rPr>
              <w:t>2,0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молоко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м'ясо</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тонн</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 яйця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млн шт.</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Кількість малих підприємств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tabs>
                <w:tab w:val="right" w:pos="1082"/>
              </w:tabs>
              <w:spacing w:after="0" w:line="240" w:lineRule="auto"/>
              <w:jc w:val="center"/>
              <w:rPr>
                <w:sz w:val="24"/>
                <w:szCs w:val="24"/>
              </w:rPr>
            </w:pPr>
            <w:r w:rsidRPr="00566344">
              <w:rPr>
                <w:sz w:val="24"/>
                <w:szCs w:val="24"/>
              </w:rPr>
              <w:t>60</w:t>
            </w:r>
          </w:p>
        </w:tc>
        <w:tc>
          <w:tcPr>
            <w:tcW w:w="851" w:type="dxa"/>
          </w:tcPr>
          <w:p w:rsidR="00A3125C" w:rsidRPr="00566344" w:rsidRDefault="00A3125C" w:rsidP="0068777C">
            <w:pPr>
              <w:spacing w:after="0" w:line="240" w:lineRule="auto"/>
              <w:jc w:val="center"/>
              <w:rPr>
                <w:sz w:val="24"/>
                <w:szCs w:val="24"/>
              </w:rPr>
            </w:pPr>
            <w:r w:rsidRPr="00566344">
              <w:rPr>
                <w:sz w:val="24"/>
                <w:szCs w:val="24"/>
              </w:rPr>
              <w:t>65</w:t>
            </w:r>
          </w:p>
        </w:tc>
        <w:tc>
          <w:tcPr>
            <w:tcW w:w="850" w:type="dxa"/>
          </w:tcPr>
          <w:p w:rsidR="00A3125C" w:rsidRPr="00566344" w:rsidRDefault="00A3125C" w:rsidP="0068777C">
            <w:pPr>
              <w:spacing w:after="0" w:line="240" w:lineRule="auto"/>
              <w:jc w:val="center"/>
              <w:rPr>
                <w:sz w:val="24"/>
                <w:szCs w:val="24"/>
              </w:rPr>
            </w:pPr>
            <w:r w:rsidRPr="00566344">
              <w:rPr>
                <w:sz w:val="24"/>
                <w:szCs w:val="24"/>
              </w:rPr>
              <w:t>64</w:t>
            </w:r>
          </w:p>
        </w:tc>
        <w:tc>
          <w:tcPr>
            <w:tcW w:w="851" w:type="dxa"/>
          </w:tcPr>
          <w:p w:rsidR="00A3125C" w:rsidRPr="00566344" w:rsidRDefault="00A3125C" w:rsidP="0068777C">
            <w:pPr>
              <w:spacing w:after="0" w:line="240" w:lineRule="auto"/>
              <w:jc w:val="center"/>
              <w:rPr>
                <w:sz w:val="24"/>
                <w:szCs w:val="24"/>
              </w:rPr>
            </w:pPr>
            <w:r w:rsidRPr="00566344">
              <w:rPr>
                <w:sz w:val="24"/>
                <w:szCs w:val="24"/>
              </w:rPr>
              <w:t>65</w:t>
            </w:r>
          </w:p>
        </w:tc>
        <w:tc>
          <w:tcPr>
            <w:tcW w:w="850" w:type="dxa"/>
          </w:tcPr>
          <w:p w:rsidR="00A3125C" w:rsidRPr="00566344" w:rsidRDefault="00A3125C" w:rsidP="0068777C">
            <w:pPr>
              <w:spacing w:after="0" w:line="240" w:lineRule="auto"/>
              <w:jc w:val="center"/>
              <w:rPr>
                <w:sz w:val="24"/>
                <w:szCs w:val="24"/>
              </w:rPr>
            </w:pPr>
            <w:r w:rsidRPr="00566344">
              <w:rPr>
                <w:sz w:val="24"/>
                <w:szCs w:val="24"/>
              </w:rPr>
              <w:t>65</w:t>
            </w:r>
          </w:p>
        </w:tc>
        <w:tc>
          <w:tcPr>
            <w:tcW w:w="709" w:type="dxa"/>
          </w:tcPr>
          <w:p w:rsidR="00A3125C" w:rsidRPr="00566344" w:rsidRDefault="00A3125C" w:rsidP="0068777C">
            <w:pPr>
              <w:spacing w:after="0" w:line="240" w:lineRule="auto"/>
              <w:jc w:val="center"/>
              <w:rPr>
                <w:sz w:val="24"/>
                <w:szCs w:val="24"/>
              </w:rPr>
            </w:pPr>
            <w:r w:rsidRPr="00566344">
              <w:rPr>
                <w:sz w:val="24"/>
                <w:szCs w:val="24"/>
              </w:rPr>
              <w:t>66</w:t>
            </w:r>
          </w:p>
        </w:tc>
        <w:tc>
          <w:tcPr>
            <w:tcW w:w="1417" w:type="dxa"/>
          </w:tcPr>
          <w:p w:rsidR="00A3125C" w:rsidRPr="00566344" w:rsidRDefault="00A3125C" w:rsidP="0068777C">
            <w:pPr>
              <w:spacing w:after="0" w:line="240" w:lineRule="auto"/>
              <w:jc w:val="center"/>
              <w:rPr>
                <w:sz w:val="24"/>
                <w:szCs w:val="24"/>
              </w:rPr>
            </w:pPr>
            <w:r w:rsidRPr="00566344">
              <w:rPr>
                <w:sz w:val="24"/>
                <w:szCs w:val="24"/>
              </w:rPr>
              <w:t>66</w:t>
            </w:r>
          </w:p>
        </w:tc>
      </w:tr>
      <w:tr w:rsidR="00A3125C" w:rsidRPr="00566344" w:rsidTr="0068777C">
        <w:trPr>
          <w:trHeight w:val="530"/>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Кількість діючих малих підприємств на 10 тис. населення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54,8</w:t>
            </w:r>
          </w:p>
        </w:tc>
        <w:tc>
          <w:tcPr>
            <w:tcW w:w="851" w:type="dxa"/>
          </w:tcPr>
          <w:p w:rsidR="00A3125C" w:rsidRPr="00566344" w:rsidRDefault="00A3125C" w:rsidP="0068777C">
            <w:pPr>
              <w:spacing w:after="0" w:line="240" w:lineRule="auto"/>
              <w:jc w:val="center"/>
              <w:rPr>
                <w:sz w:val="24"/>
                <w:szCs w:val="24"/>
              </w:rPr>
            </w:pPr>
            <w:r w:rsidRPr="00566344">
              <w:rPr>
                <w:sz w:val="24"/>
                <w:szCs w:val="24"/>
              </w:rPr>
              <w:t>55,0</w:t>
            </w:r>
          </w:p>
        </w:tc>
        <w:tc>
          <w:tcPr>
            <w:tcW w:w="850" w:type="dxa"/>
          </w:tcPr>
          <w:p w:rsidR="00A3125C" w:rsidRPr="00566344" w:rsidRDefault="00A3125C" w:rsidP="0068777C">
            <w:pPr>
              <w:spacing w:after="0" w:line="240" w:lineRule="auto"/>
              <w:jc w:val="center"/>
              <w:rPr>
                <w:sz w:val="24"/>
                <w:szCs w:val="24"/>
              </w:rPr>
            </w:pPr>
            <w:r w:rsidRPr="00566344">
              <w:rPr>
                <w:sz w:val="24"/>
                <w:szCs w:val="24"/>
              </w:rPr>
              <w:t>58,44</w:t>
            </w:r>
          </w:p>
        </w:tc>
        <w:tc>
          <w:tcPr>
            <w:tcW w:w="851" w:type="dxa"/>
          </w:tcPr>
          <w:p w:rsidR="00A3125C" w:rsidRPr="00566344" w:rsidRDefault="00A3125C" w:rsidP="0068777C">
            <w:pPr>
              <w:spacing w:after="0" w:line="240" w:lineRule="auto"/>
              <w:jc w:val="center"/>
              <w:rPr>
                <w:sz w:val="24"/>
                <w:szCs w:val="24"/>
              </w:rPr>
            </w:pPr>
            <w:r w:rsidRPr="00566344">
              <w:rPr>
                <w:sz w:val="24"/>
                <w:szCs w:val="24"/>
              </w:rPr>
              <w:t>106,3</w:t>
            </w:r>
          </w:p>
        </w:tc>
        <w:tc>
          <w:tcPr>
            <w:tcW w:w="850" w:type="dxa"/>
          </w:tcPr>
          <w:p w:rsidR="00A3125C" w:rsidRPr="00566344" w:rsidRDefault="00A3125C" w:rsidP="0068777C">
            <w:pPr>
              <w:spacing w:after="0" w:line="240" w:lineRule="auto"/>
              <w:jc w:val="center"/>
              <w:rPr>
                <w:sz w:val="24"/>
                <w:szCs w:val="24"/>
              </w:rPr>
            </w:pPr>
            <w:r w:rsidRPr="00566344">
              <w:rPr>
                <w:sz w:val="24"/>
                <w:szCs w:val="24"/>
              </w:rPr>
              <w:t>58,5</w:t>
            </w:r>
          </w:p>
        </w:tc>
        <w:tc>
          <w:tcPr>
            <w:tcW w:w="709" w:type="dxa"/>
          </w:tcPr>
          <w:p w:rsidR="00A3125C" w:rsidRPr="00566344" w:rsidRDefault="00A3125C" w:rsidP="0068777C">
            <w:pPr>
              <w:spacing w:after="0" w:line="240" w:lineRule="auto"/>
              <w:jc w:val="center"/>
              <w:rPr>
                <w:sz w:val="24"/>
                <w:szCs w:val="24"/>
              </w:rPr>
            </w:pPr>
            <w:r w:rsidRPr="00566344">
              <w:rPr>
                <w:sz w:val="24"/>
                <w:szCs w:val="24"/>
              </w:rPr>
              <w:t>59,0</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59,0</w:t>
            </w:r>
          </w:p>
        </w:tc>
      </w:tr>
      <w:tr w:rsidR="00A3125C" w:rsidRPr="00566344" w:rsidTr="0068777C">
        <w:trPr>
          <w:trHeight w:val="397"/>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Чисельність працюючих на малих підприємствах</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осіб</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0,164</w:t>
            </w:r>
          </w:p>
        </w:tc>
        <w:tc>
          <w:tcPr>
            <w:tcW w:w="851" w:type="dxa"/>
          </w:tcPr>
          <w:p w:rsidR="00A3125C" w:rsidRPr="00566344" w:rsidRDefault="00A3125C" w:rsidP="0068777C">
            <w:pPr>
              <w:spacing w:after="0" w:line="240" w:lineRule="auto"/>
              <w:jc w:val="center"/>
              <w:rPr>
                <w:sz w:val="24"/>
                <w:szCs w:val="24"/>
              </w:rPr>
            </w:pPr>
            <w:r w:rsidRPr="00566344">
              <w:rPr>
                <w:sz w:val="24"/>
                <w:szCs w:val="24"/>
              </w:rPr>
              <w:t>0,178</w:t>
            </w:r>
          </w:p>
        </w:tc>
        <w:tc>
          <w:tcPr>
            <w:tcW w:w="850" w:type="dxa"/>
          </w:tcPr>
          <w:p w:rsidR="00A3125C" w:rsidRPr="00566344" w:rsidRDefault="00A3125C" w:rsidP="0068777C">
            <w:pPr>
              <w:spacing w:after="0" w:line="240" w:lineRule="auto"/>
              <w:jc w:val="center"/>
              <w:rPr>
                <w:sz w:val="24"/>
                <w:szCs w:val="24"/>
              </w:rPr>
            </w:pPr>
            <w:r w:rsidRPr="00566344">
              <w:rPr>
                <w:sz w:val="24"/>
                <w:szCs w:val="24"/>
              </w:rPr>
              <w:t>0,175</w:t>
            </w:r>
          </w:p>
        </w:tc>
        <w:tc>
          <w:tcPr>
            <w:tcW w:w="851" w:type="dxa"/>
          </w:tcPr>
          <w:p w:rsidR="00A3125C" w:rsidRPr="00566344" w:rsidRDefault="00A3125C" w:rsidP="0068777C">
            <w:pPr>
              <w:spacing w:after="0" w:line="240" w:lineRule="auto"/>
              <w:jc w:val="center"/>
              <w:rPr>
                <w:sz w:val="24"/>
                <w:szCs w:val="24"/>
              </w:rPr>
            </w:pPr>
            <w:r w:rsidRPr="00566344">
              <w:rPr>
                <w:sz w:val="24"/>
                <w:szCs w:val="24"/>
              </w:rPr>
              <w:t>98,3</w:t>
            </w:r>
          </w:p>
        </w:tc>
        <w:tc>
          <w:tcPr>
            <w:tcW w:w="850" w:type="dxa"/>
          </w:tcPr>
          <w:p w:rsidR="00A3125C" w:rsidRPr="00566344" w:rsidRDefault="00A3125C" w:rsidP="0068777C">
            <w:pPr>
              <w:spacing w:after="0" w:line="240" w:lineRule="auto"/>
              <w:jc w:val="center"/>
              <w:rPr>
                <w:sz w:val="24"/>
                <w:szCs w:val="24"/>
              </w:rPr>
            </w:pPr>
            <w:r w:rsidRPr="00566344">
              <w:rPr>
                <w:sz w:val="24"/>
                <w:szCs w:val="24"/>
              </w:rPr>
              <w:t>0,175</w:t>
            </w:r>
          </w:p>
          <w:p w:rsidR="00A3125C" w:rsidRPr="00566344" w:rsidRDefault="00A3125C" w:rsidP="0068777C">
            <w:pPr>
              <w:spacing w:after="0" w:line="240" w:lineRule="auto"/>
              <w:jc w:val="center"/>
              <w:rPr>
                <w:sz w:val="24"/>
                <w:szCs w:val="24"/>
                <w:lang w:val="en-US"/>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0,176</w:t>
            </w:r>
          </w:p>
          <w:p w:rsidR="00A3125C" w:rsidRPr="00566344" w:rsidRDefault="00A3125C" w:rsidP="0068777C">
            <w:pPr>
              <w:spacing w:after="0" w:line="240" w:lineRule="auto"/>
              <w:jc w:val="center"/>
              <w:rPr>
                <w:sz w:val="24"/>
                <w:szCs w:val="24"/>
                <w:lang w:val="en-US"/>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0,176</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Середньорічна чисельність наявного населення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осіб</w:t>
            </w:r>
          </w:p>
        </w:tc>
        <w:tc>
          <w:tcPr>
            <w:tcW w:w="850" w:type="dxa"/>
          </w:tcPr>
          <w:p w:rsidR="00A3125C" w:rsidRPr="00566344" w:rsidRDefault="00A3125C" w:rsidP="0068777C">
            <w:pPr>
              <w:spacing w:after="0" w:line="240" w:lineRule="auto"/>
              <w:jc w:val="center"/>
              <w:rPr>
                <w:sz w:val="24"/>
                <w:szCs w:val="24"/>
                <w:lang w:val="ru-RU"/>
              </w:rPr>
            </w:pPr>
            <w:r w:rsidRPr="00566344">
              <w:rPr>
                <w:sz w:val="24"/>
                <w:szCs w:val="24"/>
                <w:lang w:val="ru-RU"/>
              </w:rPr>
              <w:t>9,14</w:t>
            </w:r>
          </w:p>
        </w:tc>
        <w:tc>
          <w:tcPr>
            <w:tcW w:w="851" w:type="dxa"/>
          </w:tcPr>
          <w:p w:rsidR="00A3125C" w:rsidRPr="00566344" w:rsidRDefault="00A3125C" w:rsidP="0068777C">
            <w:pPr>
              <w:spacing w:after="0" w:line="240" w:lineRule="auto"/>
              <w:jc w:val="center"/>
              <w:rPr>
                <w:sz w:val="24"/>
                <w:szCs w:val="24"/>
              </w:rPr>
            </w:pPr>
            <w:r w:rsidRPr="00566344">
              <w:rPr>
                <w:sz w:val="24"/>
                <w:szCs w:val="24"/>
              </w:rPr>
              <w:t>9,135</w:t>
            </w:r>
          </w:p>
        </w:tc>
        <w:tc>
          <w:tcPr>
            <w:tcW w:w="850" w:type="dxa"/>
          </w:tcPr>
          <w:p w:rsidR="00A3125C" w:rsidRPr="00566344" w:rsidRDefault="00A3125C" w:rsidP="0068777C">
            <w:pPr>
              <w:spacing w:after="0" w:line="240" w:lineRule="auto"/>
              <w:jc w:val="center"/>
              <w:rPr>
                <w:sz w:val="24"/>
                <w:szCs w:val="24"/>
              </w:rPr>
            </w:pPr>
            <w:r w:rsidRPr="00566344">
              <w:rPr>
                <w:sz w:val="24"/>
                <w:szCs w:val="24"/>
              </w:rPr>
              <w:t>9,131</w:t>
            </w:r>
          </w:p>
        </w:tc>
        <w:tc>
          <w:tcPr>
            <w:tcW w:w="851" w:type="dxa"/>
          </w:tcPr>
          <w:p w:rsidR="00A3125C" w:rsidRPr="00566344" w:rsidRDefault="00A3125C" w:rsidP="0068777C">
            <w:pPr>
              <w:spacing w:after="0" w:line="240" w:lineRule="auto"/>
              <w:jc w:val="center"/>
              <w:rPr>
                <w:sz w:val="24"/>
                <w:szCs w:val="24"/>
              </w:rPr>
            </w:pPr>
            <w:r w:rsidRPr="00566344">
              <w:rPr>
                <w:sz w:val="24"/>
                <w:szCs w:val="24"/>
              </w:rPr>
              <w:t>99,9</w:t>
            </w:r>
          </w:p>
        </w:tc>
        <w:tc>
          <w:tcPr>
            <w:tcW w:w="850" w:type="dxa"/>
          </w:tcPr>
          <w:p w:rsidR="00A3125C" w:rsidRPr="00566344" w:rsidRDefault="00A3125C" w:rsidP="0068777C">
            <w:pPr>
              <w:spacing w:after="0" w:line="240" w:lineRule="auto"/>
              <w:jc w:val="center"/>
              <w:rPr>
                <w:sz w:val="24"/>
                <w:szCs w:val="24"/>
              </w:rPr>
            </w:pPr>
            <w:r w:rsidRPr="00566344">
              <w:rPr>
                <w:sz w:val="24"/>
                <w:szCs w:val="24"/>
              </w:rPr>
              <w:t>9,13</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9,135</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9,135</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Середньомісячна зарплата працівників у бюджетних установах</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гривень</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9 581</w:t>
            </w:r>
          </w:p>
        </w:tc>
        <w:tc>
          <w:tcPr>
            <w:tcW w:w="851" w:type="dxa"/>
          </w:tcPr>
          <w:p w:rsidR="00A3125C" w:rsidRPr="00566344" w:rsidRDefault="00A3125C" w:rsidP="0068777C">
            <w:pPr>
              <w:spacing w:after="0" w:line="240" w:lineRule="auto"/>
              <w:jc w:val="center"/>
              <w:rPr>
                <w:sz w:val="24"/>
                <w:szCs w:val="24"/>
              </w:rPr>
            </w:pPr>
            <w:r w:rsidRPr="00566344">
              <w:rPr>
                <w:sz w:val="24"/>
                <w:szCs w:val="24"/>
              </w:rPr>
              <w:t>9 600</w:t>
            </w:r>
          </w:p>
        </w:tc>
        <w:tc>
          <w:tcPr>
            <w:tcW w:w="850" w:type="dxa"/>
          </w:tcPr>
          <w:p w:rsidR="00A3125C" w:rsidRPr="00566344" w:rsidRDefault="00A3125C" w:rsidP="0068777C">
            <w:pPr>
              <w:spacing w:after="0" w:line="240" w:lineRule="auto"/>
              <w:jc w:val="center"/>
              <w:rPr>
                <w:sz w:val="24"/>
                <w:szCs w:val="24"/>
              </w:rPr>
            </w:pPr>
            <w:r w:rsidRPr="00566344">
              <w:rPr>
                <w:sz w:val="24"/>
                <w:szCs w:val="24"/>
              </w:rPr>
              <w:t>9 649</w:t>
            </w:r>
          </w:p>
        </w:tc>
        <w:tc>
          <w:tcPr>
            <w:tcW w:w="851" w:type="dxa"/>
          </w:tcPr>
          <w:p w:rsidR="00A3125C" w:rsidRPr="00566344" w:rsidRDefault="00A3125C" w:rsidP="0068777C">
            <w:pPr>
              <w:spacing w:after="0" w:line="240" w:lineRule="auto"/>
              <w:jc w:val="center"/>
              <w:rPr>
                <w:sz w:val="24"/>
                <w:szCs w:val="24"/>
              </w:rPr>
            </w:pPr>
            <w:r w:rsidRPr="00566344">
              <w:rPr>
                <w:sz w:val="24"/>
                <w:szCs w:val="24"/>
              </w:rPr>
              <w:t>100,5</w:t>
            </w:r>
          </w:p>
        </w:tc>
        <w:tc>
          <w:tcPr>
            <w:tcW w:w="850" w:type="dxa"/>
          </w:tcPr>
          <w:p w:rsidR="00A3125C" w:rsidRPr="00566344" w:rsidRDefault="00A3125C" w:rsidP="0068777C">
            <w:pPr>
              <w:spacing w:after="0" w:line="240" w:lineRule="auto"/>
              <w:jc w:val="center"/>
              <w:rPr>
                <w:sz w:val="24"/>
                <w:szCs w:val="24"/>
              </w:rPr>
            </w:pPr>
            <w:r w:rsidRPr="00566344">
              <w:rPr>
                <w:sz w:val="24"/>
                <w:szCs w:val="24"/>
              </w:rPr>
              <w:t>10 000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12 000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13 000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Кількість учнів у загальноосвітніх навчальних закладах</w:t>
            </w:r>
          </w:p>
        </w:tc>
        <w:tc>
          <w:tcPr>
            <w:tcW w:w="851" w:type="dxa"/>
          </w:tcPr>
          <w:p w:rsidR="00A3125C" w:rsidRPr="00566344" w:rsidRDefault="00A3125C" w:rsidP="0068777C">
            <w:pPr>
              <w:spacing w:after="0" w:line="240" w:lineRule="auto"/>
              <w:jc w:val="center"/>
              <w:rPr>
                <w:sz w:val="24"/>
                <w:szCs w:val="24"/>
              </w:rPr>
            </w:pPr>
            <w:r w:rsidRPr="00566344">
              <w:rPr>
                <w:sz w:val="24"/>
                <w:szCs w:val="24"/>
              </w:rPr>
              <w:t>тис. осіб</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779</w:t>
            </w:r>
          </w:p>
        </w:tc>
        <w:tc>
          <w:tcPr>
            <w:tcW w:w="851" w:type="dxa"/>
          </w:tcPr>
          <w:p w:rsidR="00A3125C" w:rsidRPr="00566344" w:rsidRDefault="00A3125C" w:rsidP="0068777C">
            <w:pPr>
              <w:spacing w:after="0" w:line="240" w:lineRule="auto"/>
              <w:jc w:val="center"/>
              <w:rPr>
                <w:sz w:val="24"/>
                <w:szCs w:val="24"/>
              </w:rPr>
            </w:pPr>
            <w:r w:rsidRPr="00566344">
              <w:rPr>
                <w:sz w:val="24"/>
                <w:szCs w:val="24"/>
              </w:rPr>
              <w:t>780</w:t>
            </w:r>
          </w:p>
        </w:tc>
        <w:tc>
          <w:tcPr>
            <w:tcW w:w="850" w:type="dxa"/>
          </w:tcPr>
          <w:p w:rsidR="00A3125C" w:rsidRPr="00566344" w:rsidRDefault="00A3125C" w:rsidP="0068777C">
            <w:pPr>
              <w:spacing w:after="0" w:line="240" w:lineRule="auto"/>
              <w:jc w:val="center"/>
              <w:rPr>
                <w:sz w:val="24"/>
                <w:szCs w:val="24"/>
              </w:rPr>
            </w:pPr>
            <w:r w:rsidRPr="00566344">
              <w:rPr>
                <w:sz w:val="24"/>
                <w:szCs w:val="24"/>
              </w:rPr>
              <w:t>779</w:t>
            </w:r>
          </w:p>
        </w:tc>
        <w:tc>
          <w:tcPr>
            <w:tcW w:w="851" w:type="dxa"/>
          </w:tcPr>
          <w:p w:rsidR="00A3125C" w:rsidRPr="00566344" w:rsidRDefault="00A3125C" w:rsidP="0068777C">
            <w:pPr>
              <w:spacing w:after="0" w:line="240" w:lineRule="auto"/>
              <w:jc w:val="center"/>
              <w:rPr>
                <w:sz w:val="24"/>
                <w:szCs w:val="24"/>
              </w:rPr>
            </w:pPr>
            <w:r w:rsidRPr="00566344">
              <w:rPr>
                <w:sz w:val="24"/>
                <w:szCs w:val="24"/>
              </w:rPr>
              <w:t>99,9</w:t>
            </w:r>
          </w:p>
        </w:tc>
        <w:tc>
          <w:tcPr>
            <w:tcW w:w="850" w:type="dxa"/>
          </w:tcPr>
          <w:p w:rsidR="00A3125C" w:rsidRPr="00566344" w:rsidRDefault="00A3125C" w:rsidP="0068777C">
            <w:pPr>
              <w:spacing w:after="0" w:line="240" w:lineRule="auto"/>
              <w:jc w:val="center"/>
              <w:rPr>
                <w:sz w:val="24"/>
                <w:szCs w:val="24"/>
              </w:rPr>
            </w:pPr>
            <w:r w:rsidRPr="00566344">
              <w:rPr>
                <w:sz w:val="24"/>
                <w:szCs w:val="24"/>
              </w:rPr>
              <w:t>800</w:t>
            </w:r>
          </w:p>
        </w:tc>
        <w:tc>
          <w:tcPr>
            <w:tcW w:w="709" w:type="dxa"/>
          </w:tcPr>
          <w:p w:rsidR="00A3125C" w:rsidRPr="00566344" w:rsidRDefault="00A3125C" w:rsidP="0068777C">
            <w:pPr>
              <w:spacing w:after="0" w:line="240" w:lineRule="auto"/>
              <w:jc w:val="center"/>
              <w:rPr>
                <w:sz w:val="24"/>
                <w:szCs w:val="24"/>
              </w:rPr>
            </w:pPr>
            <w:r w:rsidRPr="00566344">
              <w:rPr>
                <w:sz w:val="24"/>
                <w:szCs w:val="24"/>
              </w:rPr>
              <w:t>805</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810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Кількість дітей у постійних дошкільних закладах</w:t>
            </w:r>
          </w:p>
        </w:tc>
        <w:tc>
          <w:tcPr>
            <w:tcW w:w="851" w:type="dxa"/>
          </w:tcPr>
          <w:p w:rsidR="00A3125C" w:rsidRPr="00566344" w:rsidRDefault="00A3125C" w:rsidP="0068777C">
            <w:pPr>
              <w:spacing w:after="0" w:line="240" w:lineRule="auto"/>
              <w:jc w:val="center"/>
              <w:rPr>
                <w:sz w:val="24"/>
                <w:szCs w:val="24"/>
              </w:rPr>
            </w:pPr>
            <w:r w:rsidRPr="00566344">
              <w:rPr>
                <w:sz w:val="24"/>
                <w:szCs w:val="24"/>
              </w:rPr>
              <w:t>тис. осіб</w:t>
            </w:r>
          </w:p>
        </w:tc>
        <w:tc>
          <w:tcPr>
            <w:tcW w:w="850" w:type="dxa"/>
          </w:tcPr>
          <w:p w:rsidR="00A3125C" w:rsidRPr="00566344" w:rsidRDefault="00A3125C" w:rsidP="0068777C">
            <w:pPr>
              <w:spacing w:after="0" w:line="240" w:lineRule="auto"/>
              <w:jc w:val="center"/>
              <w:rPr>
                <w:sz w:val="24"/>
                <w:szCs w:val="24"/>
              </w:rPr>
            </w:pPr>
            <w:r w:rsidRPr="00566344">
              <w:rPr>
                <w:sz w:val="24"/>
                <w:szCs w:val="24"/>
              </w:rPr>
              <w:t>170</w:t>
            </w:r>
          </w:p>
        </w:tc>
        <w:tc>
          <w:tcPr>
            <w:tcW w:w="851" w:type="dxa"/>
          </w:tcPr>
          <w:p w:rsidR="00A3125C" w:rsidRPr="00566344" w:rsidRDefault="00A3125C" w:rsidP="0068777C">
            <w:pPr>
              <w:spacing w:after="0" w:line="240" w:lineRule="auto"/>
              <w:jc w:val="center"/>
              <w:rPr>
                <w:sz w:val="24"/>
                <w:szCs w:val="24"/>
              </w:rPr>
            </w:pPr>
            <w:r w:rsidRPr="00566344">
              <w:rPr>
                <w:sz w:val="24"/>
                <w:szCs w:val="24"/>
              </w:rPr>
              <w:t>175</w:t>
            </w:r>
          </w:p>
        </w:tc>
        <w:tc>
          <w:tcPr>
            <w:tcW w:w="850" w:type="dxa"/>
          </w:tcPr>
          <w:p w:rsidR="00A3125C" w:rsidRPr="00566344" w:rsidRDefault="00A3125C" w:rsidP="0068777C">
            <w:pPr>
              <w:spacing w:after="0" w:line="240" w:lineRule="auto"/>
              <w:jc w:val="center"/>
              <w:rPr>
                <w:sz w:val="24"/>
                <w:szCs w:val="24"/>
              </w:rPr>
            </w:pPr>
            <w:r w:rsidRPr="00566344">
              <w:rPr>
                <w:sz w:val="24"/>
                <w:szCs w:val="24"/>
              </w:rPr>
              <w:t>170</w:t>
            </w:r>
          </w:p>
        </w:tc>
        <w:tc>
          <w:tcPr>
            <w:tcW w:w="851" w:type="dxa"/>
          </w:tcPr>
          <w:p w:rsidR="00A3125C" w:rsidRPr="00566344" w:rsidRDefault="00A3125C" w:rsidP="0068777C">
            <w:pPr>
              <w:spacing w:after="0" w:line="240" w:lineRule="auto"/>
              <w:jc w:val="center"/>
              <w:rPr>
                <w:sz w:val="24"/>
                <w:szCs w:val="24"/>
              </w:rPr>
            </w:pPr>
            <w:r w:rsidRPr="00566344">
              <w:rPr>
                <w:sz w:val="24"/>
                <w:szCs w:val="24"/>
              </w:rPr>
              <w:t>97,1</w:t>
            </w:r>
          </w:p>
        </w:tc>
        <w:tc>
          <w:tcPr>
            <w:tcW w:w="850" w:type="dxa"/>
          </w:tcPr>
          <w:p w:rsidR="00A3125C" w:rsidRPr="00566344" w:rsidRDefault="00A3125C" w:rsidP="0068777C">
            <w:pPr>
              <w:spacing w:after="0" w:line="240" w:lineRule="auto"/>
              <w:jc w:val="center"/>
              <w:rPr>
                <w:sz w:val="24"/>
                <w:szCs w:val="24"/>
              </w:rPr>
            </w:pPr>
            <w:r w:rsidRPr="00566344">
              <w:rPr>
                <w:sz w:val="24"/>
                <w:szCs w:val="24"/>
              </w:rPr>
              <w:t>185</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190</w:t>
            </w:r>
          </w:p>
        </w:tc>
        <w:tc>
          <w:tcPr>
            <w:tcW w:w="1417" w:type="dxa"/>
          </w:tcPr>
          <w:p w:rsidR="00A3125C" w:rsidRPr="00566344" w:rsidRDefault="00A3125C" w:rsidP="0068777C">
            <w:pPr>
              <w:spacing w:after="0" w:line="240" w:lineRule="auto"/>
              <w:jc w:val="center"/>
              <w:rPr>
                <w:sz w:val="24"/>
                <w:szCs w:val="24"/>
              </w:rPr>
            </w:pPr>
            <w:r w:rsidRPr="00566344">
              <w:rPr>
                <w:sz w:val="24"/>
                <w:szCs w:val="24"/>
              </w:rPr>
              <w:t>195</w:t>
            </w:r>
          </w:p>
        </w:tc>
      </w:tr>
      <w:tr w:rsidR="00A3125C" w:rsidRPr="00566344" w:rsidTr="0068777C">
        <w:trPr>
          <w:trHeight w:val="925"/>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Охоплення дітей (від трьох до шести років) постійними дошкільними закладами (у % до кількості дітей відповідного віку)</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83</w:t>
            </w:r>
          </w:p>
        </w:tc>
        <w:tc>
          <w:tcPr>
            <w:tcW w:w="851" w:type="dxa"/>
          </w:tcPr>
          <w:p w:rsidR="00A3125C" w:rsidRPr="00566344" w:rsidRDefault="00A3125C" w:rsidP="0068777C">
            <w:pPr>
              <w:spacing w:after="0" w:line="240" w:lineRule="auto"/>
              <w:jc w:val="center"/>
              <w:rPr>
                <w:sz w:val="24"/>
                <w:szCs w:val="24"/>
              </w:rPr>
            </w:pPr>
            <w:r w:rsidRPr="00566344">
              <w:rPr>
                <w:sz w:val="24"/>
                <w:szCs w:val="24"/>
              </w:rPr>
              <w:t>87,8</w:t>
            </w:r>
          </w:p>
        </w:tc>
        <w:tc>
          <w:tcPr>
            <w:tcW w:w="850" w:type="dxa"/>
          </w:tcPr>
          <w:p w:rsidR="00A3125C" w:rsidRPr="00566344" w:rsidRDefault="00A3125C" w:rsidP="0068777C">
            <w:pPr>
              <w:spacing w:after="0" w:line="240" w:lineRule="auto"/>
              <w:jc w:val="center"/>
              <w:rPr>
                <w:sz w:val="24"/>
                <w:szCs w:val="24"/>
              </w:rPr>
            </w:pPr>
            <w:r w:rsidRPr="00566344">
              <w:rPr>
                <w:sz w:val="24"/>
                <w:szCs w:val="24"/>
              </w:rPr>
              <w:t>85,4</w:t>
            </w:r>
          </w:p>
        </w:tc>
        <w:tc>
          <w:tcPr>
            <w:tcW w:w="851" w:type="dxa"/>
          </w:tcPr>
          <w:p w:rsidR="00A3125C" w:rsidRPr="00566344" w:rsidRDefault="00A3125C" w:rsidP="0068777C">
            <w:pPr>
              <w:spacing w:after="0" w:line="240" w:lineRule="auto"/>
              <w:jc w:val="center"/>
              <w:rPr>
                <w:sz w:val="24"/>
                <w:szCs w:val="24"/>
              </w:rPr>
            </w:pPr>
            <w:r w:rsidRPr="00566344">
              <w:rPr>
                <w:sz w:val="24"/>
                <w:szCs w:val="24"/>
              </w:rPr>
              <w:t>97,3</w:t>
            </w:r>
          </w:p>
        </w:tc>
        <w:tc>
          <w:tcPr>
            <w:tcW w:w="850" w:type="dxa"/>
          </w:tcPr>
          <w:p w:rsidR="00A3125C" w:rsidRPr="00566344" w:rsidRDefault="00A3125C" w:rsidP="0068777C">
            <w:pPr>
              <w:spacing w:after="0" w:line="240" w:lineRule="auto"/>
              <w:jc w:val="center"/>
              <w:rPr>
                <w:sz w:val="24"/>
                <w:szCs w:val="24"/>
              </w:rPr>
            </w:pPr>
            <w:r w:rsidRPr="00566344">
              <w:rPr>
                <w:sz w:val="24"/>
                <w:szCs w:val="24"/>
              </w:rPr>
              <w:t>88,0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89,0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90,0</w:t>
            </w:r>
          </w:p>
        </w:tc>
      </w:tr>
      <w:tr w:rsidR="00A3125C" w:rsidRPr="00566344" w:rsidTr="0068777C">
        <w:trPr>
          <w:trHeight w:val="1206"/>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Частка дітей сільської місцевості, для яких організовано підвезення до місця навчання і додому від загальної кількості учнів, які того потребують</w:t>
            </w:r>
          </w:p>
          <w:p w:rsidR="00A3125C" w:rsidRPr="00566344" w:rsidRDefault="00A3125C" w:rsidP="0068777C">
            <w:pPr>
              <w:widowControl w:val="0"/>
              <w:spacing w:after="0" w:line="240" w:lineRule="auto"/>
              <w:jc w:val="both"/>
              <w:rPr>
                <w:sz w:val="24"/>
                <w:szCs w:val="24"/>
              </w:rPr>
            </w:pP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100</w:t>
            </w:r>
          </w:p>
        </w:tc>
        <w:tc>
          <w:tcPr>
            <w:tcW w:w="851" w:type="dxa"/>
          </w:tcPr>
          <w:p w:rsidR="00A3125C" w:rsidRPr="00566344" w:rsidRDefault="00A3125C" w:rsidP="0068777C">
            <w:pPr>
              <w:spacing w:after="0" w:line="240" w:lineRule="auto"/>
              <w:jc w:val="center"/>
              <w:rPr>
                <w:sz w:val="24"/>
                <w:szCs w:val="24"/>
              </w:rPr>
            </w:pPr>
            <w:r w:rsidRPr="00566344">
              <w:rPr>
                <w:sz w:val="24"/>
                <w:szCs w:val="24"/>
              </w:rPr>
              <w:t>100</w:t>
            </w:r>
          </w:p>
        </w:tc>
        <w:tc>
          <w:tcPr>
            <w:tcW w:w="850" w:type="dxa"/>
          </w:tcPr>
          <w:p w:rsidR="00A3125C" w:rsidRPr="00566344" w:rsidRDefault="00A3125C" w:rsidP="0068777C">
            <w:pPr>
              <w:spacing w:after="0" w:line="240" w:lineRule="auto"/>
              <w:jc w:val="center"/>
              <w:rPr>
                <w:sz w:val="24"/>
                <w:szCs w:val="24"/>
              </w:rPr>
            </w:pPr>
            <w:r w:rsidRPr="00566344">
              <w:rPr>
                <w:sz w:val="24"/>
                <w:szCs w:val="24"/>
              </w:rPr>
              <w:t>100</w:t>
            </w:r>
          </w:p>
        </w:tc>
        <w:tc>
          <w:tcPr>
            <w:tcW w:w="851" w:type="dxa"/>
          </w:tcPr>
          <w:p w:rsidR="00A3125C" w:rsidRPr="00566344" w:rsidRDefault="00A3125C" w:rsidP="0068777C">
            <w:pPr>
              <w:spacing w:after="0" w:line="240" w:lineRule="auto"/>
              <w:jc w:val="center"/>
              <w:rPr>
                <w:sz w:val="24"/>
                <w:szCs w:val="24"/>
              </w:rPr>
            </w:pPr>
            <w:r w:rsidRPr="00566344">
              <w:rPr>
                <w:sz w:val="24"/>
                <w:szCs w:val="24"/>
              </w:rPr>
              <w:t>100</w:t>
            </w:r>
          </w:p>
        </w:tc>
        <w:tc>
          <w:tcPr>
            <w:tcW w:w="850" w:type="dxa"/>
          </w:tcPr>
          <w:p w:rsidR="00A3125C" w:rsidRPr="00566344" w:rsidRDefault="00A3125C" w:rsidP="0068777C">
            <w:pPr>
              <w:spacing w:after="0" w:line="240" w:lineRule="auto"/>
              <w:jc w:val="center"/>
              <w:rPr>
                <w:sz w:val="24"/>
                <w:szCs w:val="24"/>
              </w:rPr>
            </w:pPr>
            <w:r w:rsidRPr="00566344">
              <w:rPr>
                <w:sz w:val="24"/>
                <w:szCs w:val="24"/>
              </w:rPr>
              <w:t>100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100</w:t>
            </w: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jc w:val="center"/>
              <w:rPr>
                <w:sz w:val="24"/>
                <w:szCs w:val="24"/>
              </w:rPr>
            </w:pPr>
          </w:p>
          <w:p w:rsidR="00A3125C" w:rsidRPr="00566344" w:rsidRDefault="00A3125C" w:rsidP="0068777C">
            <w:pPr>
              <w:spacing w:after="0" w:line="240" w:lineRule="auto"/>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100</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Забезпеченість населення стаціонарними ліжками на  10 тис. населення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45,3</w:t>
            </w:r>
          </w:p>
        </w:tc>
        <w:tc>
          <w:tcPr>
            <w:tcW w:w="851" w:type="dxa"/>
          </w:tcPr>
          <w:p w:rsidR="00A3125C" w:rsidRPr="00566344" w:rsidRDefault="00A3125C" w:rsidP="0068777C">
            <w:pPr>
              <w:spacing w:after="0" w:line="240" w:lineRule="auto"/>
              <w:jc w:val="center"/>
              <w:rPr>
                <w:sz w:val="24"/>
                <w:szCs w:val="24"/>
              </w:rPr>
            </w:pPr>
            <w:r w:rsidRPr="00566344">
              <w:rPr>
                <w:sz w:val="24"/>
                <w:szCs w:val="24"/>
              </w:rPr>
              <w:t>46,0</w:t>
            </w:r>
          </w:p>
        </w:tc>
        <w:tc>
          <w:tcPr>
            <w:tcW w:w="850" w:type="dxa"/>
          </w:tcPr>
          <w:p w:rsidR="00A3125C" w:rsidRPr="00566344" w:rsidRDefault="00A3125C" w:rsidP="0068777C">
            <w:pPr>
              <w:spacing w:after="0" w:line="240" w:lineRule="auto"/>
              <w:jc w:val="center"/>
              <w:rPr>
                <w:sz w:val="24"/>
                <w:szCs w:val="24"/>
              </w:rPr>
            </w:pPr>
            <w:r w:rsidRPr="00566344">
              <w:rPr>
                <w:sz w:val="24"/>
                <w:szCs w:val="24"/>
              </w:rPr>
              <w:t>45,7</w:t>
            </w:r>
          </w:p>
        </w:tc>
        <w:tc>
          <w:tcPr>
            <w:tcW w:w="851" w:type="dxa"/>
          </w:tcPr>
          <w:p w:rsidR="00A3125C" w:rsidRPr="00566344" w:rsidRDefault="00A3125C" w:rsidP="0068777C">
            <w:pPr>
              <w:spacing w:after="0" w:line="240" w:lineRule="auto"/>
              <w:jc w:val="center"/>
              <w:rPr>
                <w:sz w:val="24"/>
                <w:szCs w:val="24"/>
              </w:rPr>
            </w:pPr>
            <w:r w:rsidRPr="00566344">
              <w:rPr>
                <w:sz w:val="24"/>
                <w:szCs w:val="24"/>
              </w:rPr>
              <w:t>99,3</w:t>
            </w:r>
          </w:p>
        </w:tc>
        <w:tc>
          <w:tcPr>
            <w:tcW w:w="850" w:type="dxa"/>
          </w:tcPr>
          <w:p w:rsidR="00A3125C" w:rsidRPr="00566344" w:rsidRDefault="00A3125C" w:rsidP="0068777C">
            <w:pPr>
              <w:spacing w:after="0" w:line="240" w:lineRule="auto"/>
              <w:jc w:val="center"/>
              <w:rPr>
                <w:sz w:val="24"/>
                <w:szCs w:val="24"/>
              </w:rPr>
            </w:pPr>
            <w:r w:rsidRPr="00566344">
              <w:rPr>
                <w:sz w:val="24"/>
                <w:szCs w:val="24"/>
              </w:rPr>
              <w:t>46,0</w:t>
            </w:r>
          </w:p>
        </w:tc>
        <w:tc>
          <w:tcPr>
            <w:tcW w:w="709" w:type="dxa"/>
          </w:tcPr>
          <w:p w:rsidR="00A3125C" w:rsidRPr="00566344" w:rsidRDefault="00A3125C" w:rsidP="0068777C">
            <w:pPr>
              <w:spacing w:after="0" w:line="240" w:lineRule="auto"/>
              <w:jc w:val="center"/>
              <w:rPr>
                <w:sz w:val="24"/>
                <w:szCs w:val="24"/>
              </w:rPr>
            </w:pPr>
            <w:r w:rsidRPr="00566344">
              <w:rPr>
                <w:sz w:val="24"/>
                <w:szCs w:val="24"/>
              </w:rPr>
              <w:t>46,0</w:t>
            </w:r>
          </w:p>
        </w:tc>
        <w:tc>
          <w:tcPr>
            <w:tcW w:w="1417" w:type="dxa"/>
          </w:tcPr>
          <w:p w:rsidR="00A3125C" w:rsidRPr="00566344" w:rsidRDefault="00A3125C" w:rsidP="0068777C">
            <w:pPr>
              <w:spacing w:after="0" w:line="240" w:lineRule="auto"/>
              <w:jc w:val="center"/>
              <w:rPr>
                <w:sz w:val="24"/>
                <w:szCs w:val="24"/>
              </w:rPr>
            </w:pPr>
            <w:r w:rsidRPr="00566344">
              <w:rPr>
                <w:sz w:val="24"/>
                <w:szCs w:val="24"/>
              </w:rPr>
              <w:t>46,0</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Забезпеченість лікарями загальної практики сімейної медицини на  10 тис. населення</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spacing w:after="0" w:line="240" w:lineRule="auto"/>
              <w:jc w:val="center"/>
              <w:rPr>
                <w:sz w:val="24"/>
                <w:szCs w:val="24"/>
              </w:rPr>
            </w:pPr>
            <w:r w:rsidRPr="00566344">
              <w:rPr>
                <w:sz w:val="24"/>
                <w:szCs w:val="24"/>
              </w:rPr>
              <w:t>5,5</w:t>
            </w:r>
          </w:p>
        </w:tc>
        <w:tc>
          <w:tcPr>
            <w:tcW w:w="851" w:type="dxa"/>
          </w:tcPr>
          <w:p w:rsidR="00A3125C" w:rsidRPr="00566344" w:rsidRDefault="00A3125C" w:rsidP="0068777C">
            <w:pPr>
              <w:spacing w:after="0" w:line="240" w:lineRule="auto"/>
              <w:jc w:val="center"/>
              <w:rPr>
                <w:sz w:val="24"/>
                <w:szCs w:val="24"/>
              </w:rPr>
            </w:pPr>
            <w:r w:rsidRPr="00566344">
              <w:rPr>
                <w:sz w:val="24"/>
                <w:szCs w:val="24"/>
              </w:rPr>
              <w:t>5,5</w:t>
            </w:r>
          </w:p>
        </w:tc>
        <w:tc>
          <w:tcPr>
            <w:tcW w:w="850" w:type="dxa"/>
          </w:tcPr>
          <w:p w:rsidR="00A3125C" w:rsidRPr="00566344" w:rsidRDefault="00A3125C" w:rsidP="0068777C">
            <w:pPr>
              <w:spacing w:after="0" w:line="240" w:lineRule="auto"/>
              <w:jc w:val="center"/>
              <w:rPr>
                <w:sz w:val="24"/>
                <w:szCs w:val="24"/>
              </w:rPr>
            </w:pPr>
            <w:r w:rsidRPr="00566344">
              <w:rPr>
                <w:sz w:val="24"/>
                <w:szCs w:val="24"/>
              </w:rPr>
              <w:t>5,48</w:t>
            </w:r>
          </w:p>
        </w:tc>
        <w:tc>
          <w:tcPr>
            <w:tcW w:w="851" w:type="dxa"/>
          </w:tcPr>
          <w:p w:rsidR="00A3125C" w:rsidRPr="00566344" w:rsidRDefault="00A3125C" w:rsidP="0068777C">
            <w:pPr>
              <w:spacing w:after="0" w:line="240" w:lineRule="auto"/>
              <w:jc w:val="center"/>
              <w:rPr>
                <w:sz w:val="24"/>
                <w:szCs w:val="24"/>
              </w:rPr>
            </w:pPr>
            <w:r w:rsidRPr="00566344">
              <w:rPr>
                <w:sz w:val="24"/>
                <w:szCs w:val="24"/>
              </w:rPr>
              <w:t>99,6</w:t>
            </w:r>
          </w:p>
        </w:tc>
        <w:tc>
          <w:tcPr>
            <w:tcW w:w="850" w:type="dxa"/>
          </w:tcPr>
          <w:p w:rsidR="00A3125C" w:rsidRPr="00566344" w:rsidRDefault="00A3125C" w:rsidP="0068777C">
            <w:pPr>
              <w:spacing w:after="0" w:line="240" w:lineRule="auto"/>
              <w:jc w:val="center"/>
              <w:rPr>
                <w:sz w:val="24"/>
                <w:szCs w:val="24"/>
              </w:rPr>
            </w:pPr>
            <w:r w:rsidRPr="00566344">
              <w:rPr>
                <w:sz w:val="24"/>
                <w:szCs w:val="24"/>
              </w:rPr>
              <w:t>5,5</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5,5</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5,5</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Кількість померлих дітей  віком до одного року на  1000 народжених живими</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проміле</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0</w:t>
            </w:r>
          </w:p>
        </w:tc>
        <w:tc>
          <w:tcPr>
            <w:tcW w:w="851" w:type="dxa"/>
          </w:tcPr>
          <w:p w:rsidR="00A3125C" w:rsidRPr="00566344" w:rsidRDefault="00A3125C" w:rsidP="0068777C">
            <w:pPr>
              <w:spacing w:after="0" w:line="240" w:lineRule="auto"/>
              <w:jc w:val="center"/>
              <w:rPr>
                <w:sz w:val="24"/>
                <w:szCs w:val="24"/>
              </w:rPr>
            </w:pPr>
            <w:r w:rsidRPr="00566344">
              <w:rPr>
                <w:sz w:val="24"/>
                <w:szCs w:val="24"/>
              </w:rPr>
              <w:t>0</w:t>
            </w:r>
          </w:p>
        </w:tc>
        <w:tc>
          <w:tcPr>
            <w:tcW w:w="850" w:type="dxa"/>
          </w:tcPr>
          <w:p w:rsidR="00A3125C" w:rsidRPr="00566344" w:rsidRDefault="00A3125C" w:rsidP="0068777C">
            <w:pPr>
              <w:spacing w:after="0" w:line="240" w:lineRule="auto"/>
              <w:jc w:val="center"/>
              <w:rPr>
                <w:sz w:val="24"/>
                <w:szCs w:val="24"/>
              </w:rPr>
            </w:pPr>
            <w:r w:rsidRPr="00566344">
              <w:rPr>
                <w:sz w:val="24"/>
                <w:szCs w:val="24"/>
              </w:rPr>
              <w:t>0</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0</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 xml:space="preserve">Кількість осіб, що хворіють на активний туберкульоз, на 100 тис. населення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осіб</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7,2</w:t>
            </w:r>
          </w:p>
        </w:tc>
        <w:tc>
          <w:tcPr>
            <w:tcW w:w="851" w:type="dxa"/>
          </w:tcPr>
          <w:p w:rsidR="00A3125C" w:rsidRPr="00566344" w:rsidRDefault="00A3125C" w:rsidP="0068777C">
            <w:pPr>
              <w:spacing w:after="0" w:line="240" w:lineRule="auto"/>
              <w:jc w:val="center"/>
              <w:rPr>
                <w:sz w:val="24"/>
                <w:szCs w:val="24"/>
              </w:rPr>
            </w:pPr>
            <w:r w:rsidRPr="00566344">
              <w:rPr>
                <w:sz w:val="24"/>
                <w:szCs w:val="24"/>
              </w:rPr>
              <w:t>6,5</w:t>
            </w:r>
          </w:p>
        </w:tc>
        <w:tc>
          <w:tcPr>
            <w:tcW w:w="850" w:type="dxa"/>
          </w:tcPr>
          <w:p w:rsidR="00A3125C" w:rsidRPr="00566344" w:rsidRDefault="00A3125C" w:rsidP="0068777C">
            <w:pPr>
              <w:spacing w:after="0" w:line="240" w:lineRule="auto"/>
              <w:jc w:val="center"/>
              <w:rPr>
                <w:sz w:val="24"/>
                <w:szCs w:val="24"/>
              </w:rPr>
            </w:pPr>
            <w:r w:rsidRPr="00566344">
              <w:rPr>
                <w:sz w:val="24"/>
                <w:szCs w:val="24"/>
              </w:rPr>
              <w:t>7,0</w:t>
            </w:r>
          </w:p>
        </w:tc>
        <w:tc>
          <w:tcPr>
            <w:tcW w:w="851" w:type="dxa"/>
          </w:tcPr>
          <w:p w:rsidR="00A3125C" w:rsidRPr="00566344" w:rsidRDefault="00A3125C" w:rsidP="0068777C">
            <w:pPr>
              <w:spacing w:after="0" w:line="240" w:lineRule="auto"/>
              <w:jc w:val="center"/>
              <w:rPr>
                <w:sz w:val="24"/>
                <w:szCs w:val="24"/>
              </w:rPr>
            </w:pPr>
            <w:r w:rsidRPr="00566344">
              <w:rPr>
                <w:sz w:val="24"/>
                <w:szCs w:val="24"/>
              </w:rPr>
              <w:t>107,7</w:t>
            </w:r>
          </w:p>
        </w:tc>
        <w:tc>
          <w:tcPr>
            <w:tcW w:w="850" w:type="dxa"/>
          </w:tcPr>
          <w:p w:rsidR="00A3125C" w:rsidRPr="00566344" w:rsidRDefault="00A3125C" w:rsidP="0068777C">
            <w:pPr>
              <w:spacing w:after="0" w:line="240" w:lineRule="auto"/>
              <w:jc w:val="center"/>
              <w:rPr>
                <w:sz w:val="24"/>
                <w:szCs w:val="24"/>
              </w:rPr>
            </w:pPr>
            <w:r w:rsidRPr="00566344">
              <w:rPr>
                <w:sz w:val="24"/>
                <w:szCs w:val="24"/>
              </w:rPr>
              <w:t>6,5</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jc w:val="center"/>
              <w:rPr>
                <w:sz w:val="24"/>
                <w:szCs w:val="24"/>
              </w:rPr>
            </w:pPr>
            <w:r w:rsidRPr="00566344">
              <w:rPr>
                <w:sz w:val="24"/>
                <w:szCs w:val="24"/>
              </w:rPr>
              <w:t>6,5</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6,5</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 в тому числі в сільській місцевості</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осіб</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 xml:space="preserve">Кількість осіб, в яких вперше виявлено онкозахворювання на  100 тис. населення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осіб</w:t>
            </w: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104,0</w:t>
            </w:r>
          </w:p>
        </w:tc>
        <w:tc>
          <w:tcPr>
            <w:tcW w:w="851" w:type="dxa"/>
          </w:tcPr>
          <w:p w:rsidR="00A3125C" w:rsidRPr="00566344" w:rsidRDefault="00A3125C" w:rsidP="0068777C">
            <w:pPr>
              <w:spacing w:after="0" w:line="240" w:lineRule="auto"/>
              <w:ind w:left="-108"/>
              <w:rPr>
                <w:sz w:val="24"/>
                <w:szCs w:val="24"/>
              </w:rPr>
            </w:pPr>
            <w:r w:rsidRPr="00566344">
              <w:rPr>
                <w:sz w:val="24"/>
                <w:szCs w:val="24"/>
              </w:rPr>
              <w:t xml:space="preserve">    103,0</w:t>
            </w:r>
          </w:p>
        </w:tc>
        <w:tc>
          <w:tcPr>
            <w:tcW w:w="850" w:type="dxa"/>
          </w:tcPr>
          <w:p w:rsidR="00A3125C" w:rsidRPr="00566344" w:rsidRDefault="00A3125C" w:rsidP="0068777C">
            <w:pPr>
              <w:spacing w:after="0" w:line="240" w:lineRule="auto"/>
              <w:jc w:val="center"/>
              <w:rPr>
                <w:sz w:val="24"/>
                <w:szCs w:val="24"/>
              </w:rPr>
            </w:pPr>
            <w:r w:rsidRPr="00566344">
              <w:rPr>
                <w:sz w:val="24"/>
                <w:szCs w:val="24"/>
              </w:rPr>
              <w:t>104,9</w:t>
            </w:r>
          </w:p>
        </w:tc>
        <w:tc>
          <w:tcPr>
            <w:tcW w:w="851" w:type="dxa"/>
          </w:tcPr>
          <w:p w:rsidR="00A3125C" w:rsidRPr="00566344" w:rsidRDefault="00A3125C" w:rsidP="0068777C">
            <w:pPr>
              <w:spacing w:after="0" w:line="240" w:lineRule="auto"/>
              <w:jc w:val="center"/>
              <w:rPr>
                <w:sz w:val="24"/>
                <w:szCs w:val="24"/>
              </w:rPr>
            </w:pPr>
            <w:r w:rsidRPr="00566344">
              <w:rPr>
                <w:sz w:val="24"/>
                <w:szCs w:val="24"/>
              </w:rPr>
              <w:t>101,8</w:t>
            </w:r>
          </w:p>
        </w:tc>
        <w:tc>
          <w:tcPr>
            <w:tcW w:w="850" w:type="dxa"/>
          </w:tcPr>
          <w:p w:rsidR="00A3125C" w:rsidRPr="00566344" w:rsidRDefault="00A3125C" w:rsidP="0068777C">
            <w:pPr>
              <w:spacing w:after="0" w:line="240" w:lineRule="auto"/>
              <w:jc w:val="center"/>
              <w:rPr>
                <w:sz w:val="24"/>
                <w:szCs w:val="24"/>
              </w:rPr>
            </w:pPr>
            <w:r w:rsidRPr="00566344">
              <w:rPr>
                <w:sz w:val="24"/>
                <w:szCs w:val="24"/>
              </w:rPr>
              <w:t>103,0</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ind w:left="-108"/>
              <w:jc w:val="center"/>
              <w:rPr>
                <w:sz w:val="24"/>
                <w:szCs w:val="24"/>
              </w:rPr>
            </w:pPr>
            <w:r w:rsidRPr="00566344">
              <w:rPr>
                <w:sz w:val="24"/>
                <w:szCs w:val="24"/>
              </w:rPr>
              <w:t>102,5</w:t>
            </w:r>
          </w:p>
        </w:tc>
        <w:tc>
          <w:tcPr>
            <w:tcW w:w="1417" w:type="dxa"/>
          </w:tcPr>
          <w:p w:rsidR="00A3125C" w:rsidRPr="00566344" w:rsidRDefault="00A3125C" w:rsidP="0068777C">
            <w:pPr>
              <w:spacing w:after="0" w:line="240" w:lineRule="auto"/>
              <w:jc w:val="center"/>
              <w:rPr>
                <w:sz w:val="24"/>
                <w:szCs w:val="24"/>
              </w:rPr>
            </w:pPr>
            <w:r w:rsidRPr="00566344">
              <w:rPr>
                <w:sz w:val="24"/>
                <w:szCs w:val="24"/>
              </w:rPr>
              <w:t>102,5</w:t>
            </w:r>
          </w:p>
        </w:tc>
      </w:tr>
      <w:tr w:rsidR="00A3125C" w:rsidRPr="00566344" w:rsidTr="0068777C">
        <w:trPr>
          <w:trHeight w:val="2"/>
        </w:trPr>
        <w:tc>
          <w:tcPr>
            <w:tcW w:w="2943" w:type="dxa"/>
          </w:tcPr>
          <w:p w:rsidR="00A3125C" w:rsidRPr="00566344" w:rsidRDefault="00A3125C" w:rsidP="0068777C">
            <w:pPr>
              <w:spacing w:after="0" w:line="240" w:lineRule="auto"/>
              <w:jc w:val="both"/>
              <w:rPr>
                <w:sz w:val="24"/>
                <w:szCs w:val="24"/>
              </w:rPr>
            </w:pPr>
            <w:r w:rsidRPr="00566344">
              <w:rPr>
                <w:sz w:val="24"/>
                <w:szCs w:val="24"/>
              </w:rPr>
              <w:t>- в тому числі в сільській місцевості</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осіб</w:t>
            </w:r>
          </w:p>
          <w:p w:rsidR="00A3125C" w:rsidRPr="00566344" w:rsidRDefault="00A3125C" w:rsidP="0068777C">
            <w:pPr>
              <w:widowControl w:val="0"/>
              <w:spacing w:after="0" w:line="240" w:lineRule="auto"/>
              <w:jc w:val="center"/>
              <w:rPr>
                <w:sz w:val="24"/>
                <w:szCs w:val="24"/>
              </w:rPr>
            </w:pPr>
          </w:p>
        </w:tc>
        <w:tc>
          <w:tcPr>
            <w:tcW w:w="850" w:type="dxa"/>
          </w:tcPr>
          <w:p w:rsidR="00A3125C" w:rsidRPr="00566344" w:rsidRDefault="00A3125C" w:rsidP="0068777C">
            <w:pPr>
              <w:spacing w:after="0" w:line="240" w:lineRule="auto"/>
              <w:ind w:hanging="821"/>
              <w:jc w:val="center"/>
              <w:rPr>
                <w:sz w:val="24"/>
                <w:szCs w:val="24"/>
              </w:rPr>
            </w:pPr>
            <w:r w:rsidRPr="00566344">
              <w:rPr>
                <w:sz w:val="24"/>
                <w:szCs w:val="24"/>
              </w:rPr>
              <w:t xml:space="preserve">               -</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851" w:type="dxa"/>
          </w:tcPr>
          <w:p w:rsidR="00A3125C" w:rsidRPr="00566344" w:rsidRDefault="00A3125C" w:rsidP="0068777C">
            <w:pPr>
              <w:spacing w:after="0" w:line="240" w:lineRule="auto"/>
              <w:jc w:val="center"/>
              <w:rPr>
                <w:sz w:val="24"/>
                <w:szCs w:val="24"/>
              </w:rPr>
            </w:pPr>
            <w:r w:rsidRPr="00566344">
              <w:rPr>
                <w:sz w:val="24"/>
                <w:szCs w:val="24"/>
              </w:rPr>
              <w:t>-</w:t>
            </w:r>
          </w:p>
        </w:tc>
        <w:tc>
          <w:tcPr>
            <w:tcW w:w="850" w:type="dxa"/>
          </w:tcPr>
          <w:p w:rsidR="00A3125C" w:rsidRPr="00566344" w:rsidRDefault="00A3125C" w:rsidP="0068777C">
            <w:pPr>
              <w:spacing w:after="0" w:line="240" w:lineRule="auto"/>
              <w:jc w:val="center"/>
              <w:rPr>
                <w:sz w:val="24"/>
                <w:szCs w:val="24"/>
              </w:rPr>
            </w:pPr>
            <w:r w:rsidRPr="00566344">
              <w:rPr>
                <w:sz w:val="24"/>
                <w:szCs w:val="24"/>
              </w:rPr>
              <w:t>-</w:t>
            </w:r>
          </w:p>
        </w:tc>
        <w:tc>
          <w:tcPr>
            <w:tcW w:w="709" w:type="dxa"/>
          </w:tcPr>
          <w:p w:rsidR="00A3125C" w:rsidRPr="00566344" w:rsidRDefault="00A3125C" w:rsidP="0068777C">
            <w:pPr>
              <w:spacing w:after="0" w:line="240" w:lineRule="auto"/>
              <w:jc w:val="center"/>
              <w:rPr>
                <w:sz w:val="24"/>
                <w:szCs w:val="24"/>
              </w:rPr>
            </w:pPr>
            <w:r w:rsidRPr="00566344">
              <w:rPr>
                <w:sz w:val="24"/>
                <w:szCs w:val="24"/>
              </w:rPr>
              <w:t>-</w:t>
            </w:r>
          </w:p>
          <w:p w:rsidR="00A3125C" w:rsidRPr="00566344" w:rsidRDefault="00A3125C" w:rsidP="0068777C">
            <w:pPr>
              <w:spacing w:after="0" w:line="240" w:lineRule="auto"/>
              <w:jc w:val="center"/>
              <w:rPr>
                <w:sz w:val="24"/>
                <w:szCs w:val="24"/>
              </w:rPr>
            </w:pPr>
          </w:p>
        </w:tc>
        <w:tc>
          <w:tcPr>
            <w:tcW w:w="1417" w:type="dxa"/>
          </w:tcPr>
          <w:p w:rsidR="00A3125C" w:rsidRPr="00566344" w:rsidRDefault="00A3125C" w:rsidP="0068777C">
            <w:pPr>
              <w:spacing w:after="0" w:line="240" w:lineRule="auto"/>
              <w:jc w:val="center"/>
              <w:rPr>
                <w:sz w:val="24"/>
                <w:szCs w:val="24"/>
              </w:rPr>
            </w:pPr>
            <w:r w:rsidRPr="00566344">
              <w:rPr>
                <w:sz w:val="24"/>
                <w:szCs w:val="24"/>
              </w:rPr>
              <w:t>-</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Кількість масових бібліотек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spacing w:after="0" w:line="240" w:lineRule="auto"/>
              <w:jc w:val="center"/>
              <w:rPr>
                <w:sz w:val="24"/>
                <w:szCs w:val="24"/>
              </w:rPr>
            </w:pPr>
            <w:r w:rsidRPr="00566344">
              <w:rPr>
                <w:sz w:val="24"/>
                <w:szCs w:val="24"/>
              </w:rPr>
              <w:t>10</w:t>
            </w:r>
          </w:p>
        </w:tc>
        <w:tc>
          <w:tcPr>
            <w:tcW w:w="851" w:type="dxa"/>
          </w:tcPr>
          <w:p w:rsidR="00A3125C" w:rsidRPr="00566344" w:rsidRDefault="00A3125C" w:rsidP="0068777C">
            <w:pPr>
              <w:spacing w:after="0" w:line="240" w:lineRule="auto"/>
              <w:jc w:val="center"/>
              <w:rPr>
                <w:sz w:val="24"/>
                <w:szCs w:val="24"/>
              </w:rPr>
            </w:pPr>
            <w:r w:rsidRPr="00566344">
              <w:rPr>
                <w:sz w:val="24"/>
                <w:szCs w:val="24"/>
              </w:rPr>
              <w:t>10</w:t>
            </w:r>
          </w:p>
        </w:tc>
        <w:tc>
          <w:tcPr>
            <w:tcW w:w="850" w:type="dxa"/>
          </w:tcPr>
          <w:p w:rsidR="00A3125C" w:rsidRPr="00566344" w:rsidRDefault="00A3125C" w:rsidP="0068777C">
            <w:pPr>
              <w:spacing w:after="0" w:line="240" w:lineRule="auto"/>
              <w:jc w:val="center"/>
              <w:rPr>
                <w:sz w:val="24"/>
                <w:szCs w:val="24"/>
              </w:rPr>
            </w:pPr>
            <w:r w:rsidRPr="00566344">
              <w:rPr>
                <w:sz w:val="24"/>
                <w:szCs w:val="24"/>
              </w:rPr>
              <w:t>10</w:t>
            </w:r>
          </w:p>
        </w:tc>
        <w:tc>
          <w:tcPr>
            <w:tcW w:w="851" w:type="dxa"/>
          </w:tcPr>
          <w:p w:rsidR="00A3125C" w:rsidRPr="00566344" w:rsidRDefault="00A3125C" w:rsidP="0068777C">
            <w:pPr>
              <w:spacing w:after="0" w:line="240" w:lineRule="auto"/>
              <w:jc w:val="center"/>
              <w:rPr>
                <w:sz w:val="24"/>
                <w:szCs w:val="24"/>
              </w:rPr>
            </w:pPr>
            <w:r w:rsidRPr="00566344">
              <w:rPr>
                <w:sz w:val="24"/>
                <w:szCs w:val="24"/>
              </w:rPr>
              <w:t>100</w:t>
            </w:r>
          </w:p>
        </w:tc>
        <w:tc>
          <w:tcPr>
            <w:tcW w:w="850" w:type="dxa"/>
          </w:tcPr>
          <w:p w:rsidR="00A3125C" w:rsidRPr="00566344" w:rsidRDefault="00A3125C" w:rsidP="0068777C">
            <w:pPr>
              <w:spacing w:after="0" w:line="240" w:lineRule="auto"/>
              <w:jc w:val="center"/>
              <w:rPr>
                <w:sz w:val="24"/>
                <w:szCs w:val="24"/>
              </w:rPr>
            </w:pPr>
            <w:r w:rsidRPr="00566344">
              <w:rPr>
                <w:sz w:val="24"/>
                <w:szCs w:val="24"/>
              </w:rPr>
              <w:t>10</w:t>
            </w:r>
          </w:p>
        </w:tc>
        <w:tc>
          <w:tcPr>
            <w:tcW w:w="709" w:type="dxa"/>
          </w:tcPr>
          <w:p w:rsidR="00A3125C" w:rsidRPr="00566344" w:rsidRDefault="00A3125C" w:rsidP="0068777C">
            <w:pPr>
              <w:spacing w:after="0" w:line="240" w:lineRule="auto"/>
              <w:jc w:val="center"/>
              <w:rPr>
                <w:sz w:val="24"/>
                <w:szCs w:val="24"/>
              </w:rPr>
            </w:pPr>
            <w:r w:rsidRPr="00566344">
              <w:rPr>
                <w:sz w:val="24"/>
                <w:szCs w:val="24"/>
              </w:rPr>
              <w:t>100</w:t>
            </w:r>
          </w:p>
        </w:tc>
        <w:tc>
          <w:tcPr>
            <w:tcW w:w="1417" w:type="dxa"/>
          </w:tcPr>
          <w:p w:rsidR="00A3125C" w:rsidRPr="00566344" w:rsidRDefault="00A3125C" w:rsidP="0068777C">
            <w:pPr>
              <w:spacing w:after="0" w:line="240" w:lineRule="auto"/>
              <w:jc w:val="center"/>
              <w:rPr>
                <w:sz w:val="24"/>
                <w:szCs w:val="24"/>
              </w:rPr>
            </w:pPr>
            <w:r w:rsidRPr="00566344">
              <w:rPr>
                <w:sz w:val="24"/>
                <w:szCs w:val="24"/>
              </w:rPr>
              <w:t>10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Книжковий фонд бібліотек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тис. примірників</w:t>
            </w:r>
          </w:p>
        </w:tc>
        <w:tc>
          <w:tcPr>
            <w:tcW w:w="850" w:type="dxa"/>
          </w:tcPr>
          <w:p w:rsidR="00A3125C" w:rsidRPr="00566344" w:rsidRDefault="00A3125C" w:rsidP="0068777C">
            <w:pPr>
              <w:spacing w:after="0" w:line="240" w:lineRule="auto"/>
              <w:ind w:left="-108"/>
              <w:jc w:val="center"/>
              <w:rPr>
                <w:sz w:val="24"/>
                <w:szCs w:val="24"/>
              </w:rPr>
            </w:pPr>
            <w:r w:rsidRPr="00566344">
              <w:rPr>
                <w:sz w:val="24"/>
                <w:szCs w:val="24"/>
              </w:rPr>
              <w:t>72, 872</w:t>
            </w:r>
          </w:p>
        </w:tc>
        <w:tc>
          <w:tcPr>
            <w:tcW w:w="851" w:type="dxa"/>
          </w:tcPr>
          <w:p w:rsidR="00A3125C" w:rsidRPr="00566344" w:rsidRDefault="00A3125C" w:rsidP="0068777C">
            <w:pPr>
              <w:spacing w:after="0" w:line="240" w:lineRule="auto"/>
              <w:ind w:left="-108"/>
              <w:jc w:val="center"/>
              <w:rPr>
                <w:sz w:val="24"/>
                <w:szCs w:val="24"/>
              </w:rPr>
            </w:pPr>
            <w:r w:rsidRPr="00566344">
              <w:rPr>
                <w:sz w:val="24"/>
                <w:szCs w:val="24"/>
              </w:rPr>
              <w:t>72,875</w:t>
            </w:r>
          </w:p>
        </w:tc>
        <w:tc>
          <w:tcPr>
            <w:tcW w:w="850" w:type="dxa"/>
          </w:tcPr>
          <w:p w:rsidR="00A3125C" w:rsidRPr="00566344" w:rsidRDefault="00A3125C" w:rsidP="0068777C">
            <w:pPr>
              <w:spacing w:after="0" w:line="240" w:lineRule="auto"/>
              <w:jc w:val="center"/>
              <w:rPr>
                <w:sz w:val="24"/>
                <w:szCs w:val="24"/>
              </w:rPr>
            </w:pPr>
            <w:r w:rsidRPr="00566344">
              <w:rPr>
                <w:sz w:val="24"/>
                <w:szCs w:val="24"/>
              </w:rPr>
              <w:t>72,872</w:t>
            </w:r>
          </w:p>
        </w:tc>
        <w:tc>
          <w:tcPr>
            <w:tcW w:w="851" w:type="dxa"/>
          </w:tcPr>
          <w:p w:rsidR="00A3125C" w:rsidRPr="00566344" w:rsidRDefault="00A3125C" w:rsidP="0068777C">
            <w:pPr>
              <w:spacing w:after="0" w:line="240" w:lineRule="auto"/>
              <w:jc w:val="center"/>
              <w:rPr>
                <w:sz w:val="24"/>
                <w:szCs w:val="24"/>
              </w:rPr>
            </w:pPr>
            <w:r w:rsidRPr="00566344">
              <w:rPr>
                <w:sz w:val="24"/>
                <w:szCs w:val="24"/>
              </w:rPr>
              <w:t>99,9</w:t>
            </w:r>
          </w:p>
        </w:tc>
        <w:tc>
          <w:tcPr>
            <w:tcW w:w="850" w:type="dxa"/>
          </w:tcPr>
          <w:p w:rsidR="00A3125C" w:rsidRPr="00566344" w:rsidRDefault="00A3125C" w:rsidP="0068777C">
            <w:pPr>
              <w:spacing w:after="0" w:line="240" w:lineRule="auto"/>
              <w:jc w:val="center"/>
              <w:rPr>
                <w:sz w:val="24"/>
                <w:szCs w:val="24"/>
              </w:rPr>
            </w:pPr>
            <w:r w:rsidRPr="00566344">
              <w:rPr>
                <w:sz w:val="24"/>
                <w:szCs w:val="24"/>
              </w:rPr>
              <w:t>72,88</w:t>
            </w:r>
          </w:p>
          <w:p w:rsidR="00A3125C" w:rsidRPr="00566344" w:rsidRDefault="00A3125C" w:rsidP="0068777C">
            <w:pPr>
              <w:spacing w:after="0" w:line="240" w:lineRule="auto"/>
              <w:jc w:val="center"/>
              <w:rPr>
                <w:sz w:val="24"/>
                <w:szCs w:val="24"/>
              </w:rPr>
            </w:pPr>
          </w:p>
        </w:tc>
        <w:tc>
          <w:tcPr>
            <w:tcW w:w="709" w:type="dxa"/>
          </w:tcPr>
          <w:p w:rsidR="00A3125C" w:rsidRPr="00566344" w:rsidRDefault="00A3125C" w:rsidP="0068777C">
            <w:pPr>
              <w:spacing w:after="0" w:line="240" w:lineRule="auto"/>
              <w:ind w:left="-108"/>
              <w:jc w:val="center"/>
              <w:rPr>
                <w:sz w:val="24"/>
                <w:szCs w:val="24"/>
              </w:rPr>
            </w:pPr>
            <w:r w:rsidRPr="00566344">
              <w:rPr>
                <w:sz w:val="24"/>
                <w:szCs w:val="24"/>
              </w:rPr>
              <w:t>73,00</w:t>
            </w:r>
          </w:p>
        </w:tc>
        <w:tc>
          <w:tcPr>
            <w:tcW w:w="1417" w:type="dxa"/>
          </w:tcPr>
          <w:p w:rsidR="00A3125C" w:rsidRPr="00566344" w:rsidRDefault="00A3125C" w:rsidP="0068777C">
            <w:pPr>
              <w:spacing w:after="0" w:line="240" w:lineRule="auto"/>
              <w:jc w:val="center"/>
              <w:rPr>
                <w:sz w:val="24"/>
                <w:szCs w:val="24"/>
              </w:rPr>
            </w:pPr>
            <w:r w:rsidRPr="00566344">
              <w:rPr>
                <w:sz w:val="24"/>
                <w:szCs w:val="24"/>
              </w:rPr>
              <w:t>75,00</w:t>
            </w:r>
          </w:p>
        </w:tc>
      </w:tr>
      <w:tr w:rsidR="00A3125C" w:rsidRPr="00566344" w:rsidTr="0068777C">
        <w:trPr>
          <w:trHeight w:val="2"/>
        </w:trPr>
        <w:tc>
          <w:tcPr>
            <w:tcW w:w="2943" w:type="dxa"/>
          </w:tcPr>
          <w:p w:rsidR="00A3125C" w:rsidRPr="00566344" w:rsidRDefault="00A3125C" w:rsidP="0068777C">
            <w:pPr>
              <w:widowControl w:val="0"/>
              <w:spacing w:after="0" w:line="240" w:lineRule="auto"/>
              <w:jc w:val="both"/>
              <w:rPr>
                <w:sz w:val="24"/>
                <w:szCs w:val="24"/>
              </w:rPr>
            </w:pPr>
            <w:r w:rsidRPr="00566344">
              <w:rPr>
                <w:sz w:val="24"/>
                <w:szCs w:val="24"/>
              </w:rPr>
              <w:t xml:space="preserve">Кількість клубних установ </w:t>
            </w:r>
          </w:p>
        </w:tc>
        <w:tc>
          <w:tcPr>
            <w:tcW w:w="851" w:type="dxa"/>
          </w:tcPr>
          <w:p w:rsidR="00A3125C" w:rsidRPr="00566344" w:rsidRDefault="00A3125C" w:rsidP="0068777C">
            <w:pPr>
              <w:widowControl w:val="0"/>
              <w:spacing w:after="0" w:line="240" w:lineRule="auto"/>
              <w:jc w:val="center"/>
              <w:rPr>
                <w:sz w:val="24"/>
                <w:szCs w:val="24"/>
              </w:rPr>
            </w:pPr>
            <w:r w:rsidRPr="00566344">
              <w:rPr>
                <w:sz w:val="24"/>
                <w:szCs w:val="24"/>
              </w:rPr>
              <w:t>одиниць</w:t>
            </w:r>
          </w:p>
        </w:tc>
        <w:tc>
          <w:tcPr>
            <w:tcW w:w="850" w:type="dxa"/>
          </w:tcPr>
          <w:p w:rsidR="00A3125C" w:rsidRPr="00566344" w:rsidRDefault="00A3125C" w:rsidP="0068777C">
            <w:pPr>
              <w:spacing w:after="0" w:line="240" w:lineRule="auto"/>
              <w:jc w:val="center"/>
              <w:rPr>
                <w:sz w:val="24"/>
                <w:szCs w:val="24"/>
              </w:rPr>
            </w:pPr>
            <w:r w:rsidRPr="00566344">
              <w:rPr>
                <w:sz w:val="24"/>
                <w:szCs w:val="24"/>
              </w:rPr>
              <w:t>9</w:t>
            </w:r>
          </w:p>
        </w:tc>
        <w:tc>
          <w:tcPr>
            <w:tcW w:w="851" w:type="dxa"/>
          </w:tcPr>
          <w:p w:rsidR="00A3125C" w:rsidRPr="00566344" w:rsidRDefault="00A3125C" w:rsidP="0068777C">
            <w:pPr>
              <w:spacing w:after="0" w:line="240" w:lineRule="auto"/>
              <w:jc w:val="center"/>
              <w:rPr>
                <w:sz w:val="24"/>
                <w:szCs w:val="24"/>
              </w:rPr>
            </w:pPr>
            <w:r w:rsidRPr="00566344">
              <w:rPr>
                <w:sz w:val="24"/>
                <w:szCs w:val="24"/>
              </w:rPr>
              <w:t>9</w:t>
            </w:r>
          </w:p>
        </w:tc>
        <w:tc>
          <w:tcPr>
            <w:tcW w:w="850" w:type="dxa"/>
          </w:tcPr>
          <w:p w:rsidR="00A3125C" w:rsidRPr="00566344" w:rsidRDefault="00A3125C" w:rsidP="0068777C">
            <w:pPr>
              <w:spacing w:after="0" w:line="240" w:lineRule="auto"/>
              <w:jc w:val="center"/>
              <w:rPr>
                <w:sz w:val="24"/>
                <w:szCs w:val="24"/>
              </w:rPr>
            </w:pPr>
            <w:r w:rsidRPr="00566344">
              <w:rPr>
                <w:sz w:val="24"/>
                <w:szCs w:val="24"/>
              </w:rPr>
              <w:t>9</w:t>
            </w:r>
          </w:p>
        </w:tc>
        <w:tc>
          <w:tcPr>
            <w:tcW w:w="851" w:type="dxa"/>
          </w:tcPr>
          <w:p w:rsidR="00A3125C" w:rsidRPr="00566344" w:rsidRDefault="00A3125C" w:rsidP="0068777C">
            <w:pPr>
              <w:spacing w:after="0" w:line="240" w:lineRule="auto"/>
              <w:jc w:val="center"/>
              <w:rPr>
                <w:sz w:val="24"/>
                <w:szCs w:val="24"/>
              </w:rPr>
            </w:pPr>
            <w:r w:rsidRPr="00566344">
              <w:rPr>
                <w:sz w:val="24"/>
                <w:szCs w:val="24"/>
              </w:rPr>
              <w:t>100</w:t>
            </w:r>
          </w:p>
        </w:tc>
        <w:tc>
          <w:tcPr>
            <w:tcW w:w="850" w:type="dxa"/>
          </w:tcPr>
          <w:p w:rsidR="00A3125C" w:rsidRPr="00566344" w:rsidRDefault="00A3125C" w:rsidP="0068777C">
            <w:pPr>
              <w:spacing w:after="0" w:line="240" w:lineRule="auto"/>
              <w:jc w:val="center"/>
              <w:rPr>
                <w:sz w:val="24"/>
                <w:szCs w:val="24"/>
              </w:rPr>
            </w:pPr>
            <w:r w:rsidRPr="00566344">
              <w:rPr>
                <w:sz w:val="24"/>
                <w:szCs w:val="24"/>
              </w:rPr>
              <w:t>9</w:t>
            </w:r>
          </w:p>
        </w:tc>
        <w:tc>
          <w:tcPr>
            <w:tcW w:w="709" w:type="dxa"/>
          </w:tcPr>
          <w:p w:rsidR="00A3125C" w:rsidRPr="00566344" w:rsidRDefault="00A3125C" w:rsidP="0068777C">
            <w:pPr>
              <w:spacing w:after="0" w:line="240" w:lineRule="auto"/>
              <w:jc w:val="center"/>
              <w:rPr>
                <w:sz w:val="24"/>
                <w:szCs w:val="24"/>
              </w:rPr>
            </w:pPr>
            <w:r w:rsidRPr="00566344">
              <w:rPr>
                <w:sz w:val="24"/>
                <w:szCs w:val="24"/>
              </w:rPr>
              <w:t>9</w:t>
            </w:r>
          </w:p>
        </w:tc>
        <w:tc>
          <w:tcPr>
            <w:tcW w:w="1417" w:type="dxa"/>
          </w:tcPr>
          <w:p w:rsidR="00A3125C" w:rsidRPr="00566344" w:rsidRDefault="00A3125C" w:rsidP="0068777C">
            <w:pPr>
              <w:spacing w:after="0" w:line="240" w:lineRule="auto"/>
              <w:jc w:val="center"/>
              <w:rPr>
                <w:sz w:val="24"/>
                <w:szCs w:val="24"/>
              </w:rPr>
            </w:pPr>
            <w:r w:rsidRPr="00566344">
              <w:rPr>
                <w:sz w:val="24"/>
                <w:szCs w:val="24"/>
              </w:rPr>
              <w:t>9</w:t>
            </w:r>
          </w:p>
        </w:tc>
      </w:tr>
    </w:tbl>
    <w:p w:rsidR="00A3125C" w:rsidRPr="00566344" w:rsidRDefault="00A3125C" w:rsidP="00EB6DA3">
      <w:pPr>
        <w:spacing w:after="0"/>
        <w:jc w:val="both"/>
        <w:rPr>
          <w:sz w:val="24"/>
          <w:szCs w:val="24"/>
        </w:rPr>
      </w:pPr>
    </w:p>
    <w:p w:rsidR="00A3125C" w:rsidRPr="00566344" w:rsidRDefault="00A3125C" w:rsidP="00EB6DA3">
      <w:pPr>
        <w:spacing w:after="0"/>
        <w:jc w:val="both"/>
        <w:rPr>
          <w:sz w:val="24"/>
          <w:szCs w:val="24"/>
        </w:rPr>
      </w:pPr>
    </w:p>
    <w:p w:rsidR="00A3125C" w:rsidRPr="00566344" w:rsidRDefault="00A3125C" w:rsidP="00185657">
      <w:pPr>
        <w:tabs>
          <w:tab w:val="left" w:pos="1134"/>
        </w:tabs>
        <w:spacing w:after="120"/>
        <w:jc w:val="center"/>
        <w:rPr>
          <w:b/>
          <w:sz w:val="24"/>
          <w:szCs w:val="24"/>
        </w:rPr>
      </w:pPr>
      <w:r w:rsidRPr="00566344">
        <w:rPr>
          <w:b/>
          <w:sz w:val="24"/>
          <w:szCs w:val="24"/>
          <w:lang w:val="en-US"/>
        </w:rPr>
        <w:t>III</w:t>
      </w:r>
      <w:r w:rsidRPr="00566344">
        <w:rPr>
          <w:b/>
          <w:sz w:val="24"/>
          <w:szCs w:val="24"/>
        </w:rPr>
        <w:t>. Загальні показники бюджету</w:t>
      </w:r>
    </w:p>
    <w:p w:rsidR="00A3125C" w:rsidRPr="00566344" w:rsidRDefault="00A3125C" w:rsidP="00BF54CD">
      <w:pPr>
        <w:spacing w:after="0"/>
        <w:ind w:firstLine="708"/>
        <w:jc w:val="both"/>
        <w:rPr>
          <w:sz w:val="24"/>
          <w:szCs w:val="24"/>
        </w:rPr>
      </w:pPr>
      <w:r w:rsidRPr="00566344">
        <w:rPr>
          <w:sz w:val="24"/>
          <w:szCs w:val="24"/>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виконання інвестиційних проєктів. 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сільського бюджету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rsidR="00A3125C" w:rsidRPr="00566344" w:rsidRDefault="00A3125C" w:rsidP="001F5301">
      <w:pPr>
        <w:spacing w:after="0"/>
        <w:jc w:val="both"/>
        <w:rPr>
          <w:sz w:val="24"/>
          <w:szCs w:val="24"/>
        </w:rPr>
      </w:pPr>
      <w:r w:rsidRPr="00566344">
        <w:rPr>
          <w:sz w:val="24"/>
          <w:szCs w:val="24"/>
        </w:rPr>
        <w:t xml:space="preserve">  </w:t>
      </w:r>
      <w:r w:rsidRPr="00566344">
        <w:rPr>
          <w:sz w:val="24"/>
          <w:szCs w:val="24"/>
        </w:rPr>
        <w:tab/>
        <w:t xml:space="preserve">Обсяг ресурсу Нагірянського  сільського  бюджету на 2022-2024 роки  прогнозується в сумі 21 233 535,00грн, 23 140 700грн  та  25 223 400грн  відповідно. Середньорічний темп росту надходжень та витрат складає  8,9% та 9%. Загальні показники надходжень до бюджету та граничні показники видатків бюджету наведені у додатку 1 до проєкту прогнозу бюджету. </w:t>
      </w:r>
    </w:p>
    <w:p w:rsidR="00A3125C" w:rsidRPr="00566344" w:rsidRDefault="00A3125C" w:rsidP="00906F87">
      <w:pPr>
        <w:tabs>
          <w:tab w:val="left" w:pos="1134"/>
        </w:tabs>
        <w:spacing w:after="0"/>
        <w:jc w:val="both"/>
        <w:rPr>
          <w:b/>
          <w:sz w:val="24"/>
          <w:szCs w:val="24"/>
        </w:rPr>
      </w:pPr>
    </w:p>
    <w:p w:rsidR="00A3125C" w:rsidRPr="00566344" w:rsidRDefault="00A3125C" w:rsidP="00185657">
      <w:pPr>
        <w:tabs>
          <w:tab w:val="left" w:pos="1134"/>
        </w:tabs>
        <w:spacing w:after="120"/>
        <w:jc w:val="center"/>
        <w:rPr>
          <w:b/>
          <w:sz w:val="24"/>
          <w:szCs w:val="24"/>
        </w:rPr>
      </w:pPr>
      <w:r w:rsidRPr="00566344">
        <w:rPr>
          <w:b/>
          <w:sz w:val="24"/>
          <w:szCs w:val="24"/>
          <w:lang w:val="en-US"/>
        </w:rPr>
        <w:t>IV</w:t>
      </w:r>
      <w:r w:rsidRPr="00566344">
        <w:rPr>
          <w:b/>
          <w:sz w:val="24"/>
          <w:szCs w:val="24"/>
        </w:rPr>
        <w:t>. Показники доходів сільського бюджету</w:t>
      </w:r>
    </w:p>
    <w:p w:rsidR="00A3125C" w:rsidRPr="00566344" w:rsidRDefault="00A3125C" w:rsidP="00906F87">
      <w:pPr>
        <w:spacing w:after="0"/>
        <w:jc w:val="both"/>
        <w:rPr>
          <w:sz w:val="24"/>
          <w:szCs w:val="24"/>
        </w:rPr>
      </w:pPr>
      <w:r w:rsidRPr="00566344">
        <w:rPr>
          <w:sz w:val="24"/>
          <w:szCs w:val="24"/>
        </w:rPr>
        <w:t xml:space="preserve">  </w:t>
      </w:r>
      <w:r w:rsidRPr="00566344">
        <w:rPr>
          <w:sz w:val="24"/>
          <w:szCs w:val="24"/>
        </w:rPr>
        <w:tab/>
        <w:t xml:space="preserve">Прогноз дохідної частини сільського бюджету розроблено відповідно до норм бюджетного та податкового законодавства, основних прогнозних макропоказників економічного і соціального розвитку України та територіальної громади, особливостей податкової політики, передбачених Бюджетною декларацією на 2022-2024 роки, положень нормативно-правових актів сільської ради про встановлення місцевих податків і зборів. </w:t>
      </w:r>
    </w:p>
    <w:p w:rsidR="00A3125C" w:rsidRPr="00566344" w:rsidRDefault="00A3125C" w:rsidP="00906F87">
      <w:pPr>
        <w:spacing w:after="0"/>
        <w:jc w:val="both"/>
        <w:rPr>
          <w:sz w:val="24"/>
          <w:szCs w:val="24"/>
        </w:rPr>
      </w:pPr>
      <w:r w:rsidRPr="00566344">
        <w:rPr>
          <w:sz w:val="24"/>
          <w:szCs w:val="24"/>
        </w:rPr>
        <w:t xml:space="preserve">  </w:t>
      </w:r>
      <w:r w:rsidRPr="00566344">
        <w:rPr>
          <w:sz w:val="24"/>
          <w:szCs w:val="24"/>
        </w:rPr>
        <w:tab/>
        <w:t xml:space="preserve">Для виконання пріоритетних завдань передбачається здійснити наступні заходи: </w:t>
      </w:r>
    </w:p>
    <w:p w:rsidR="00A3125C" w:rsidRPr="00566344" w:rsidRDefault="00A3125C" w:rsidP="001F5301">
      <w:pPr>
        <w:pStyle w:val="ListParagraph"/>
        <w:numPr>
          <w:ilvl w:val="0"/>
          <w:numId w:val="15"/>
        </w:numPr>
        <w:tabs>
          <w:tab w:val="num" w:pos="567"/>
        </w:tabs>
        <w:spacing w:after="0" w:line="240" w:lineRule="auto"/>
        <w:jc w:val="both"/>
        <w:rPr>
          <w:sz w:val="24"/>
          <w:szCs w:val="24"/>
        </w:rPr>
      </w:pPr>
      <w:r w:rsidRPr="00566344">
        <w:rPr>
          <w:sz w:val="24"/>
          <w:szCs w:val="24"/>
        </w:rPr>
        <w:t xml:space="preserve">  проведення  </w:t>
      </w:r>
      <w:r w:rsidRPr="00566344">
        <w:rPr>
          <w:color w:val="000000"/>
          <w:sz w:val="24"/>
          <w:szCs w:val="24"/>
        </w:rPr>
        <w:t xml:space="preserve">роз’яснювальної роботи серед населення через засоби масової інформації щодо соціального значення легалізації праці та заробітної плати, </w:t>
      </w:r>
      <w:r w:rsidRPr="00566344">
        <w:rPr>
          <w:sz w:val="24"/>
          <w:szCs w:val="24"/>
        </w:rPr>
        <w:t>дотримання норм законодавства в частині оплати праці у розмірі не менше мінімальної заробітної плати,</w:t>
      </w:r>
      <w:r w:rsidRPr="00566344">
        <w:rPr>
          <w:color w:val="000000"/>
          <w:sz w:val="24"/>
          <w:szCs w:val="24"/>
        </w:rPr>
        <w:t xml:space="preserve"> обов’язкового декларування доходів та сплати податків. </w:t>
      </w:r>
      <w:r w:rsidRPr="00566344">
        <w:rPr>
          <w:sz w:val="24"/>
          <w:szCs w:val="24"/>
        </w:rPr>
        <w:t xml:space="preserve">Очікуваний результат – підвищення рівня зайнятості та соціального забезпечення населення, зростання надходжень податку на доходи фізичних осіб; </w:t>
      </w:r>
    </w:p>
    <w:p w:rsidR="00A3125C" w:rsidRPr="00566344" w:rsidRDefault="00A3125C" w:rsidP="001F5301">
      <w:pPr>
        <w:pStyle w:val="ListParagraph"/>
        <w:numPr>
          <w:ilvl w:val="0"/>
          <w:numId w:val="15"/>
        </w:numPr>
        <w:jc w:val="both"/>
        <w:rPr>
          <w:sz w:val="24"/>
          <w:szCs w:val="24"/>
        </w:rPr>
      </w:pPr>
      <w:r w:rsidRPr="00566344">
        <w:rPr>
          <w:sz w:val="24"/>
          <w:szCs w:val="24"/>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A3125C" w:rsidRPr="00566344" w:rsidRDefault="00A3125C" w:rsidP="001F5301">
      <w:pPr>
        <w:pStyle w:val="ListParagraph"/>
        <w:numPr>
          <w:ilvl w:val="0"/>
          <w:numId w:val="15"/>
        </w:numPr>
        <w:jc w:val="both"/>
        <w:rPr>
          <w:sz w:val="24"/>
          <w:szCs w:val="24"/>
        </w:rPr>
      </w:pPr>
      <w:r w:rsidRPr="00566344">
        <w:rPr>
          <w:sz w:val="24"/>
          <w:szCs w:val="24"/>
        </w:rPr>
        <w:t xml:space="preserve">провести інвентаризацію земельних ділянок, здійснити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w:t>
      </w:r>
    </w:p>
    <w:p w:rsidR="00A3125C" w:rsidRPr="00566344" w:rsidRDefault="00A3125C" w:rsidP="001F5301">
      <w:pPr>
        <w:pStyle w:val="ListParagraph"/>
        <w:numPr>
          <w:ilvl w:val="0"/>
          <w:numId w:val="15"/>
        </w:numPr>
        <w:jc w:val="both"/>
        <w:rPr>
          <w:sz w:val="24"/>
          <w:szCs w:val="24"/>
        </w:rPr>
      </w:pPr>
      <w:r w:rsidRPr="00566344">
        <w:rPr>
          <w:sz w:val="24"/>
          <w:szCs w:val="24"/>
        </w:rPr>
        <w:t xml:space="preserve"> проводити моніторинг податкового боргу платників податків до бюджету та провести претензійно-позовну роботу щодо його зменшення. </w:t>
      </w:r>
    </w:p>
    <w:p w:rsidR="00A3125C" w:rsidRPr="00566344" w:rsidRDefault="00A3125C" w:rsidP="00BF54CD">
      <w:pPr>
        <w:spacing w:after="0"/>
        <w:ind w:left="360" w:firstLine="348"/>
        <w:jc w:val="both"/>
        <w:rPr>
          <w:sz w:val="24"/>
          <w:szCs w:val="24"/>
        </w:rPr>
      </w:pPr>
      <w:r w:rsidRPr="00566344">
        <w:rPr>
          <w:sz w:val="24"/>
          <w:szCs w:val="24"/>
        </w:rPr>
        <w:t xml:space="preserve">Прогнозні показники доходів бюджету сформовані на основі існуючої </w:t>
      </w:r>
    </w:p>
    <w:p w:rsidR="00A3125C" w:rsidRPr="00566344" w:rsidRDefault="00A3125C" w:rsidP="00906F87">
      <w:pPr>
        <w:spacing w:after="0"/>
        <w:jc w:val="both"/>
        <w:rPr>
          <w:sz w:val="24"/>
          <w:szCs w:val="24"/>
        </w:rPr>
      </w:pPr>
      <w:r w:rsidRPr="00566344">
        <w:rPr>
          <w:sz w:val="24"/>
          <w:szCs w:val="24"/>
        </w:rPr>
        <w:t>податкової бази та реалізації пріоритетних завдань із розширенням її потенціалу. При формуванні дохідної частини сільського бюджету були враховані  фактичні надходження за 8 місяців 2021року, планові показники на 2021 рік та прогнозні показники на 2022-2024 роки.</w:t>
      </w:r>
    </w:p>
    <w:p w:rsidR="00A3125C" w:rsidRPr="00566344" w:rsidRDefault="00A3125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 бюджету на  2022 рік </w:t>
      </w:r>
    </w:p>
    <w:p w:rsidR="00A3125C" w:rsidRPr="00566344" w:rsidRDefault="00A3125C" w:rsidP="00DF588C">
      <w:pPr>
        <w:spacing w:after="0"/>
        <w:jc w:val="both"/>
        <w:rPr>
          <w:sz w:val="24"/>
          <w:szCs w:val="24"/>
        </w:rPr>
      </w:pPr>
      <w:r w:rsidRPr="00566344">
        <w:rPr>
          <w:sz w:val="24"/>
          <w:szCs w:val="24"/>
        </w:rPr>
        <w:t>розрахований у сумі 21 233 535,00</w:t>
      </w:r>
      <w:r w:rsidRPr="00566344">
        <w:rPr>
          <w:color w:val="FF0000"/>
          <w:sz w:val="24"/>
          <w:szCs w:val="24"/>
        </w:rPr>
        <w:t xml:space="preserve"> </w:t>
      </w:r>
      <w:r w:rsidRPr="00566344">
        <w:rPr>
          <w:sz w:val="24"/>
          <w:szCs w:val="24"/>
        </w:rPr>
        <w:t>грн, До спеціального фонду у 2022 році прогнозується отримати 293 130,00 грн.</w:t>
      </w:r>
    </w:p>
    <w:p w:rsidR="00A3125C" w:rsidRPr="00566344" w:rsidRDefault="00A3125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 бюджету на  2023 рік </w:t>
      </w:r>
    </w:p>
    <w:p w:rsidR="00A3125C" w:rsidRPr="00566344" w:rsidRDefault="00A3125C" w:rsidP="00DF588C">
      <w:pPr>
        <w:spacing w:after="0"/>
        <w:jc w:val="both"/>
        <w:rPr>
          <w:sz w:val="24"/>
          <w:szCs w:val="24"/>
        </w:rPr>
      </w:pPr>
      <w:r w:rsidRPr="00566344">
        <w:rPr>
          <w:sz w:val="24"/>
          <w:szCs w:val="24"/>
        </w:rPr>
        <w:t>розрахований у сумі 23 140 700,00 грн, До спеціального фонду у 2023 році прогнозується отримати 323 350,00 грн.</w:t>
      </w:r>
    </w:p>
    <w:p w:rsidR="00A3125C" w:rsidRPr="00566344" w:rsidRDefault="00A3125C" w:rsidP="00BF54CD">
      <w:pPr>
        <w:spacing w:after="0"/>
        <w:ind w:left="360" w:firstLine="348"/>
        <w:jc w:val="both"/>
        <w:rPr>
          <w:sz w:val="24"/>
          <w:szCs w:val="24"/>
        </w:rPr>
      </w:pPr>
      <w:r w:rsidRPr="00566344">
        <w:rPr>
          <w:sz w:val="24"/>
          <w:szCs w:val="24"/>
        </w:rPr>
        <w:t xml:space="preserve">Обсяг власних доходів загального фонду сільськогоо бюджету на  2024 рік </w:t>
      </w:r>
    </w:p>
    <w:p w:rsidR="00A3125C" w:rsidRPr="00566344" w:rsidRDefault="00A3125C" w:rsidP="00DF588C">
      <w:pPr>
        <w:spacing w:after="0"/>
        <w:jc w:val="both"/>
        <w:rPr>
          <w:sz w:val="24"/>
          <w:szCs w:val="24"/>
        </w:rPr>
      </w:pPr>
      <w:r w:rsidRPr="00566344">
        <w:rPr>
          <w:sz w:val="24"/>
          <w:szCs w:val="24"/>
        </w:rPr>
        <w:t>розрахований  у сумі  25 223 400,00 грн, До спеціального фонду у 2024 році прогнозується отримати 349 570,00 грн.</w:t>
      </w:r>
    </w:p>
    <w:p w:rsidR="00A3125C" w:rsidRPr="00566344" w:rsidRDefault="00A3125C" w:rsidP="00BF54CD">
      <w:pPr>
        <w:spacing w:after="0"/>
        <w:ind w:left="360" w:firstLine="348"/>
        <w:jc w:val="both"/>
        <w:rPr>
          <w:sz w:val="24"/>
          <w:szCs w:val="24"/>
        </w:rPr>
      </w:pPr>
      <w:r w:rsidRPr="00566344">
        <w:rPr>
          <w:sz w:val="24"/>
          <w:szCs w:val="24"/>
        </w:rPr>
        <w:t xml:space="preserve">Показники доходів бюджету громади наведені в додатку 2 до прогнозу </w:t>
      </w:r>
    </w:p>
    <w:p w:rsidR="00A3125C" w:rsidRPr="00566344" w:rsidRDefault="00A3125C" w:rsidP="00906F87">
      <w:pPr>
        <w:spacing w:after="0"/>
        <w:jc w:val="both"/>
        <w:rPr>
          <w:sz w:val="24"/>
          <w:szCs w:val="24"/>
        </w:rPr>
      </w:pPr>
      <w:r w:rsidRPr="00566344">
        <w:rPr>
          <w:sz w:val="24"/>
          <w:szCs w:val="24"/>
        </w:rPr>
        <w:t>бюджету.</w:t>
      </w:r>
    </w:p>
    <w:p w:rsidR="00A3125C" w:rsidRPr="00566344" w:rsidRDefault="00A3125C" w:rsidP="00906F87">
      <w:pPr>
        <w:spacing w:after="0"/>
        <w:ind w:left="360"/>
        <w:jc w:val="both"/>
        <w:rPr>
          <w:sz w:val="24"/>
          <w:szCs w:val="24"/>
        </w:rPr>
      </w:pPr>
      <w:r w:rsidRPr="00566344">
        <w:rPr>
          <w:sz w:val="24"/>
          <w:szCs w:val="24"/>
        </w:rPr>
        <w:t xml:space="preserve">     В структурі доходів найбільшу частку становитимуть податкові та </w:t>
      </w:r>
    </w:p>
    <w:p w:rsidR="00A3125C" w:rsidRPr="00566344" w:rsidRDefault="00A3125C" w:rsidP="00906F87">
      <w:pPr>
        <w:spacing w:after="0"/>
        <w:jc w:val="both"/>
        <w:rPr>
          <w:sz w:val="24"/>
          <w:szCs w:val="24"/>
        </w:rPr>
      </w:pPr>
      <w:r w:rsidRPr="00566344">
        <w:rPr>
          <w:sz w:val="24"/>
          <w:szCs w:val="24"/>
        </w:rPr>
        <w:t>неподаткові надходження. Основними джерелами доходів загального фонду сільського бюджету на 2022-2024 роки залишаються  податок та збір на доходи фізичних осіб, єдиний податок  та  податок на  майно (нерухомість, земля).</w:t>
      </w:r>
    </w:p>
    <w:p w:rsidR="00A3125C" w:rsidRPr="00566344" w:rsidRDefault="00A3125C" w:rsidP="00BF54CD">
      <w:pPr>
        <w:pStyle w:val="1"/>
        <w:tabs>
          <w:tab w:val="left" w:pos="709"/>
        </w:tabs>
        <w:spacing w:before="120" w:after="120"/>
        <w:ind w:left="0"/>
        <w:jc w:val="both"/>
        <w:rPr>
          <w:color w:val="FF0000"/>
          <w:lang w:val="uk-UA"/>
        </w:rPr>
      </w:pPr>
      <w:r w:rsidRPr="00566344">
        <w:rPr>
          <w:lang w:val="uk-UA"/>
        </w:rPr>
        <w:t xml:space="preserve">         Прогнозний обсяг єдиного податку  на 2022-2024 роки розраховано з урахуванням положень Податкового кодексу України, фактичних надходжень за попередні роки, кількості платників, ставок встановлених рішенням </w:t>
      </w:r>
      <w:r w:rsidRPr="00566344">
        <w:t xml:space="preserve">Нагірянської  сільської  ради </w:t>
      </w:r>
      <w:r w:rsidRPr="00566344">
        <w:rPr>
          <w:lang w:val="uk-UA"/>
        </w:rPr>
        <w:t xml:space="preserve">від 13 липня 2021 року № 453. </w:t>
      </w:r>
    </w:p>
    <w:p w:rsidR="00A3125C" w:rsidRPr="00566344" w:rsidRDefault="00A3125C" w:rsidP="00BF54CD">
      <w:pPr>
        <w:spacing w:after="0"/>
        <w:ind w:left="360" w:firstLine="348"/>
        <w:jc w:val="both"/>
        <w:rPr>
          <w:sz w:val="24"/>
          <w:szCs w:val="24"/>
        </w:rPr>
      </w:pPr>
      <w:r w:rsidRPr="00566344">
        <w:rPr>
          <w:sz w:val="24"/>
          <w:szCs w:val="24"/>
        </w:rPr>
        <w:t>Розрахунок прогнозної суми податку на майно, в частині плати за землю</w:t>
      </w:r>
    </w:p>
    <w:p w:rsidR="00A3125C" w:rsidRPr="00566344" w:rsidRDefault="00A3125C" w:rsidP="00906F87">
      <w:pPr>
        <w:spacing w:after="0"/>
        <w:jc w:val="both"/>
        <w:rPr>
          <w:color w:val="FF0000"/>
          <w:sz w:val="24"/>
          <w:szCs w:val="24"/>
        </w:rPr>
      </w:pPr>
      <w:r w:rsidRPr="00566344">
        <w:rPr>
          <w:sz w:val="24"/>
          <w:szCs w:val="24"/>
        </w:rPr>
        <w:t xml:space="preserve"> на 2022-2024 роки проведено за підсумками фактичних надходжень за попередні роки, за ставками, визначеними рішеннями колишніх сільських рад щодо земельного податку,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w:t>
      </w:r>
      <w:r w:rsidRPr="00566344">
        <w:rPr>
          <w:color w:val="FF0000"/>
          <w:sz w:val="24"/>
          <w:szCs w:val="24"/>
        </w:rPr>
        <w:t xml:space="preserve"> </w:t>
      </w:r>
    </w:p>
    <w:p w:rsidR="00A3125C" w:rsidRPr="00566344" w:rsidRDefault="00A3125C" w:rsidP="0059706F">
      <w:pPr>
        <w:spacing w:after="0"/>
        <w:ind w:firstLine="708"/>
        <w:jc w:val="both"/>
        <w:rPr>
          <w:color w:val="FF0000"/>
          <w:sz w:val="24"/>
          <w:szCs w:val="24"/>
        </w:rPr>
      </w:pPr>
      <w:r w:rsidRPr="00566344">
        <w:rPr>
          <w:sz w:val="24"/>
          <w:szCs w:val="24"/>
        </w:rPr>
        <w:t>Податок на нерухоме майно, відмінне від земельної ділянки на 2022-20224 роки прогнозуються з урахуванням ставок податку, які встановлені рішенням  Нагірянської  сільської  ради від</w:t>
      </w:r>
      <w:r w:rsidRPr="00566344">
        <w:rPr>
          <w:color w:val="FF0000"/>
          <w:sz w:val="24"/>
          <w:szCs w:val="24"/>
        </w:rPr>
        <w:t xml:space="preserve"> </w:t>
      </w:r>
      <w:r w:rsidRPr="00566344">
        <w:rPr>
          <w:sz w:val="24"/>
          <w:szCs w:val="24"/>
        </w:rPr>
        <w:t xml:space="preserve">13 липня 2021 року № 455 та темпів зростання мінімальної заробітної плати. </w:t>
      </w:r>
    </w:p>
    <w:p w:rsidR="00A3125C" w:rsidRPr="00566344" w:rsidRDefault="00A3125C" w:rsidP="00906F87">
      <w:pPr>
        <w:spacing w:after="0"/>
        <w:jc w:val="both"/>
        <w:rPr>
          <w:sz w:val="24"/>
          <w:szCs w:val="24"/>
        </w:rPr>
      </w:pPr>
      <w:r w:rsidRPr="00566344">
        <w:rPr>
          <w:sz w:val="24"/>
          <w:szCs w:val="24"/>
        </w:rPr>
        <w:t xml:space="preserve">   </w:t>
      </w:r>
      <w:r w:rsidRPr="00566344">
        <w:rPr>
          <w:sz w:val="24"/>
          <w:szCs w:val="24"/>
        </w:rPr>
        <w:tab/>
        <w:t>Акцизний податок,  доля якого у власних надходженнях бюджету на рівні 2,9%, прогнозується на 2022 р. – 611 774,00 грн, 2023 р. – 667 380,00 грн, 2024 р. – 670 720,00 грн і складається з акцизного податку з реалізації суб’єктами господарювання роздрібної торгівлі підакцизними товарами (тютюн та алкоголь) та зарахування частини  акцизного податку з виробленого в Україні та ввезеного на митну територію України пального до бюджету громади з Державного бюджету.</w:t>
      </w:r>
    </w:p>
    <w:p w:rsidR="00A3125C" w:rsidRPr="00566344" w:rsidRDefault="00A3125C" w:rsidP="00BF54CD">
      <w:pPr>
        <w:spacing w:after="0"/>
        <w:ind w:firstLine="708"/>
        <w:jc w:val="both"/>
        <w:rPr>
          <w:sz w:val="24"/>
          <w:szCs w:val="24"/>
        </w:rPr>
      </w:pPr>
      <w:r w:rsidRPr="00566344">
        <w:rPr>
          <w:sz w:val="24"/>
          <w:szCs w:val="24"/>
        </w:rPr>
        <w:t>Основними джерелами надходжень спеціального фонду</w:t>
      </w:r>
      <w:r w:rsidRPr="00566344">
        <w:rPr>
          <w:b/>
          <w:sz w:val="24"/>
          <w:szCs w:val="24"/>
        </w:rPr>
        <w:t xml:space="preserve"> </w:t>
      </w:r>
      <w:r w:rsidRPr="00566344">
        <w:rPr>
          <w:sz w:val="24"/>
          <w:szCs w:val="24"/>
        </w:rPr>
        <w:t xml:space="preserve">сільського бюджету є власні надходження бюджетних установ та екологічний податок. </w:t>
      </w:r>
    </w:p>
    <w:p w:rsidR="00A3125C" w:rsidRPr="00566344" w:rsidRDefault="00A3125C" w:rsidP="00BF54CD">
      <w:pPr>
        <w:pStyle w:val="1"/>
        <w:tabs>
          <w:tab w:val="left" w:pos="1134"/>
        </w:tabs>
        <w:ind w:left="0"/>
        <w:jc w:val="both"/>
        <w:rPr>
          <w:color w:val="FF0000"/>
          <w:lang w:val="uk-UA"/>
        </w:rPr>
      </w:pPr>
      <w:r w:rsidRPr="00566344">
        <w:rPr>
          <w:lang w:val="uk-UA"/>
        </w:rPr>
        <w:t xml:space="preserve"> Прогнозні показники власних надходжень бюджетних установ, відповідно до  пропозицій, наданих бюджетними установами територіальної громади, визначені на 2022 рік  293 130,00 грн (145% до 2021 року), на 2023 рік -323 350,00 грн (110,3% до 2022 року), на 2024 рік – 349 570,00 грн ( 108,1 % до 2023 року).</w:t>
      </w:r>
      <w:r w:rsidRPr="00566344">
        <w:rPr>
          <w:color w:val="FF0000"/>
          <w:lang w:val="uk-UA"/>
        </w:rPr>
        <w:t xml:space="preserve">      </w:t>
      </w:r>
    </w:p>
    <w:p w:rsidR="00A3125C" w:rsidRPr="00566344" w:rsidRDefault="00A3125C" w:rsidP="00BF54CD">
      <w:pPr>
        <w:pStyle w:val="1"/>
        <w:tabs>
          <w:tab w:val="left" w:pos="851"/>
        </w:tabs>
        <w:ind w:left="0"/>
        <w:jc w:val="both"/>
        <w:rPr>
          <w:lang w:val="uk-UA"/>
        </w:rPr>
      </w:pPr>
      <w:r w:rsidRPr="00566344">
        <w:rPr>
          <w:color w:val="FF0000"/>
          <w:lang w:val="uk-UA"/>
        </w:rPr>
        <w:t xml:space="preserve">          </w:t>
      </w:r>
      <w:r w:rsidRPr="00566344">
        <w:rPr>
          <w:lang w:val="uk-UA"/>
        </w:rPr>
        <w:t>Прогноз по надходженнях екологічного податку  складає на 2022 рік 5 130,00 грн (446 %  до 2021 року), на 2023 рік -  5 350,00гривень (104,3 % до 2022 року), на 2024 рік – 5 570,00 гривень (104,1 % до 2023 року).</w:t>
      </w:r>
    </w:p>
    <w:p w:rsidR="00A3125C" w:rsidRPr="00566344" w:rsidRDefault="00A3125C" w:rsidP="001C1DA2">
      <w:pPr>
        <w:rPr>
          <w:b/>
          <w:sz w:val="24"/>
          <w:szCs w:val="24"/>
        </w:rPr>
      </w:pPr>
    </w:p>
    <w:p w:rsidR="00A3125C" w:rsidRPr="00566344" w:rsidRDefault="00A3125C" w:rsidP="00BF54CD">
      <w:pPr>
        <w:jc w:val="center"/>
        <w:rPr>
          <w:b/>
          <w:sz w:val="24"/>
          <w:szCs w:val="24"/>
        </w:rPr>
      </w:pPr>
      <w:r w:rsidRPr="00566344">
        <w:rPr>
          <w:b/>
          <w:sz w:val="24"/>
          <w:szCs w:val="24"/>
          <w:lang w:val="en-US"/>
        </w:rPr>
        <w:t>V</w:t>
      </w:r>
      <w:r w:rsidRPr="00566344">
        <w:rPr>
          <w:b/>
          <w:sz w:val="24"/>
          <w:szCs w:val="24"/>
        </w:rPr>
        <w:t>. Показники фінансування бюджету, показники місцевого боргу</w:t>
      </w:r>
    </w:p>
    <w:p w:rsidR="00A3125C" w:rsidRPr="00566344" w:rsidRDefault="00A3125C" w:rsidP="00954FC2">
      <w:pPr>
        <w:pStyle w:val="10"/>
        <w:tabs>
          <w:tab w:val="left" w:pos="0"/>
        </w:tabs>
        <w:spacing w:after="0" w:line="240" w:lineRule="auto"/>
        <w:ind w:left="0"/>
        <w:jc w:val="both"/>
        <w:rPr>
          <w:rFonts w:ascii="Times New Roman" w:hAnsi="Times New Roman"/>
          <w:sz w:val="24"/>
          <w:szCs w:val="24"/>
        </w:rPr>
      </w:pPr>
      <w:r w:rsidRPr="00566344">
        <w:rPr>
          <w:rFonts w:ascii="Times New Roman" w:hAnsi="Times New Roman"/>
          <w:b/>
          <w:sz w:val="24"/>
          <w:szCs w:val="24"/>
        </w:rPr>
        <w:t xml:space="preserve"> </w:t>
      </w:r>
      <w:r w:rsidRPr="00566344">
        <w:rPr>
          <w:rFonts w:ascii="Times New Roman" w:hAnsi="Times New Roman"/>
          <w:b/>
          <w:sz w:val="24"/>
          <w:szCs w:val="24"/>
        </w:rPr>
        <w:tab/>
        <w:t xml:space="preserve"> </w:t>
      </w:r>
      <w:r w:rsidRPr="00566344">
        <w:rPr>
          <w:rFonts w:ascii="Times New Roman" w:hAnsi="Times New Roman"/>
          <w:sz w:val="24"/>
          <w:szCs w:val="24"/>
        </w:rPr>
        <w:t>Прогнозом залучення джерел фінансування у 2022, 2023 та 2024 роках не передбачається, оскільки доходи та видатки збалансовані між собою. Показники фінансування за 2021 рік наведені у додатку 3. Видатки на обслуговування місцевого боргу та місцевих гарантій не прогнозуються, оскільки запозичення до сільського бюджету та надання гарантій не передбачено законодавством і на початок 2022 року боргові зобов’язання будуть відсутні (додатки 4, 5 до Прогнозу не складалися).</w:t>
      </w:r>
    </w:p>
    <w:p w:rsidR="00A3125C" w:rsidRPr="00566344" w:rsidRDefault="00A3125C" w:rsidP="00954FC2">
      <w:pPr>
        <w:jc w:val="both"/>
        <w:rPr>
          <w:b/>
          <w:sz w:val="24"/>
          <w:szCs w:val="24"/>
        </w:rPr>
      </w:pPr>
    </w:p>
    <w:p w:rsidR="00A3125C" w:rsidRPr="00566344" w:rsidRDefault="00A3125C" w:rsidP="00BF54CD">
      <w:pPr>
        <w:jc w:val="center"/>
        <w:rPr>
          <w:b/>
          <w:sz w:val="24"/>
          <w:szCs w:val="24"/>
        </w:rPr>
      </w:pPr>
      <w:r w:rsidRPr="00566344">
        <w:rPr>
          <w:b/>
          <w:sz w:val="24"/>
          <w:szCs w:val="24"/>
        </w:rPr>
        <w:t>VІ. Показники видатків бюджету та надання кредитів з бюджету</w:t>
      </w:r>
    </w:p>
    <w:p w:rsidR="00A3125C" w:rsidRPr="00566344" w:rsidRDefault="00A3125C" w:rsidP="004D0199">
      <w:pPr>
        <w:ind w:firstLine="708"/>
        <w:jc w:val="both"/>
        <w:rPr>
          <w:sz w:val="24"/>
          <w:szCs w:val="24"/>
        </w:rPr>
      </w:pPr>
      <w:r w:rsidRPr="00566344">
        <w:rPr>
          <w:sz w:val="24"/>
          <w:szCs w:val="24"/>
        </w:rPr>
        <w:t xml:space="preserve">Під час формування видаткової частини бюджету Нагірянської  сільської  ради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p>
    <w:p w:rsidR="00A3125C" w:rsidRPr="00566344" w:rsidRDefault="00A3125C" w:rsidP="004D0199">
      <w:pPr>
        <w:ind w:firstLine="708"/>
        <w:jc w:val="both"/>
        <w:rPr>
          <w:sz w:val="24"/>
          <w:szCs w:val="24"/>
        </w:rPr>
      </w:pPr>
      <w:r w:rsidRPr="00566344">
        <w:rPr>
          <w:sz w:val="24"/>
          <w:szCs w:val="24"/>
        </w:rPr>
        <w:t>Прогнозні показники видатків та кредитування бюджету Нагірянської  сільської  ради на 2022 – 2024 роки відображені на підставі поданих головними розпорядниками коштів пропозицій до Прогнозу, а саме:</w:t>
      </w:r>
    </w:p>
    <w:p w:rsidR="00A3125C" w:rsidRPr="00566344" w:rsidRDefault="00A3125C" w:rsidP="004D0199">
      <w:pPr>
        <w:ind w:firstLine="708"/>
        <w:jc w:val="both"/>
        <w:rPr>
          <w:sz w:val="24"/>
          <w:szCs w:val="24"/>
        </w:rPr>
      </w:pPr>
      <w:r w:rsidRPr="00566344">
        <w:rPr>
          <w:sz w:val="24"/>
          <w:szCs w:val="24"/>
        </w:rPr>
        <w:t xml:space="preserve"> граничні показники видатків бюджету та надання кредитів з бюджету головним розпорядникам коштів – додаток 6;</w:t>
      </w:r>
    </w:p>
    <w:p w:rsidR="00A3125C" w:rsidRPr="00566344" w:rsidRDefault="00A3125C" w:rsidP="004D0199">
      <w:pPr>
        <w:ind w:firstLine="708"/>
        <w:jc w:val="both"/>
        <w:rPr>
          <w:sz w:val="24"/>
          <w:szCs w:val="24"/>
        </w:rPr>
      </w:pPr>
      <w:r w:rsidRPr="00566344">
        <w:rPr>
          <w:sz w:val="24"/>
          <w:szCs w:val="24"/>
        </w:rPr>
        <w:t xml:space="preserve"> граничні показники видатків бюджету за Типовою програмною класифікацією видатків та кредитування місцевого бюджету – додаток 7.</w:t>
      </w:r>
    </w:p>
    <w:p w:rsidR="00A3125C" w:rsidRPr="00566344" w:rsidRDefault="00A3125C" w:rsidP="004D0199">
      <w:pPr>
        <w:ind w:firstLine="708"/>
        <w:jc w:val="both"/>
        <w:rPr>
          <w:sz w:val="24"/>
          <w:szCs w:val="24"/>
        </w:rPr>
      </w:pPr>
      <w:r w:rsidRPr="00566344">
        <w:rPr>
          <w:sz w:val="24"/>
          <w:szCs w:val="24"/>
        </w:rPr>
        <w:t xml:space="preserve">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7"/>
        <w:gridCol w:w="1472"/>
        <w:gridCol w:w="1936"/>
        <w:gridCol w:w="1618"/>
        <w:gridCol w:w="1926"/>
      </w:tblGrid>
      <w:tr w:rsidR="00A3125C" w:rsidRPr="00566344" w:rsidTr="0068777C">
        <w:tc>
          <w:tcPr>
            <w:tcW w:w="2547" w:type="dxa"/>
            <w:vMerge w:val="restart"/>
          </w:tcPr>
          <w:p w:rsidR="00A3125C" w:rsidRPr="00566344" w:rsidRDefault="00A3125C" w:rsidP="0068777C">
            <w:pPr>
              <w:spacing w:after="0" w:line="240" w:lineRule="auto"/>
              <w:jc w:val="both"/>
              <w:rPr>
                <w:sz w:val="24"/>
                <w:szCs w:val="24"/>
              </w:rPr>
            </w:pPr>
          </w:p>
        </w:tc>
        <w:tc>
          <w:tcPr>
            <w:tcW w:w="3408" w:type="dxa"/>
            <w:gridSpan w:val="2"/>
          </w:tcPr>
          <w:p w:rsidR="00A3125C" w:rsidRPr="00566344" w:rsidRDefault="00A3125C" w:rsidP="0068777C">
            <w:pPr>
              <w:spacing w:after="0" w:line="240" w:lineRule="auto"/>
              <w:jc w:val="both"/>
              <w:rPr>
                <w:sz w:val="24"/>
                <w:szCs w:val="24"/>
              </w:rPr>
            </w:pPr>
            <w:r w:rsidRPr="00566344">
              <w:rPr>
                <w:sz w:val="24"/>
                <w:szCs w:val="24"/>
              </w:rPr>
              <w:t>Мінімальна заробітна плата</w:t>
            </w:r>
          </w:p>
        </w:tc>
        <w:tc>
          <w:tcPr>
            <w:tcW w:w="3544" w:type="dxa"/>
            <w:gridSpan w:val="2"/>
          </w:tcPr>
          <w:p w:rsidR="00A3125C" w:rsidRPr="00566344" w:rsidRDefault="00A3125C" w:rsidP="0068777C">
            <w:pPr>
              <w:spacing w:after="0" w:line="240" w:lineRule="auto"/>
              <w:jc w:val="both"/>
              <w:rPr>
                <w:sz w:val="24"/>
                <w:szCs w:val="24"/>
              </w:rPr>
            </w:pPr>
            <w:r w:rsidRPr="00566344">
              <w:rPr>
                <w:sz w:val="24"/>
                <w:szCs w:val="24"/>
              </w:rPr>
              <w:t>Посадовий оклад працівника І тарифного розряду ЄТС</w:t>
            </w:r>
          </w:p>
        </w:tc>
      </w:tr>
      <w:tr w:rsidR="00A3125C" w:rsidRPr="00566344" w:rsidTr="0068777C">
        <w:tc>
          <w:tcPr>
            <w:tcW w:w="2547" w:type="dxa"/>
            <w:vMerge/>
          </w:tcPr>
          <w:p w:rsidR="00A3125C" w:rsidRPr="00566344" w:rsidRDefault="00A3125C" w:rsidP="0068777C">
            <w:pPr>
              <w:spacing w:after="0" w:line="240" w:lineRule="auto"/>
              <w:jc w:val="both"/>
              <w:rPr>
                <w:sz w:val="24"/>
                <w:szCs w:val="24"/>
              </w:rPr>
            </w:pPr>
          </w:p>
        </w:tc>
        <w:tc>
          <w:tcPr>
            <w:tcW w:w="1472" w:type="dxa"/>
          </w:tcPr>
          <w:p w:rsidR="00A3125C" w:rsidRPr="00566344" w:rsidRDefault="00A3125C" w:rsidP="0068777C">
            <w:pPr>
              <w:spacing w:after="0" w:line="240" w:lineRule="auto"/>
              <w:jc w:val="both"/>
              <w:rPr>
                <w:sz w:val="24"/>
                <w:szCs w:val="24"/>
              </w:rPr>
            </w:pPr>
            <w:r w:rsidRPr="00566344">
              <w:rPr>
                <w:sz w:val="24"/>
                <w:szCs w:val="24"/>
              </w:rPr>
              <w:t>грн</w:t>
            </w:r>
          </w:p>
        </w:tc>
        <w:tc>
          <w:tcPr>
            <w:tcW w:w="1936" w:type="dxa"/>
          </w:tcPr>
          <w:p w:rsidR="00A3125C" w:rsidRPr="00566344" w:rsidRDefault="00A3125C" w:rsidP="0068777C">
            <w:pPr>
              <w:spacing w:after="0" w:line="240" w:lineRule="auto"/>
              <w:jc w:val="both"/>
              <w:rPr>
                <w:sz w:val="24"/>
                <w:szCs w:val="24"/>
              </w:rPr>
            </w:pPr>
            <w:r w:rsidRPr="00566344">
              <w:rPr>
                <w:sz w:val="24"/>
                <w:szCs w:val="24"/>
              </w:rPr>
              <w:t>темпи приросту, %</w:t>
            </w:r>
          </w:p>
        </w:tc>
        <w:tc>
          <w:tcPr>
            <w:tcW w:w="1618" w:type="dxa"/>
          </w:tcPr>
          <w:p w:rsidR="00A3125C" w:rsidRPr="00566344" w:rsidRDefault="00A3125C" w:rsidP="0068777C">
            <w:pPr>
              <w:spacing w:after="0" w:line="240" w:lineRule="auto"/>
              <w:jc w:val="both"/>
              <w:rPr>
                <w:sz w:val="24"/>
                <w:szCs w:val="24"/>
              </w:rPr>
            </w:pPr>
            <w:r w:rsidRPr="00566344">
              <w:rPr>
                <w:sz w:val="24"/>
                <w:szCs w:val="24"/>
              </w:rPr>
              <w:t>грн</w:t>
            </w:r>
          </w:p>
        </w:tc>
        <w:tc>
          <w:tcPr>
            <w:tcW w:w="1926" w:type="dxa"/>
          </w:tcPr>
          <w:p w:rsidR="00A3125C" w:rsidRPr="00566344" w:rsidRDefault="00A3125C" w:rsidP="0068777C">
            <w:pPr>
              <w:spacing w:after="0" w:line="240" w:lineRule="auto"/>
              <w:jc w:val="both"/>
              <w:rPr>
                <w:sz w:val="24"/>
                <w:szCs w:val="24"/>
              </w:rPr>
            </w:pPr>
            <w:r w:rsidRPr="00566344">
              <w:rPr>
                <w:sz w:val="24"/>
                <w:szCs w:val="24"/>
              </w:rPr>
              <w:t>темпи приросту, %</w:t>
            </w:r>
          </w:p>
        </w:tc>
      </w:tr>
      <w:tr w:rsidR="00A3125C" w:rsidRPr="00566344" w:rsidTr="0068777C">
        <w:tc>
          <w:tcPr>
            <w:tcW w:w="2547" w:type="dxa"/>
          </w:tcPr>
          <w:p w:rsidR="00A3125C" w:rsidRPr="00566344" w:rsidRDefault="00A3125C" w:rsidP="0068777C">
            <w:pPr>
              <w:spacing w:after="0" w:line="240" w:lineRule="auto"/>
              <w:jc w:val="both"/>
              <w:rPr>
                <w:sz w:val="24"/>
                <w:szCs w:val="24"/>
              </w:rPr>
            </w:pPr>
            <w:r w:rsidRPr="00566344">
              <w:rPr>
                <w:sz w:val="24"/>
                <w:szCs w:val="24"/>
              </w:rPr>
              <w:t>з 01 січня 2022 року</w:t>
            </w:r>
          </w:p>
        </w:tc>
        <w:tc>
          <w:tcPr>
            <w:tcW w:w="1472" w:type="dxa"/>
          </w:tcPr>
          <w:p w:rsidR="00A3125C" w:rsidRPr="00566344" w:rsidRDefault="00A3125C" w:rsidP="0068777C">
            <w:pPr>
              <w:spacing w:after="0" w:line="240" w:lineRule="auto"/>
              <w:jc w:val="center"/>
              <w:rPr>
                <w:sz w:val="24"/>
                <w:szCs w:val="24"/>
              </w:rPr>
            </w:pPr>
            <w:r w:rsidRPr="00566344">
              <w:rPr>
                <w:sz w:val="24"/>
                <w:szCs w:val="24"/>
              </w:rPr>
              <w:t>6500</w:t>
            </w:r>
          </w:p>
        </w:tc>
        <w:tc>
          <w:tcPr>
            <w:tcW w:w="1936" w:type="dxa"/>
          </w:tcPr>
          <w:p w:rsidR="00A3125C" w:rsidRPr="00566344" w:rsidRDefault="00A3125C" w:rsidP="0068777C">
            <w:pPr>
              <w:spacing w:after="0" w:line="240" w:lineRule="auto"/>
              <w:jc w:val="center"/>
              <w:rPr>
                <w:sz w:val="24"/>
                <w:szCs w:val="24"/>
              </w:rPr>
            </w:pPr>
          </w:p>
        </w:tc>
        <w:tc>
          <w:tcPr>
            <w:tcW w:w="1618" w:type="dxa"/>
          </w:tcPr>
          <w:p w:rsidR="00A3125C" w:rsidRPr="00566344" w:rsidRDefault="00A3125C" w:rsidP="0068777C">
            <w:pPr>
              <w:spacing w:after="0" w:line="240" w:lineRule="auto"/>
              <w:jc w:val="center"/>
              <w:rPr>
                <w:sz w:val="24"/>
                <w:szCs w:val="24"/>
              </w:rPr>
            </w:pPr>
            <w:r w:rsidRPr="00566344">
              <w:rPr>
                <w:sz w:val="24"/>
                <w:szCs w:val="24"/>
              </w:rPr>
              <w:t>2893</w:t>
            </w:r>
          </w:p>
        </w:tc>
        <w:tc>
          <w:tcPr>
            <w:tcW w:w="1926" w:type="dxa"/>
          </w:tcPr>
          <w:p w:rsidR="00A3125C" w:rsidRPr="00566344" w:rsidRDefault="00A3125C" w:rsidP="0068777C">
            <w:pPr>
              <w:spacing w:after="0" w:line="240" w:lineRule="auto"/>
              <w:jc w:val="center"/>
              <w:rPr>
                <w:sz w:val="24"/>
                <w:szCs w:val="24"/>
              </w:rPr>
            </w:pPr>
          </w:p>
        </w:tc>
      </w:tr>
      <w:tr w:rsidR="00A3125C" w:rsidRPr="00566344" w:rsidTr="0068777C">
        <w:tc>
          <w:tcPr>
            <w:tcW w:w="2547" w:type="dxa"/>
          </w:tcPr>
          <w:p w:rsidR="00A3125C" w:rsidRPr="00566344" w:rsidRDefault="00A3125C" w:rsidP="0068777C">
            <w:pPr>
              <w:spacing w:after="0" w:line="240" w:lineRule="auto"/>
              <w:jc w:val="both"/>
              <w:rPr>
                <w:sz w:val="24"/>
                <w:szCs w:val="24"/>
              </w:rPr>
            </w:pPr>
            <w:r w:rsidRPr="00566344">
              <w:rPr>
                <w:sz w:val="24"/>
                <w:szCs w:val="24"/>
              </w:rPr>
              <w:t>з 01 жовтня 2022 року</w:t>
            </w:r>
          </w:p>
        </w:tc>
        <w:tc>
          <w:tcPr>
            <w:tcW w:w="1472" w:type="dxa"/>
          </w:tcPr>
          <w:p w:rsidR="00A3125C" w:rsidRPr="00566344" w:rsidRDefault="00A3125C" w:rsidP="0068777C">
            <w:pPr>
              <w:spacing w:after="0" w:line="240" w:lineRule="auto"/>
              <w:jc w:val="center"/>
              <w:rPr>
                <w:sz w:val="24"/>
                <w:szCs w:val="24"/>
              </w:rPr>
            </w:pPr>
            <w:r w:rsidRPr="00566344">
              <w:rPr>
                <w:sz w:val="24"/>
                <w:szCs w:val="24"/>
              </w:rPr>
              <w:t>6700</w:t>
            </w:r>
          </w:p>
        </w:tc>
        <w:tc>
          <w:tcPr>
            <w:tcW w:w="1936" w:type="dxa"/>
          </w:tcPr>
          <w:p w:rsidR="00A3125C" w:rsidRPr="00566344" w:rsidRDefault="00A3125C" w:rsidP="0068777C">
            <w:pPr>
              <w:spacing w:after="0" w:line="240" w:lineRule="auto"/>
              <w:jc w:val="center"/>
              <w:rPr>
                <w:sz w:val="24"/>
                <w:szCs w:val="24"/>
              </w:rPr>
            </w:pPr>
            <w:r w:rsidRPr="00566344">
              <w:rPr>
                <w:sz w:val="24"/>
                <w:szCs w:val="24"/>
              </w:rPr>
              <w:t>3,1</w:t>
            </w:r>
          </w:p>
        </w:tc>
        <w:tc>
          <w:tcPr>
            <w:tcW w:w="1618" w:type="dxa"/>
          </w:tcPr>
          <w:p w:rsidR="00A3125C" w:rsidRPr="00566344" w:rsidRDefault="00A3125C" w:rsidP="0068777C">
            <w:pPr>
              <w:spacing w:after="0" w:line="240" w:lineRule="auto"/>
              <w:jc w:val="center"/>
              <w:rPr>
                <w:sz w:val="24"/>
                <w:szCs w:val="24"/>
              </w:rPr>
            </w:pPr>
            <w:r w:rsidRPr="00566344">
              <w:rPr>
                <w:sz w:val="24"/>
                <w:szCs w:val="24"/>
              </w:rPr>
              <w:t>2982</w:t>
            </w:r>
          </w:p>
        </w:tc>
        <w:tc>
          <w:tcPr>
            <w:tcW w:w="1926" w:type="dxa"/>
          </w:tcPr>
          <w:p w:rsidR="00A3125C" w:rsidRPr="00566344" w:rsidRDefault="00A3125C" w:rsidP="0068777C">
            <w:pPr>
              <w:spacing w:after="0" w:line="240" w:lineRule="auto"/>
              <w:jc w:val="center"/>
              <w:rPr>
                <w:sz w:val="24"/>
                <w:szCs w:val="24"/>
              </w:rPr>
            </w:pPr>
            <w:r w:rsidRPr="00566344">
              <w:rPr>
                <w:sz w:val="24"/>
                <w:szCs w:val="24"/>
              </w:rPr>
              <w:t>3,1</w:t>
            </w:r>
          </w:p>
        </w:tc>
      </w:tr>
      <w:tr w:rsidR="00A3125C" w:rsidRPr="00566344" w:rsidTr="0068777C">
        <w:tc>
          <w:tcPr>
            <w:tcW w:w="2547" w:type="dxa"/>
          </w:tcPr>
          <w:p w:rsidR="00A3125C" w:rsidRPr="00566344" w:rsidRDefault="00A3125C" w:rsidP="0068777C">
            <w:pPr>
              <w:spacing w:after="0" w:line="240" w:lineRule="auto"/>
              <w:jc w:val="both"/>
              <w:rPr>
                <w:sz w:val="24"/>
                <w:szCs w:val="24"/>
              </w:rPr>
            </w:pPr>
            <w:r w:rsidRPr="00566344">
              <w:rPr>
                <w:sz w:val="24"/>
                <w:szCs w:val="24"/>
              </w:rPr>
              <w:t>з 01 жовтня 2022 року</w:t>
            </w:r>
          </w:p>
        </w:tc>
        <w:tc>
          <w:tcPr>
            <w:tcW w:w="1472" w:type="dxa"/>
          </w:tcPr>
          <w:p w:rsidR="00A3125C" w:rsidRPr="00566344" w:rsidRDefault="00A3125C" w:rsidP="0068777C">
            <w:pPr>
              <w:spacing w:after="0" w:line="240" w:lineRule="auto"/>
              <w:jc w:val="center"/>
              <w:rPr>
                <w:sz w:val="24"/>
                <w:szCs w:val="24"/>
              </w:rPr>
            </w:pPr>
            <w:r w:rsidRPr="00566344">
              <w:rPr>
                <w:sz w:val="24"/>
                <w:szCs w:val="24"/>
              </w:rPr>
              <w:t>7176</w:t>
            </w:r>
          </w:p>
        </w:tc>
        <w:tc>
          <w:tcPr>
            <w:tcW w:w="1936" w:type="dxa"/>
          </w:tcPr>
          <w:p w:rsidR="00A3125C" w:rsidRPr="00566344" w:rsidRDefault="00A3125C" w:rsidP="0068777C">
            <w:pPr>
              <w:spacing w:after="0" w:line="240" w:lineRule="auto"/>
              <w:jc w:val="center"/>
              <w:rPr>
                <w:sz w:val="24"/>
                <w:szCs w:val="24"/>
              </w:rPr>
            </w:pPr>
            <w:r w:rsidRPr="00566344">
              <w:rPr>
                <w:sz w:val="24"/>
                <w:szCs w:val="24"/>
              </w:rPr>
              <w:t>7,1</w:t>
            </w:r>
          </w:p>
        </w:tc>
        <w:tc>
          <w:tcPr>
            <w:tcW w:w="1618" w:type="dxa"/>
          </w:tcPr>
          <w:p w:rsidR="00A3125C" w:rsidRPr="00566344" w:rsidRDefault="00A3125C" w:rsidP="0068777C">
            <w:pPr>
              <w:spacing w:after="0" w:line="240" w:lineRule="auto"/>
              <w:jc w:val="center"/>
              <w:rPr>
                <w:sz w:val="24"/>
                <w:szCs w:val="24"/>
              </w:rPr>
            </w:pPr>
            <w:r w:rsidRPr="00566344">
              <w:rPr>
                <w:sz w:val="24"/>
                <w:szCs w:val="24"/>
              </w:rPr>
              <w:t>3193</w:t>
            </w:r>
          </w:p>
        </w:tc>
        <w:tc>
          <w:tcPr>
            <w:tcW w:w="1926" w:type="dxa"/>
          </w:tcPr>
          <w:p w:rsidR="00A3125C" w:rsidRPr="00566344" w:rsidRDefault="00A3125C" w:rsidP="0068777C">
            <w:pPr>
              <w:spacing w:after="0" w:line="240" w:lineRule="auto"/>
              <w:jc w:val="center"/>
              <w:rPr>
                <w:sz w:val="24"/>
                <w:szCs w:val="24"/>
              </w:rPr>
            </w:pPr>
            <w:r w:rsidRPr="00566344">
              <w:rPr>
                <w:sz w:val="24"/>
                <w:szCs w:val="24"/>
              </w:rPr>
              <w:t>7,1</w:t>
            </w:r>
          </w:p>
        </w:tc>
      </w:tr>
      <w:tr w:rsidR="00A3125C" w:rsidRPr="00566344" w:rsidTr="0068777C">
        <w:tc>
          <w:tcPr>
            <w:tcW w:w="2547" w:type="dxa"/>
          </w:tcPr>
          <w:p w:rsidR="00A3125C" w:rsidRPr="00566344" w:rsidRDefault="00A3125C" w:rsidP="0068777C">
            <w:pPr>
              <w:spacing w:after="0" w:line="240" w:lineRule="auto"/>
              <w:jc w:val="both"/>
              <w:rPr>
                <w:sz w:val="24"/>
                <w:szCs w:val="24"/>
              </w:rPr>
            </w:pPr>
            <w:r w:rsidRPr="00566344">
              <w:rPr>
                <w:sz w:val="24"/>
                <w:szCs w:val="24"/>
              </w:rPr>
              <w:t>з 01 січня 2024 року</w:t>
            </w:r>
          </w:p>
        </w:tc>
        <w:tc>
          <w:tcPr>
            <w:tcW w:w="1472" w:type="dxa"/>
          </w:tcPr>
          <w:p w:rsidR="00A3125C" w:rsidRPr="00566344" w:rsidRDefault="00A3125C" w:rsidP="0068777C">
            <w:pPr>
              <w:spacing w:after="0" w:line="240" w:lineRule="auto"/>
              <w:jc w:val="center"/>
              <w:rPr>
                <w:sz w:val="24"/>
                <w:szCs w:val="24"/>
              </w:rPr>
            </w:pPr>
            <w:r w:rsidRPr="00566344">
              <w:rPr>
                <w:sz w:val="24"/>
                <w:szCs w:val="24"/>
              </w:rPr>
              <w:t>7665</w:t>
            </w:r>
          </w:p>
        </w:tc>
        <w:tc>
          <w:tcPr>
            <w:tcW w:w="1936" w:type="dxa"/>
          </w:tcPr>
          <w:p w:rsidR="00A3125C" w:rsidRPr="00566344" w:rsidRDefault="00A3125C" w:rsidP="0068777C">
            <w:pPr>
              <w:spacing w:after="0" w:line="240" w:lineRule="auto"/>
              <w:jc w:val="center"/>
              <w:rPr>
                <w:sz w:val="24"/>
                <w:szCs w:val="24"/>
              </w:rPr>
            </w:pPr>
            <w:r w:rsidRPr="00566344">
              <w:rPr>
                <w:sz w:val="24"/>
                <w:szCs w:val="24"/>
              </w:rPr>
              <w:t>6,8</w:t>
            </w:r>
          </w:p>
        </w:tc>
        <w:tc>
          <w:tcPr>
            <w:tcW w:w="1618" w:type="dxa"/>
          </w:tcPr>
          <w:p w:rsidR="00A3125C" w:rsidRPr="00566344" w:rsidRDefault="00A3125C" w:rsidP="0068777C">
            <w:pPr>
              <w:spacing w:after="0" w:line="240" w:lineRule="auto"/>
              <w:jc w:val="center"/>
              <w:rPr>
                <w:sz w:val="24"/>
                <w:szCs w:val="24"/>
              </w:rPr>
            </w:pPr>
            <w:r w:rsidRPr="00566344">
              <w:rPr>
                <w:sz w:val="24"/>
                <w:szCs w:val="24"/>
              </w:rPr>
              <w:t>3411</w:t>
            </w:r>
          </w:p>
        </w:tc>
        <w:tc>
          <w:tcPr>
            <w:tcW w:w="1926" w:type="dxa"/>
          </w:tcPr>
          <w:p w:rsidR="00A3125C" w:rsidRPr="00566344" w:rsidRDefault="00A3125C" w:rsidP="0068777C">
            <w:pPr>
              <w:spacing w:after="0" w:line="240" w:lineRule="auto"/>
              <w:jc w:val="center"/>
              <w:rPr>
                <w:sz w:val="24"/>
                <w:szCs w:val="24"/>
              </w:rPr>
            </w:pPr>
            <w:r w:rsidRPr="00566344">
              <w:rPr>
                <w:sz w:val="24"/>
                <w:szCs w:val="24"/>
              </w:rPr>
              <w:t>6,8</w:t>
            </w:r>
          </w:p>
        </w:tc>
      </w:tr>
      <w:tr w:rsidR="00A3125C" w:rsidRPr="00566344" w:rsidTr="0068777C">
        <w:tc>
          <w:tcPr>
            <w:tcW w:w="2547" w:type="dxa"/>
          </w:tcPr>
          <w:p w:rsidR="00A3125C" w:rsidRPr="00566344" w:rsidRDefault="00A3125C" w:rsidP="0068777C">
            <w:pPr>
              <w:spacing w:after="0" w:line="240" w:lineRule="auto"/>
              <w:jc w:val="both"/>
              <w:rPr>
                <w:sz w:val="24"/>
                <w:szCs w:val="24"/>
              </w:rPr>
            </w:pPr>
          </w:p>
        </w:tc>
        <w:tc>
          <w:tcPr>
            <w:tcW w:w="1472" w:type="dxa"/>
          </w:tcPr>
          <w:p w:rsidR="00A3125C" w:rsidRPr="00566344" w:rsidRDefault="00A3125C" w:rsidP="0068777C">
            <w:pPr>
              <w:spacing w:after="0" w:line="240" w:lineRule="auto"/>
              <w:jc w:val="both"/>
              <w:rPr>
                <w:sz w:val="24"/>
                <w:szCs w:val="24"/>
              </w:rPr>
            </w:pPr>
          </w:p>
        </w:tc>
        <w:tc>
          <w:tcPr>
            <w:tcW w:w="1936" w:type="dxa"/>
          </w:tcPr>
          <w:p w:rsidR="00A3125C" w:rsidRPr="00566344" w:rsidRDefault="00A3125C" w:rsidP="0068777C">
            <w:pPr>
              <w:spacing w:after="0" w:line="240" w:lineRule="auto"/>
              <w:jc w:val="both"/>
              <w:rPr>
                <w:sz w:val="24"/>
                <w:szCs w:val="24"/>
              </w:rPr>
            </w:pPr>
          </w:p>
        </w:tc>
        <w:tc>
          <w:tcPr>
            <w:tcW w:w="1618" w:type="dxa"/>
          </w:tcPr>
          <w:p w:rsidR="00A3125C" w:rsidRPr="00566344" w:rsidRDefault="00A3125C" w:rsidP="0068777C">
            <w:pPr>
              <w:spacing w:after="0" w:line="240" w:lineRule="auto"/>
              <w:jc w:val="both"/>
              <w:rPr>
                <w:sz w:val="24"/>
                <w:szCs w:val="24"/>
              </w:rPr>
            </w:pPr>
          </w:p>
        </w:tc>
        <w:tc>
          <w:tcPr>
            <w:tcW w:w="1926" w:type="dxa"/>
          </w:tcPr>
          <w:p w:rsidR="00A3125C" w:rsidRPr="00566344" w:rsidRDefault="00A3125C" w:rsidP="0068777C">
            <w:pPr>
              <w:spacing w:after="0" w:line="240" w:lineRule="auto"/>
              <w:jc w:val="both"/>
              <w:rPr>
                <w:sz w:val="24"/>
                <w:szCs w:val="24"/>
              </w:rPr>
            </w:pPr>
          </w:p>
        </w:tc>
      </w:tr>
    </w:tbl>
    <w:p w:rsidR="00A3125C" w:rsidRPr="00566344" w:rsidRDefault="00A3125C" w:rsidP="00BF54CD">
      <w:pPr>
        <w:spacing w:after="0"/>
        <w:ind w:firstLine="708"/>
        <w:jc w:val="both"/>
        <w:rPr>
          <w:sz w:val="24"/>
          <w:szCs w:val="24"/>
        </w:rPr>
      </w:pPr>
      <w:r w:rsidRPr="00566344">
        <w:rPr>
          <w:sz w:val="24"/>
          <w:szCs w:val="24"/>
        </w:rPr>
        <w:t xml:space="preserve">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комунальними некомерційними підприємствами охорони здоров’я. </w:t>
      </w:r>
    </w:p>
    <w:p w:rsidR="00A3125C" w:rsidRPr="00566344" w:rsidRDefault="00A3125C" w:rsidP="00BF54CD">
      <w:pPr>
        <w:spacing w:after="0"/>
        <w:ind w:firstLine="708"/>
        <w:jc w:val="both"/>
        <w:rPr>
          <w:sz w:val="24"/>
          <w:szCs w:val="24"/>
        </w:rPr>
      </w:pPr>
      <w:r w:rsidRPr="00566344">
        <w:rPr>
          <w:sz w:val="24"/>
          <w:szCs w:val="24"/>
        </w:rPr>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інших об’єктів інфраструктури громади, впровадження заходів з енергозбереження (енергоефективності), виконання в межах фінансових можливостей сільських цільових (комплексних) програм. </w:t>
      </w:r>
    </w:p>
    <w:p w:rsidR="00A3125C" w:rsidRPr="00566344" w:rsidRDefault="00A3125C" w:rsidP="004D0199">
      <w:pPr>
        <w:ind w:firstLine="708"/>
        <w:jc w:val="center"/>
        <w:rPr>
          <w:b/>
          <w:sz w:val="24"/>
          <w:szCs w:val="24"/>
        </w:rPr>
      </w:pPr>
      <w:r w:rsidRPr="00566344">
        <w:rPr>
          <w:b/>
          <w:sz w:val="24"/>
          <w:szCs w:val="24"/>
        </w:rPr>
        <w:t>Державне управління</w:t>
      </w:r>
    </w:p>
    <w:p w:rsidR="00A3125C" w:rsidRPr="00566344" w:rsidRDefault="00A3125C" w:rsidP="00BF54CD">
      <w:pPr>
        <w:spacing w:after="0"/>
        <w:ind w:firstLine="708"/>
        <w:jc w:val="both"/>
        <w:rPr>
          <w:sz w:val="24"/>
          <w:szCs w:val="24"/>
        </w:rPr>
      </w:pPr>
      <w:r w:rsidRPr="00566344">
        <w:rPr>
          <w:sz w:val="24"/>
          <w:szCs w:val="24"/>
        </w:rPr>
        <w:t xml:space="preserve">Пріоритетними завданнями апарату сільської ради та її виконавчого органу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2022-2024 роках передбачається здійснити заходи щодо: </w:t>
      </w:r>
    </w:p>
    <w:p w:rsidR="00A3125C" w:rsidRPr="00566344" w:rsidRDefault="00A3125C" w:rsidP="00BF54CD">
      <w:pPr>
        <w:spacing w:after="0" w:line="240" w:lineRule="auto"/>
        <w:ind w:firstLine="709"/>
        <w:contextualSpacing/>
        <w:jc w:val="both"/>
        <w:rPr>
          <w:sz w:val="24"/>
          <w:szCs w:val="24"/>
        </w:rPr>
      </w:pPr>
      <w:r w:rsidRPr="00566344">
        <w:rPr>
          <w:sz w:val="24"/>
          <w:szCs w:val="24"/>
        </w:rPr>
        <w:t xml:space="preserve">— забезпечення прозорості, відкритості в діяльності органів місцевого самоврядування, подальший розвиток свободи слова і думки; </w:t>
      </w:r>
    </w:p>
    <w:p w:rsidR="00A3125C" w:rsidRPr="00566344" w:rsidRDefault="00A3125C" w:rsidP="00BF54CD">
      <w:pPr>
        <w:spacing w:after="0" w:line="240" w:lineRule="auto"/>
        <w:ind w:firstLine="709"/>
        <w:contextualSpacing/>
        <w:jc w:val="both"/>
        <w:rPr>
          <w:sz w:val="24"/>
          <w:szCs w:val="24"/>
        </w:rPr>
      </w:pPr>
      <w:r w:rsidRPr="00566344">
        <w:rPr>
          <w:sz w:val="24"/>
          <w:szCs w:val="24"/>
        </w:rPr>
        <w:t xml:space="preserve">— впровадження сучасних інформаційних технологій в  діяльності місцевого самоврядування; </w:t>
      </w:r>
    </w:p>
    <w:p w:rsidR="00A3125C" w:rsidRPr="00566344" w:rsidRDefault="00A3125C" w:rsidP="00BF54CD">
      <w:pPr>
        <w:spacing w:after="0" w:line="240" w:lineRule="auto"/>
        <w:ind w:firstLine="709"/>
        <w:contextualSpacing/>
        <w:jc w:val="both"/>
        <w:rPr>
          <w:sz w:val="24"/>
          <w:szCs w:val="24"/>
        </w:rPr>
      </w:pPr>
      <w:r w:rsidRPr="00566344">
        <w:rPr>
          <w:sz w:val="24"/>
          <w:szCs w:val="24"/>
        </w:rPr>
        <w:t>— забезпечення повноцінного виконання повноважень Нагірянської сільської ради згідно з чинним законодавством;</w:t>
      </w:r>
    </w:p>
    <w:p w:rsidR="00A3125C" w:rsidRPr="00566344" w:rsidRDefault="00A3125C" w:rsidP="00BF54CD">
      <w:pPr>
        <w:spacing w:after="0" w:line="240" w:lineRule="auto"/>
        <w:ind w:firstLine="709"/>
        <w:contextualSpacing/>
        <w:jc w:val="both"/>
        <w:rPr>
          <w:sz w:val="24"/>
          <w:szCs w:val="24"/>
        </w:rPr>
      </w:pPr>
      <w:r w:rsidRPr="00566344">
        <w:rPr>
          <w:sz w:val="24"/>
          <w:szCs w:val="24"/>
        </w:rPr>
        <w:t xml:space="preserve"> — подальшого розвитку створеної прозорої системи в прийнятті рішень органами місцевого самоврядування; </w:t>
      </w:r>
    </w:p>
    <w:p w:rsidR="00A3125C" w:rsidRPr="00566344" w:rsidRDefault="00A3125C" w:rsidP="00BF54CD">
      <w:pPr>
        <w:spacing w:after="0" w:line="240" w:lineRule="auto"/>
        <w:ind w:firstLine="709"/>
        <w:contextualSpacing/>
        <w:jc w:val="both"/>
        <w:rPr>
          <w:sz w:val="24"/>
          <w:szCs w:val="24"/>
        </w:rPr>
      </w:pPr>
      <w:r w:rsidRPr="00566344">
        <w:rPr>
          <w:sz w:val="24"/>
          <w:szCs w:val="24"/>
        </w:rPr>
        <w:t>— створення належних умов для реалізації органами місцевого самоврядування прав та повноважень, визначених чинним законодавством України.</w:t>
      </w:r>
    </w:p>
    <w:p w:rsidR="00A3125C" w:rsidRPr="00566344" w:rsidRDefault="00A3125C" w:rsidP="004D0199">
      <w:pPr>
        <w:ind w:firstLine="708"/>
        <w:jc w:val="center"/>
        <w:rPr>
          <w:b/>
          <w:sz w:val="24"/>
          <w:szCs w:val="24"/>
        </w:rPr>
      </w:pPr>
      <w:r w:rsidRPr="00566344">
        <w:rPr>
          <w:b/>
          <w:sz w:val="24"/>
          <w:szCs w:val="24"/>
        </w:rPr>
        <w:t>Освіта</w:t>
      </w:r>
    </w:p>
    <w:p w:rsidR="00A3125C" w:rsidRPr="00566344" w:rsidRDefault="00A3125C" w:rsidP="00BF54CD">
      <w:pPr>
        <w:spacing w:after="0"/>
        <w:ind w:firstLine="708"/>
        <w:jc w:val="both"/>
        <w:rPr>
          <w:sz w:val="24"/>
          <w:szCs w:val="24"/>
        </w:rPr>
      </w:pPr>
      <w:r w:rsidRPr="00566344">
        <w:rPr>
          <w:sz w:val="24"/>
          <w:szCs w:val="24"/>
        </w:rPr>
        <w:t xml:space="preserve"> Цілі державної політики у сфері освіти реалізуються головним розпорядником бюджетних коштів – Гуманітарним відділом Нагірянської сільської ради (додаток 6) та у середньостроковій перспективі будуть направлені на: </w:t>
      </w:r>
    </w:p>
    <w:p w:rsidR="00A3125C" w:rsidRPr="00566344" w:rsidRDefault="00A3125C" w:rsidP="00BF54CD">
      <w:pPr>
        <w:spacing w:after="0"/>
        <w:ind w:firstLine="708"/>
        <w:jc w:val="both"/>
        <w:rPr>
          <w:sz w:val="24"/>
          <w:szCs w:val="24"/>
        </w:rPr>
      </w:pPr>
      <w:r w:rsidRPr="00566344">
        <w:rPr>
          <w:sz w:val="24"/>
          <w:szCs w:val="24"/>
        </w:rPr>
        <w:t xml:space="preserve">зміцнення матеріально-технічної бази дошкільних навчальних закладів, </w:t>
      </w:r>
    </w:p>
    <w:p w:rsidR="00A3125C" w:rsidRPr="00566344" w:rsidRDefault="00A3125C" w:rsidP="00BF54CD">
      <w:pPr>
        <w:spacing w:after="0" w:line="240" w:lineRule="auto"/>
        <w:contextualSpacing/>
        <w:jc w:val="both"/>
        <w:rPr>
          <w:sz w:val="24"/>
          <w:szCs w:val="24"/>
        </w:rPr>
      </w:pPr>
      <w:r w:rsidRPr="00566344">
        <w:rPr>
          <w:sz w:val="24"/>
          <w:szCs w:val="24"/>
        </w:rPr>
        <w:t xml:space="preserve">         забезпечення закладів загальної середньої освіти сучасним навчальним обладнанням та оновлення матеріально-технічної бази;</w:t>
      </w:r>
    </w:p>
    <w:p w:rsidR="00A3125C" w:rsidRPr="00566344" w:rsidRDefault="00A3125C" w:rsidP="00BF54CD">
      <w:pPr>
        <w:spacing w:after="0" w:line="240" w:lineRule="auto"/>
        <w:ind w:firstLine="708"/>
        <w:contextualSpacing/>
        <w:jc w:val="both"/>
        <w:rPr>
          <w:sz w:val="24"/>
          <w:szCs w:val="24"/>
        </w:rPr>
      </w:pPr>
      <w:r w:rsidRPr="00566344">
        <w:rPr>
          <w:sz w:val="24"/>
          <w:szCs w:val="24"/>
        </w:rPr>
        <w:t>забезпечення державних гарантій з оплати праці працівникам бюджетних установ;</w:t>
      </w:r>
    </w:p>
    <w:p w:rsidR="00A3125C" w:rsidRPr="00566344" w:rsidRDefault="00A3125C" w:rsidP="00BF54CD">
      <w:pPr>
        <w:spacing w:after="0" w:line="240" w:lineRule="auto"/>
        <w:ind w:firstLine="708"/>
        <w:contextualSpacing/>
        <w:jc w:val="both"/>
        <w:rPr>
          <w:sz w:val="24"/>
          <w:szCs w:val="24"/>
        </w:rPr>
      </w:pPr>
      <w:r w:rsidRPr="00566344">
        <w:rPr>
          <w:sz w:val="24"/>
          <w:szCs w:val="24"/>
        </w:rPr>
        <w:t>організація оздоровлення учнів загальноосвітніх шкіл;</w:t>
      </w:r>
    </w:p>
    <w:p w:rsidR="00A3125C" w:rsidRPr="00566344" w:rsidRDefault="00A3125C" w:rsidP="00BF54CD">
      <w:pPr>
        <w:spacing w:after="0" w:line="240" w:lineRule="auto"/>
        <w:ind w:firstLine="708"/>
        <w:contextualSpacing/>
        <w:jc w:val="both"/>
        <w:rPr>
          <w:sz w:val="24"/>
          <w:szCs w:val="24"/>
        </w:rPr>
      </w:pPr>
      <w:r w:rsidRPr="00566344">
        <w:rPr>
          <w:sz w:val="24"/>
          <w:szCs w:val="24"/>
        </w:rPr>
        <w:t xml:space="preserve">організація харчування та придбання медикаментів. </w:t>
      </w:r>
    </w:p>
    <w:p w:rsidR="00A3125C" w:rsidRPr="00566344" w:rsidRDefault="00A3125C" w:rsidP="00BF54CD">
      <w:pPr>
        <w:spacing w:after="0" w:line="240" w:lineRule="auto"/>
        <w:ind w:firstLine="708"/>
        <w:contextualSpacing/>
        <w:jc w:val="both"/>
        <w:rPr>
          <w:sz w:val="24"/>
          <w:szCs w:val="24"/>
        </w:rPr>
      </w:pPr>
      <w:r w:rsidRPr="00566344">
        <w:rPr>
          <w:sz w:val="24"/>
          <w:szCs w:val="24"/>
        </w:rPr>
        <w:t>побудова освітньої мережі у відповідності до наявних ресурсів.</w:t>
      </w:r>
    </w:p>
    <w:p w:rsidR="00A3125C" w:rsidRPr="00566344" w:rsidRDefault="00A3125C" w:rsidP="00BF54CD">
      <w:pPr>
        <w:spacing w:after="0" w:line="240" w:lineRule="auto"/>
        <w:ind w:firstLine="708"/>
        <w:contextualSpacing/>
        <w:jc w:val="both"/>
        <w:rPr>
          <w:sz w:val="24"/>
          <w:szCs w:val="24"/>
        </w:rPr>
      </w:pPr>
      <w:r w:rsidRPr="00566344">
        <w:rPr>
          <w:sz w:val="24"/>
          <w:szCs w:val="24"/>
        </w:rPr>
        <w:t xml:space="preserve">Основні результати, яких планується досягти: </w:t>
      </w:r>
    </w:p>
    <w:p w:rsidR="00A3125C" w:rsidRPr="00566344" w:rsidRDefault="00A3125C" w:rsidP="00BF54CD">
      <w:pPr>
        <w:spacing w:after="0" w:line="240" w:lineRule="auto"/>
        <w:ind w:firstLine="708"/>
        <w:contextualSpacing/>
        <w:jc w:val="both"/>
        <w:rPr>
          <w:sz w:val="24"/>
          <w:szCs w:val="24"/>
        </w:rPr>
      </w:pPr>
      <w:r w:rsidRPr="00566344">
        <w:rPr>
          <w:sz w:val="24"/>
          <w:szCs w:val="24"/>
        </w:rPr>
        <w:t xml:space="preserve">створення нового освітнього середовища, яке відповідає вимогам сьогодення; </w:t>
      </w:r>
    </w:p>
    <w:p w:rsidR="00A3125C" w:rsidRPr="00566344" w:rsidRDefault="00A3125C" w:rsidP="00BF54CD">
      <w:pPr>
        <w:spacing w:after="0" w:line="240" w:lineRule="auto"/>
        <w:ind w:firstLine="708"/>
        <w:contextualSpacing/>
        <w:jc w:val="both"/>
        <w:rPr>
          <w:sz w:val="24"/>
          <w:szCs w:val="24"/>
        </w:rPr>
      </w:pPr>
      <w:r w:rsidRPr="00566344">
        <w:rPr>
          <w:sz w:val="24"/>
          <w:szCs w:val="24"/>
        </w:rPr>
        <w:t xml:space="preserve">забезпечення доступної дошкільної, загальної середньої та позашкільної освіти з урахуванням демографічних та економічних реалій; </w:t>
      </w:r>
    </w:p>
    <w:p w:rsidR="00A3125C" w:rsidRPr="00566344" w:rsidRDefault="00A3125C" w:rsidP="00BF54CD">
      <w:pPr>
        <w:spacing w:after="0" w:line="240" w:lineRule="auto"/>
        <w:ind w:firstLine="708"/>
        <w:contextualSpacing/>
        <w:jc w:val="both"/>
        <w:rPr>
          <w:sz w:val="24"/>
          <w:szCs w:val="24"/>
        </w:rPr>
      </w:pPr>
      <w:r w:rsidRPr="00566344">
        <w:rPr>
          <w:sz w:val="24"/>
          <w:szCs w:val="24"/>
        </w:rPr>
        <w:t xml:space="preserve">сприяння підвищенню мотивації учнів до навчання, а вчителів - до професійного розвитку; </w:t>
      </w:r>
    </w:p>
    <w:p w:rsidR="00A3125C" w:rsidRPr="00566344" w:rsidRDefault="00A3125C" w:rsidP="00BF54CD">
      <w:pPr>
        <w:spacing w:after="0" w:line="240" w:lineRule="auto"/>
        <w:ind w:firstLine="708"/>
        <w:contextualSpacing/>
        <w:jc w:val="both"/>
        <w:rPr>
          <w:sz w:val="24"/>
          <w:szCs w:val="24"/>
        </w:rPr>
      </w:pPr>
      <w:r w:rsidRPr="00566344">
        <w:rPr>
          <w:sz w:val="24"/>
          <w:szCs w:val="24"/>
        </w:rPr>
        <w:t>Реалізація освітніх послуг буде здійснюватися через існуючу мережу освітніх закладів, яка  включає 8 закладів дошкільної освіти, 10 установ середньої освіти, 1 установи  позашкільної освіти, 1 апарат гуманітарного відділу.</w:t>
      </w:r>
    </w:p>
    <w:p w:rsidR="00A3125C" w:rsidRPr="00566344" w:rsidRDefault="00A3125C" w:rsidP="0062192D">
      <w:pPr>
        <w:spacing w:after="100" w:afterAutospacing="1" w:line="240" w:lineRule="auto"/>
        <w:ind w:firstLine="708"/>
        <w:contextualSpacing/>
        <w:jc w:val="center"/>
        <w:rPr>
          <w:b/>
          <w:sz w:val="24"/>
          <w:szCs w:val="24"/>
        </w:rPr>
      </w:pPr>
    </w:p>
    <w:p w:rsidR="00A3125C" w:rsidRPr="00566344" w:rsidRDefault="00A3125C" w:rsidP="0062192D">
      <w:pPr>
        <w:spacing w:after="100" w:afterAutospacing="1" w:line="240" w:lineRule="auto"/>
        <w:ind w:firstLine="708"/>
        <w:contextualSpacing/>
        <w:jc w:val="center"/>
        <w:rPr>
          <w:b/>
          <w:sz w:val="24"/>
          <w:szCs w:val="24"/>
        </w:rPr>
      </w:pPr>
      <w:r w:rsidRPr="00566344">
        <w:rPr>
          <w:b/>
          <w:sz w:val="24"/>
          <w:szCs w:val="24"/>
        </w:rPr>
        <w:t xml:space="preserve">Охорона здоров’я </w:t>
      </w:r>
    </w:p>
    <w:p w:rsidR="00A3125C" w:rsidRPr="00566344" w:rsidRDefault="00A3125C" w:rsidP="0062192D">
      <w:pPr>
        <w:spacing w:after="100" w:afterAutospacing="1" w:line="240" w:lineRule="auto"/>
        <w:ind w:firstLine="708"/>
        <w:contextualSpacing/>
        <w:jc w:val="both"/>
        <w:rPr>
          <w:sz w:val="24"/>
          <w:szCs w:val="24"/>
        </w:rPr>
      </w:pPr>
    </w:p>
    <w:p w:rsidR="00A3125C" w:rsidRPr="00566344" w:rsidRDefault="00A3125C" w:rsidP="0062192D">
      <w:pPr>
        <w:spacing w:after="100" w:afterAutospacing="1" w:line="240" w:lineRule="auto"/>
        <w:ind w:firstLine="708"/>
        <w:contextualSpacing/>
        <w:jc w:val="both"/>
        <w:rPr>
          <w:sz w:val="24"/>
          <w:szCs w:val="24"/>
        </w:rPr>
      </w:pPr>
      <w:r w:rsidRPr="00566344">
        <w:rPr>
          <w:sz w:val="24"/>
          <w:szCs w:val="24"/>
        </w:rPr>
        <w:t>Цілі державної політики у сфері освіти реалізуються головним розпорядником бюджетних коштів – Нагірянською сільською радою (додаток 6).</w:t>
      </w:r>
    </w:p>
    <w:p w:rsidR="00A3125C" w:rsidRPr="00566344" w:rsidRDefault="00A3125C" w:rsidP="0062192D">
      <w:pPr>
        <w:ind w:firstLine="708"/>
        <w:jc w:val="both"/>
        <w:rPr>
          <w:sz w:val="24"/>
          <w:szCs w:val="24"/>
        </w:rPr>
      </w:pPr>
      <w:r w:rsidRPr="00566344">
        <w:rPr>
          <w:sz w:val="24"/>
          <w:szCs w:val="24"/>
        </w:rPr>
        <w:t>Прогнозні граничні показники видатків  гуманітарного відділу Нагірянської сільської ради направлені на КПКВ 2144 «Централізовані заходи з лікування хворих на цукровий та нецукровий діабет» та КПКВ 2152 «Інші програми та заходи у сфері охорони здоров`я».</w:t>
      </w:r>
    </w:p>
    <w:p w:rsidR="00A3125C" w:rsidRPr="00566344" w:rsidRDefault="00A3125C" w:rsidP="0062192D">
      <w:pPr>
        <w:spacing w:after="100" w:afterAutospacing="1" w:line="240" w:lineRule="auto"/>
        <w:ind w:firstLine="708"/>
        <w:contextualSpacing/>
        <w:jc w:val="both"/>
        <w:rPr>
          <w:sz w:val="24"/>
          <w:szCs w:val="24"/>
        </w:rPr>
      </w:pPr>
    </w:p>
    <w:p w:rsidR="00A3125C" w:rsidRPr="00566344" w:rsidRDefault="00A3125C" w:rsidP="004D0199">
      <w:pPr>
        <w:ind w:firstLine="708"/>
        <w:jc w:val="center"/>
        <w:rPr>
          <w:b/>
          <w:sz w:val="24"/>
          <w:szCs w:val="24"/>
        </w:rPr>
      </w:pPr>
      <w:r w:rsidRPr="00566344">
        <w:rPr>
          <w:b/>
          <w:sz w:val="24"/>
          <w:szCs w:val="24"/>
        </w:rPr>
        <w:t>Соціальний захист та соціальне забезпечення</w:t>
      </w:r>
    </w:p>
    <w:p w:rsidR="00A3125C" w:rsidRPr="00566344" w:rsidRDefault="00A3125C" w:rsidP="00BF54CD">
      <w:pPr>
        <w:spacing w:after="0"/>
        <w:ind w:firstLine="708"/>
        <w:jc w:val="both"/>
        <w:rPr>
          <w:sz w:val="24"/>
          <w:szCs w:val="24"/>
        </w:rPr>
      </w:pPr>
      <w:r w:rsidRPr="00566344">
        <w:rPr>
          <w:sz w:val="24"/>
          <w:szCs w:val="24"/>
        </w:rPr>
        <w:t xml:space="preserve">Основними цілями реалізації державної політики у сфері соціального захисту та соціального забезпечення на 2022-2024 роки є підвищення ефективності управління бюджетними коштами на підтримку соціально вразливих верств населення, подальше реформування сфери надання соціальних послуг та соціального захисту. </w:t>
      </w:r>
    </w:p>
    <w:p w:rsidR="00A3125C" w:rsidRPr="00566344" w:rsidRDefault="00A3125C" w:rsidP="00BF54CD">
      <w:pPr>
        <w:spacing w:after="0"/>
        <w:ind w:firstLine="708"/>
        <w:jc w:val="both"/>
        <w:rPr>
          <w:color w:val="FF0000"/>
          <w:sz w:val="24"/>
          <w:szCs w:val="24"/>
        </w:rPr>
      </w:pPr>
      <w:r w:rsidRPr="00566344">
        <w:rPr>
          <w:sz w:val="24"/>
          <w:szCs w:val="24"/>
        </w:rPr>
        <w:t>Прогнозні граничні показники Нагірянського сільського бюджету по видатках на фінансування галузі «Соціальний захист та соціальне забезпечення» на 2022-2024 роки передбачаються  головному розпоряднику коштів - відділу соціального захисту населення Нагірянської сільської ради. Протягом 2022-2024 років за рахунок коштів виділених на відділ соціального захисту населення утримуватиметься 11 соціальних працівників, які обслуговують 80 жителів громади.</w:t>
      </w:r>
    </w:p>
    <w:p w:rsidR="00A3125C" w:rsidRPr="00566344" w:rsidRDefault="00A3125C" w:rsidP="00BF54CD">
      <w:pPr>
        <w:spacing w:after="0"/>
        <w:ind w:firstLine="708"/>
        <w:jc w:val="both"/>
        <w:rPr>
          <w:color w:val="000000"/>
          <w:sz w:val="24"/>
          <w:szCs w:val="24"/>
          <w:lang w:eastAsia="ru-RU"/>
        </w:rPr>
      </w:pPr>
      <w:r w:rsidRPr="00566344">
        <w:rPr>
          <w:sz w:val="24"/>
          <w:szCs w:val="24"/>
        </w:rPr>
        <w:t>Крім того, плануються видатки на реалізацію</w:t>
      </w:r>
      <w:r w:rsidRPr="00566344">
        <w:rPr>
          <w:color w:val="FF0000"/>
          <w:sz w:val="24"/>
          <w:szCs w:val="24"/>
        </w:rPr>
        <w:t xml:space="preserve"> </w:t>
      </w:r>
      <w:r w:rsidRPr="00566344">
        <w:rPr>
          <w:sz w:val="24"/>
          <w:szCs w:val="24"/>
        </w:rPr>
        <w:t>«Програми соціальної підтримки малозахищених верств населення Нагірянської сільської ради «Турбота» на 2021-2023 роки» та «П</w:t>
      </w:r>
      <w:r w:rsidRPr="00566344">
        <w:rPr>
          <w:color w:val="000000"/>
          <w:sz w:val="24"/>
          <w:szCs w:val="24"/>
          <w:lang w:eastAsia="ru-RU"/>
        </w:rPr>
        <w:t>рограми фінансування фонду Нагірянської сільської ради на 2021-2025 роки для надання разової грошової допомоги».</w:t>
      </w:r>
    </w:p>
    <w:p w:rsidR="00A3125C" w:rsidRPr="00566344" w:rsidRDefault="00A3125C" w:rsidP="00263EA2">
      <w:pPr>
        <w:spacing w:line="240" w:lineRule="auto"/>
        <w:ind w:firstLine="709"/>
        <w:contextualSpacing/>
        <w:jc w:val="both"/>
        <w:rPr>
          <w:sz w:val="24"/>
          <w:szCs w:val="24"/>
        </w:rPr>
      </w:pPr>
      <w:r w:rsidRPr="00566344">
        <w:rPr>
          <w:sz w:val="24"/>
          <w:szCs w:val="24"/>
        </w:rPr>
        <w:t xml:space="preserve">Завданнями на 2022-2024 роки є: </w:t>
      </w:r>
    </w:p>
    <w:p w:rsidR="00A3125C" w:rsidRPr="00566344" w:rsidRDefault="00A3125C" w:rsidP="00263EA2">
      <w:pPr>
        <w:spacing w:line="240" w:lineRule="auto"/>
        <w:ind w:firstLine="709"/>
        <w:contextualSpacing/>
        <w:jc w:val="both"/>
        <w:rPr>
          <w:sz w:val="24"/>
          <w:szCs w:val="24"/>
        </w:rPr>
      </w:pPr>
      <w:r w:rsidRPr="00566344">
        <w:rPr>
          <w:sz w:val="24"/>
          <w:szCs w:val="24"/>
        </w:rPr>
        <w:t xml:space="preserve">забезпечення максимальної адресності та наближеності надання відповідної соціальної підтримки тим, хто її потребує; </w:t>
      </w:r>
    </w:p>
    <w:p w:rsidR="00A3125C" w:rsidRPr="00566344" w:rsidRDefault="00A3125C" w:rsidP="00263EA2">
      <w:pPr>
        <w:spacing w:line="240" w:lineRule="auto"/>
        <w:ind w:firstLine="709"/>
        <w:contextualSpacing/>
        <w:jc w:val="both"/>
        <w:rPr>
          <w:sz w:val="24"/>
          <w:szCs w:val="24"/>
        </w:rPr>
      </w:pPr>
      <w:r w:rsidRPr="00566344">
        <w:rPr>
          <w:sz w:val="24"/>
          <w:szCs w:val="24"/>
        </w:rPr>
        <w:t xml:space="preserve">прозорість та доступність в отриманні соціальної підтримки; </w:t>
      </w:r>
    </w:p>
    <w:p w:rsidR="00A3125C" w:rsidRPr="00566344" w:rsidRDefault="00A3125C" w:rsidP="00263EA2">
      <w:pPr>
        <w:spacing w:line="240" w:lineRule="auto"/>
        <w:ind w:firstLine="709"/>
        <w:contextualSpacing/>
        <w:jc w:val="both"/>
        <w:rPr>
          <w:sz w:val="24"/>
          <w:szCs w:val="24"/>
        </w:rPr>
      </w:pPr>
      <w:r w:rsidRPr="00566344">
        <w:rPr>
          <w:sz w:val="24"/>
          <w:szCs w:val="24"/>
        </w:rPr>
        <w:t>надання соціальної підтримки особам, які опинились в складних життєвих обставинах.</w:t>
      </w:r>
    </w:p>
    <w:p w:rsidR="00A3125C" w:rsidRPr="00566344" w:rsidRDefault="00A3125C" w:rsidP="00263EA2">
      <w:pPr>
        <w:spacing w:line="240" w:lineRule="auto"/>
        <w:ind w:firstLine="709"/>
        <w:contextualSpacing/>
        <w:jc w:val="both"/>
        <w:rPr>
          <w:sz w:val="24"/>
          <w:szCs w:val="24"/>
        </w:rPr>
      </w:pPr>
      <w:r w:rsidRPr="00566344">
        <w:rPr>
          <w:sz w:val="24"/>
          <w:szCs w:val="24"/>
        </w:rPr>
        <w:t>Основні результати, яких планується досягти:</w:t>
      </w:r>
    </w:p>
    <w:p w:rsidR="00A3125C" w:rsidRPr="00566344" w:rsidRDefault="00A3125C" w:rsidP="004D0199">
      <w:pPr>
        <w:ind w:firstLine="708"/>
        <w:jc w:val="both"/>
        <w:rPr>
          <w:sz w:val="24"/>
          <w:szCs w:val="24"/>
        </w:rPr>
      </w:pPr>
      <w:r w:rsidRPr="00566344">
        <w:rPr>
          <w:sz w:val="24"/>
          <w:szCs w:val="24"/>
        </w:rPr>
        <w:t xml:space="preserve">посилити соціальний захист окремих категорій громадян Нагірянської сільської ради, ефективно спрямувати відповідні грошові кошти на підтримку найбільш незахищених верств населення, для яких пільги і гарантії є додатковим засобом забезпечення достатнього життєвого рівня. </w:t>
      </w:r>
    </w:p>
    <w:p w:rsidR="00A3125C" w:rsidRPr="00566344" w:rsidRDefault="00A3125C" w:rsidP="00541B19">
      <w:pPr>
        <w:ind w:firstLine="708"/>
        <w:jc w:val="center"/>
        <w:rPr>
          <w:b/>
          <w:sz w:val="24"/>
          <w:szCs w:val="24"/>
        </w:rPr>
      </w:pPr>
      <w:r w:rsidRPr="00566344">
        <w:rPr>
          <w:b/>
          <w:sz w:val="24"/>
          <w:szCs w:val="24"/>
        </w:rPr>
        <w:t>Культура і мистецтво</w:t>
      </w:r>
    </w:p>
    <w:p w:rsidR="00A3125C" w:rsidRPr="00566344" w:rsidRDefault="00A3125C" w:rsidP="00BF54CD">
      <w:pPr>
        <w:spacing w:after="0"/>
        <w:ind w:firstLine="708"/>
        <w:jc w:val="both"/>
        <w:rPr>
          <w:sz w:val="24"/>
          <w:szCs w:val="24"/>
        </w:rPr>
      </w:pPr>
      <w:r w:rsidRPr="00566344">
        <w:rPr>
          <w:sz w:val="24"/>
          <w:szCs w:val="24"/>
        </w:rPr>
        <w:t xml:space="preserve">Цілями державної політики у сфері культури та мистецтва, втіленням яких на місцевому рівні займається головний розпорядник бюджетних коштів – гуманітарний відділ Нагірянської сільської ради (додаток 6), є відродження та духовний розвиток традицій і культури української нації. </w:t>
      </w:r>
    </w:p>
    <w:p w:rsidR="00A3125C" w:rsidRPr="00566344" w:rsidRDefault="00A3125C" w:rsidP="00BF54CD">
      <w:pPr>
        <w:spacing w:after="0" w:line="240" w:lineRule="auto"/>
        <w:ind w:firstLine="709"/>
        <w:contextualSpacing/>
        <w:jc w:val="both"/>
        <w:rPr>
          <w:sz w:val="24"/>
          <w:szCs w:val="24"/>
        </w:rPr>
      </w:pPr>
      <w:r w:rsidRPr="00566344">
        <w:rPr>
          <w:sz w:val="24"/>
          <w:szCs w:val="24"/>
        </w:rPr>
        <w:t>Прогнозні граничні показники бюджету територіальної громади головним розпорядником бюджетних коштів розподілені на функціонування бюджетних установ, а саме: 10 бібліотек, 10 будинків культури та клубів, 1 музей.</w:t>
      </w:r>
    </w:p>
    <w:p w:rsidR="00A3125C" w:rsidRPr="00566344" w:rsidRDefault="00A3125C" w:rsidP="004D0199">
      <w:pPr>
        <w:ind w:firstLine="708"/>
        <w:jc w:val="center"/>
        <w:rPr>
          <w:b/>
          <w:color w:val="FF0000"/>
          <w:sz w:val="24"/>
          <w:szCs w:val="24"/>
        </w:rPr>
      </w:pPr>
    </w:p>
    <w:p w:rsidR="00A3125C" w:rsidRPr="00566344" w:rsidRDefault="00A3125C" w:rsidP="004D0199">
      <w:pPr>
        <w:ind w:firstLine="708"/>
        <w:jc w:val="center"/>
        <w:rPr>
          <w:b/>
          <w:sz w:val="24"/>
          <w:szCs w:val="24"/>
        </w:rPr>
      </w:pPr>
      <w:r w:rsidRPr="00566344">
        <w:rPr>
          <w:b/>
          <w:sz w:val="24"/>
          <w:szCs w:val="24"/>
        </w:rPr>
        <w:t>Фізична культура і спорт</w:t>
      </w:r>
    </w:p>
    <w:p w:rsidR="00A3125C" w:rsidRPr="00566344" w:rsidRDefault="00A3125C" w:rsidP="00BF54CD">
      <w:pPr>
        <w:spacing w:after="0"/>
        <w:ind w:firstLine="708"/>
        <w:jc w:val="both"/>
        <w:rPr>
          <w:sz w:val="24"/>
          <w:szCs w:val="24"/>
        </w:rPr>
      </w:pPr>
      <w:r w:rsidRPr="00566344">
        <w:rPr>
          <w:sz w:val="24"/>
          <w:szCs w:val="24"/>
        </w:rPr>
        <w:t xml:space="preserve">Цілями державної політики у сфері фізичної культури та спорту, які реалізуються  головним розпорядником бюджетних коштів – гуманітарний відділ Нагірянської сільської ради (додаток 6), є створення умов для розвитку індивідуальних здібностей спортсменів та досягнення високих спортивних результатів.  </w:t>
      </w:r>
    </w:p>
    <w:p w:rsidR="00A3125C" w:rsidRPr="00566344" w:rsidRDefault="00A3125C" w:rsidP="00BF54CD">
      <w:pPr>
        <w:spacing w:after="0"/>
        <w:ind w:firstLine="708"/>
        <w:jc w:val="both"/>
        <w:rPr>
          <w:sz w:val="24"/>
          <w:szCs w:val="24"/>
        </w:rPr>
      </w:pPr>
      <w:r w:rsidRPr="00566344">
        <w:rPr>
          <w:color w:val="FF0000"/>
          <w:sz w:val="24"/>
          <w:szCs w:val="24"/>
        </w:rPr>
        <w:t xml:space="preserve"> </w:t>
      </w:r>
      <w:r w:rsidRPr="00566344">
        <w:rPr>
          <w:sz w:val="24"/>
          <w:szCs w:val="24"/>
        </w:rPr>
        <w:t>Прогнозні граничні показники видатків  гуманітарного відділу Нагірянської сільської ради направлені на КПКВ 5012 «Проведення навчально-тренувальних зборів і змагань з не олімпійських видів спорту».</w:t>
      </w:r>
    </w:p>
    <w:p w:rsidR="00A3125C" w:rsidRPr="00566344" w:rsidRDefault="00A3125C" w:rsidP="00BF54CD">
      <w:pPr>
        <w:spacing w:after="0"/>
        <w:ind w:firstLine="708"/>
        <w:jc w:val="both"/>
        <w:rPr>
          <w:sz w:val="24"/>
          <w:szCs w:val="24"/>
        </w:rPr>
      </w:pPr>
      <w:r w:rsidRPr="00566344">
        <w:rPr>
          <w:sz w:val="24"/>
          <w:szCs w:val="24"/>
        </w:rPr>
        <w:t xml:space="preserve">Протягом 2022-2024 років планується досягти наступних результатів: створення безпечних умов для залучення широких верств населення до масового спорту; 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 </w:t>
      </w:r>
    </w:p>
    <w:p w:rsidR="00A3125C" w:rsidRPr="00566344" w:rsidRDefault="00A3125C" w:rsidP="00B41E7C">
      <w:pPr>
        <w:ind w:firstLine="708"/>
        <w:jc w:val="center"/>
        <w:rPr>
          <w:b/>
          <w:sz w:val="24"/>
          <w:szCs w:val="24"/>
        </w:rPr>
      </w:pPr>
      <w:r w:rsidRPr="00566344">
        <w:rPr>
          <w:b/>
          <w:sz w:val="24"/>
          <w:szCs w:val="24"/>
        </w:rPr>
        <w:t>Житлово-комунальне господарство</w:t>
      </w:r>
    </w:p>
    <w:p w:rsidR="00A3125C" w:rsidRPr="00566344" w:rsidRDefault="00A3125C" w:rsidP="00BF54CD">
      <w:pPr>
        <w:spacing w:after="0"/>
        <w:ind w:firstLine="708"/>
        <w:jc w:val="both"/>
        <w:rPr>
          <w:sz w:val="24"/>
          <w:szCs w:val="24"/>
        </w:rPr>
      </w:pPr>
      <w:r w:rsidRPr="00566344">
        <w:rPr>
          <w:sz w:val="24"/>
          <w:szCs w:val="24"/>
        </w:rPr>
        <w:t>Реалізація цілей державної політики, власних повноважень органів місцевого самоврядування у сфері утримання, благоустрою та розвитку житлово-комунального господарства громади ( вуличне освітлення) здійснюється головним розпорядником коштів – Нагірянською сільською радою.</w:t>
      </w:r>
    </w:p>
    <w:p w:rsidR="00A3125C" w:rsidRPr="00566344" w:rsidRDefault="00A3125C" w:rsidP="00BF54CD">
      <w:pPr>
        <w:spacing w:after="0"/>
        <w:ind w:firstLine="708"/>
        <w:jc w:val="both"/>
        <w:rPr>
          <w:b/>
          <w:sz w:val="24"/>
          <w:szCs w:val="24"/>
        </w:rPr>
      </w:pPr>
      <w:r w:rsidRPr="00566344">
        <w:rPr>
          <w:sz w:val="24"/>
          <w:szCs w:val="24"/>
        </w:rPr>
        <w:t xml:space="preserve">Пріоритетними напрямками розвитку житлово-комунального господарства є: задоволення потреб мешканців в усіх видах житлового-мунальних послуг, створення комфортних умов для проживання та надання їм якісних житлово-комунальних послуг, належне утримання об’єктів комунальної власності, збільшення обсягів робіт об’єктів благоустрою. </w:t>
      </w:r>
    </w:p>
    <w:p w:rsidR="00A3125C" w:rsidRPr="00566344" w:rsidRDefault="00A3125C" w:rsidP="009F39DC">
      <w:pPr>
        <w:pStyle w:val="ListParagraph"/>
        <w:spacing w:line="240" w:lineRule="auto"/>
        <w:ind w:left="1068"/>
        <w:jc w:val="center"/>
        <w:rPr>
          <w:sz w:val="24"/>
          <w:szCs w:val="24"/>
        </w:rPr>
      </w:pPr>
    </w:p>
    <w:p w:rsidR="00A3125C" w:rsidRPr="00566344" w:rsidRDefault="00A3125C" w:rsidP="00BF54CD">
      <w:pPr>
        <w:pStyle w:val="ListParagraph"/>
        <w:spacing w:after="0" w:line="240" w:lineRule="auto"/>
        <w:ind w:left="1068"/>
        <w:jc w:val="both"/>
        <w:rPr>
          <w:b/>
          <w:sz w:val="24"/>
          <w:szCs w:val="24"/>
        </w:rPr>
      </w:pPr>
      <w:r w:rsidRPr="00566344">
        <w:rPr>
          <w:b/>
          <w:sz w:val="24"/>
          <w:szCs w:val="24"/>
        </w:rPr>
        <w:t xml:space="preserve">        Охорона навколишнього природного середовища</w:t>
      </w:r>
    </w:p>
    <w:p w:rsidR="00A3125C" w:rsidRPr="00566344" w:rsidRDefault="00A3125C" w:rsidP="00BF54CD">
      <w:pPr>
        <w:spacing w:after="0" w:line="240" w:lineRule="auto"/>
        <w:jc w:val="both"/>
        <w:rPr>
          <w:sz w:val="24"/>
          <w:szCs w:val="24"/>
        </w:rPr>
      </w:pPr>
      <w:r w:rsidRPr="00566344">
        <w:rPr>
          <w:sz w:val="24"/>
          <w:szCs w:val="24"/>
        </w:rPr>
        <w:t xml:space="preserve"> </w:t>
      </w:r>
      <w:r w:rsidRPr="00566344">
        <w:rPr>
          <w:sz w:val="24"/>
          <w:szCs w:val="24"/>
        </w:rPr>
        <w:tab/>
        <w:t xml:space="preserve"> Пріоритетним завданням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A3125C" w:rsidRPr="00566344" w:rsidRDefault="00A3125C" w:rsidP="00BF54CD">
      <w:pPr>
        <w:spacing w:after="0" w:line="240" w:lineRule="auto"/>
        <w:jc w:val="both"/>
        <w:rPr>
          <w:sz w:val="24"/>
          <w:szCs w:val="24"/>
        </w:rPr>
      </w:pPr>
      <w:r w:rsidRPr="00566344">
        <w:rPr>
          <w:sz w:val="24"/>
          <w:szCs w:val="24"/>
        </w:rPr>
        <w:t xml:space="preserve">  </w:t>
      </w:r>
      <w:r w:rsidRPr="00566344">
        <w:rPr>
          <w:sz w:val="24"/>
          <w:szCs w:val="24"/>
        </w:rPr>
        <w:tab/>
        <w:t xml:space="preserve"> Передбачається здійснити заходи щодо забезпечення охорони та раціонального використання наявних у громаді природних ресурсів, мінімізації шкідливого впливу на довкілля небезпечних відходів. </w:t>
      </w:r>
    </w:p>
    <w:p w:rsidR="00A3125C" w:rsidRPr="00566344" w:rsidRDefault="00A3125C" w:rsidP="00BF54CD">
      <w:pPr>
        <w:spacing w:after="0" w:line="240" w:lineRule="auto"/>
        <w:jc w:val="both"/>
        <w:rPr>
          <w:sz w:val="24"/>
          <w:szCs w:val="24"/>
        </w:rPr>
      </w:pPr>
      <w:r w:rsidRPr="00566344">
        <w:rPr>
          <w:color w:val="FF0000"/>
          <w:sz w:val="24"/>
          <w:szCs w:val="24"/>
        </w:rPr>
        <w:t xml:space="preserve">  </w:t>
      </w:r>
      <w:r w:rsidRPr="00566344">
        <w:rPr>
          <w:color w:val="FF0000"/>
          <w:sz w:val="24"/>
          <w:szCs w:val="24"/>
        </w:rPr>
        <w:tab/>
        <w:t xml:space="preserve"> </w:t>
      </w:r>
      <w:r w:rsidRPr="00566344">
        <w:rPr>
          <w:sz w:val="24"/>
          <w:szCs w:val="24"/>
        </w:rPr>
        <w:t>За рахунок екологічного податку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A3125C" w:rsidRPr="00566344" w:rsidRDefault="00A3125C" w:rsidP="00DC5EAF">
      <w:pPr>
        <w:spacing w:line="240" w:lineRule="auto"/>
        <w:jc w:val="both"/>
        <w:rPr>
          <w:sz w:val="24"/>
          <w:szCs w:val="24"/>
        </w:rPr>
      </w:pPr>
      <w:r w:rsidRPr="00566344">
        <w:rPr>
          <w:sz w:val="24"/>
          <w:szCs w:val="24"/>
        </w:rPr>
        <w:t xml:space="preserve">                                    </w:t>
      </w:r>
      <w:r w:rsidRPr="00566344">
        <w:rPr>
          <w:b/>
          <w:sz w:val="24"/>
          <w:szCs w:val="24"/>
          <w:lang w:val="en-US"/>
        </w:rPr>
        <w:t>VII</w:t>
      </w:r>
      <w:r w:rsidRPr="00566344">
        <w:rPr>
          <w:b/>
          <w:sz w:val="24"/>
          <w:szCs w:val="24"/>
        </w:rPr>
        <w:t>. Бюджет розвитку</w:t>
      </w:r>
    </w:p>
    <w:p w:rsidR="00A3125C" w:rsidRPr="00566344" w:rsidRDefault="00A3125C" w:rsidP="00B41E7C">
      <w:pPr>
        <w:tabs>
          <w:tab w:val="left" w:pos="993"/>
        </w:tabs>
        <w:spacing w:after="0" w:line="240" w:lineRule="auto"/>
        <w:ind w:firstLine="540"/>
        <w:jc w:val="both"/>
        <w:rPr>
          <w:b/>
          <w:bCs/>
          <w:sz w:val="24"/>
          <w:szCs w:val="24"/>
        </w:rPr>
      </w:pPr>
      <w:r w:rsidRPr="00566344">
        <w:rPr>
          <w:b/>
          <w:sz w:val="24"/>
          <w:szCs w:val="24"/>
        </w:rPr>
        <w:t xml:space="preserve">  </w:t>
      </w:r>
      <w:r w:rsidRPr="00566344">
        <w:rPr>
          <w:sz w:val="24"/>
          <w:szCs w:val="24"/>
        </w:rPr>
        <w:t xml:space="preserve">Показники бюджету розвитку на 2022-2024 роки не прогнозуються </w:t>
      </w:r>
      <w:r w:rsidRPr="00566344">
        <w:rPr>
          <w:bCs/>
          <w:sz w:val="24"/>
          <w:szCs w:val="24"/>
        </w:rPr>
        <w:t>у зв’язку із відсутністю коштів для його формування. Дані за 2021 рік подані в додатку 9.</w:t>
      </w:r>
    </w:p>
    <w:p w:rsidR="00A3125C" w:rsidRPr="00566344" w:rsidRDefault="00A3125C" w:rsidP="00B41E7C">
      <w:pPr>
        <w:spacing w:after="0"/>
        <w:ind w:left="360"/>
        <w:jc w:val="both"/>
        <w:rPr>
          <w:sz w:val="24"/>
          <w:szCs w:val="24"/>
        </w:rPr>
      </w:pPr>
    </w:p>
    <w:p w:rsidR="00A3125C" w:rsidRPr="00566344" w:rsidRDefault="00A3125C" w:rsidP="00AD5E96">
      <w:pPr>
        <w:tabs>
          <w:tab w:val="left" w:pos="993"/>
        </w:tabs>
        <w:spacing w:before="120" w:after="120"/>
        <w:ind w:left="720"/>
        <w:jc w:val="center"/>
        <w:rPr>
          <w:b/>
          <w:sz w:val="24"/>
          <w:szCs w:val="24"/>
        </w:rPr>
      </w:pPr>
      <w:r w:rsidRPr="00566344">
        <w:rPr>
          <w:b/>
          <w:sz w:val="24"/>
          <w:szCs w:val="24"/>
          <w:lang w:val="en-US"/>
        </w:rPr>
        <w:t>VIII</w:t>
      </w:r>
      <w:r w:rsidRPr="00566344">
        <w:rPr>
          <w:b/>
          <w:sz w:val="24"/>
          <w:szCs w:val="24"/>
        </w:rPr>
        <w:t>. Взаємовідносини бюджету з іншими бюджетами</w:t>
      </w:r>
    </w:p>
    <w:p w:rsidR="00A3125C" w:rsidRPr="00566344" w:rsidRDefault="00A3125C" w:rsidP="00BF54CD">
      <w:pPr>
        <w:tabs>
          <w:tab w:val="left" w:pos="993"/>
        </w:tabs>
        <w:spacing w:after="0"/>
        <w:jc w:val="both"/>
        <w:rPr>
          <w:sz w:val="24"/>
          <w:szCs w:val="24"/>
        </w:rPr>
      </w:pPr>
      <w:r w:rsidRPr="00566344">
        <w:rPr>
          <w:sz w:val="24"/>
          <w:szCs w:val="24"/>
        </w:rPr>
        <w:tab/>
        <w:t xml:space="preserve">Міжбюджетним трансфертом, що  надійде з державного бюджету до  Нагірянського сільського бюджету є освітня субвенція. Темпи зростання обсягів освітньої субвенції з державного бюджету становлять на 2022 рік до плану 2021 року – 101,4%, на 2023 рік до прогнозу  2022 року – 117,9 %, на 2024 рік до прогнозу 2023 року – 106,8 %. </w:t>
      </w:r>
    </w:p>
    <w:p w:rsidR="00A3125C" w:rsidRPr="00566344" w:rsidRDefault="00A3125C" w:rsidP="00BF54CD">
      <w:pPr>
        <w:tabs>
          <w:tab w:val="left" w:pos="993"/>
        </w:tabs>
        <w:spacing w:after="0"/>
        <w:jc w:val="both"/>
        <w:rPr>
          <w:sz w:val="24"/>
          <w:szCs w:val="24"/>
        </w:rPr>
      </w:pPr>
      <w:r w:rsidRPr="00566344">
        <w:rPr>
          <w:sz w:val="24"/>
          <w:szCs w:val="24"/>
        </w:rPr>
        <w:t xml:space="preserve">      Поступлення  базової дотації з державного бюджету становлять на 2022 рік до плану 2021 року – 105,1%, на 2023 рік до прогнозу  2022 року – 119,2 %, на 2024 рік до прогнозу 2023 року – 118,0 %. </w:t>
      </w:r>
    </w:p>
    <w:p w:rsidR="00A3125C" w:rsidRPr="00566344" w:rsidRDefault="00A3125C" w:rsidP="00BF54CD">
      <w:pPr>
        <w:tabs>
          <w:tab w:val="left" w:pos="993"/>
        </w:tabs>
        <w:spacing w:after="0"/>
        <w:jc w:val="both"/>
        <w:rPr>
          <w:sz w:val="24"/>
          <w:szCs w:val="24"/>
        </w:rPr>
      </w:pPr>
      <w:r w:rsidRPr="00566344">
        <w:rPr>
          <w:sz w:val="24"/>
          <w:szCs w:val="24"/>
        </w:rPr>
        <w:t xml:space="preserve">      Обсяг міжбюджетних трансфертів, які надійдуть з Тернопільського облас ного бюджету  прогнозується на 2022 рік в сумі 77 650 грн, на 2023 рік – 77 650грн, на 2024 рік – 77 650 грн.</w:t>
      </w:r>
    </w:p>
    <w:p w:rsidR="00A3125C" w:rsidRPr="00566344" w:rsidRDefault="00A3125C" w:rsidP="00BF54CD">
      <w:pPr>
        <w:spacing w:after="0" w:line="240" w:lineRule="auto"/>
        <w:ind w:left="360"/>
        <w:contextualSpacing/>
        <w:jc w:val="both"/>
        <w:rPr>
          <w:sz w:val="24"/>
          <w:szCs w:val="24"/>
        </w:rPr>
      </w:pPr>
      <w:r w:rsidRPr="00566344">
        <w:rPr>
          <w:color w:val="FF0000"/>
          <w:sz w:val="24"/>
          <w:szCs w:val="24"/>
        </w:rPr>
        <w:t xml:space="preserve">    </w:t>
      </w:r>
      <w:r w:rsidRPr="00566344">
        <w:rPr>
          <w:sz w:val="24"/>
          <w:szCs w:val="24"/>
        </w:rPr>
        <w:t>Міжбюджетні трансферти мають цільове спрямування і використовуються</w:t>
      </w:r>
    </w:p>
    <w:p w:rsidR="00A3125C" w:rsidRPr="00566344" w:rsidRDefault="00A3125C" w:rsidP="00BF54CD">
      <w:pPr>
        <w:spacing w:after="0" w:line="240" w:lineRule="auto"/>
        <w:contextualSpacing/>
        <w:jc w:val="both"/>
        <w:rPr>
          <w:sz w:val="24"/>
          <w:szCs w:val="24"/>
        </w:rPr>
      </w:pPr>
      <w:r w:rsidRPr="00566344">
        <w:rPr>
          <w:sz w:val="24"/>
          <w:szCs w:val="24"/>
        </w:rPr>
        <w:t>відповідно до порядків їх використання.</w:t>
      </w:r>
    </w:p>
    <w:p w:rsidR="00A3125C" w:rsidRPr="00566344" w:rsidRDefault="00A3125C" w:rsidP="00BF54CD">
      <w:pPr>
        <w:tabs>
          <w:tab w:val="left" w:pos="993"/>
        </w:tabs>
        <w:spacing w:after="0" w:line="240" w:lineRule="auto"/>
        <w:contextualSpacing/>
        <w:jc w:val="both"/>
        <w:rPr>
          <w:sz w:val="24"/>
          <w:szCs w:val="24"/>
        </w:rPr>
      </w:pPr>
      <w:r w:rsidRPr="00566344">
        <w:rPr>
          <w:sz w:val="24"/>
          <w:szCs w:val="24"/>
        </w:rPr>
        <w:t>Показники міжбюджетних трансфертів відображені в</w:t>
      </w:r>
      <w:r w:rsidRPr="00566344">
        <w:rPr>
          <w:sz w:val="24"/>
          <w:szCs w:val="24"/>
          <w:u w:val="single"/>
        </w:rPr>
        <w:t xml:space="preserve"> додатках 11 та 12</w:t>
      </w:r>
      <w:r w:rsidRPr="00566344">
        <w:rPr>
          <w:sz w:val="24"/>
          <w:szCs w:val="24"/>
        </w:rPr>
        <w:t xml:space="preserve"> цього прогнозу.</w:t>
      </w:r>
    </w:p>
    <w:p w:rsidR="00A3125C" w:rsidRPr="00566344" w:rsidRDefault="00A3125C" w:rsidP="00CC7594">
      <w:pPr>
        <w:tabs>
          <w:tab w:val="left" w:pos="993"/>
        </w:tabs>
        <w:spacing w:before="120" w:after="120"/>
        <w:jc w:val="center"/>
        <w:rPr>
          <w:b/>
          <w:sz w:val="24"/>
          <w:szCs w:val="24"/>
        </w:rPr>
      </w:pPr>
      <w:r w:rsidRPr="00566344">
        <w:rPr>
          <w:b/>
          <w:sz w:val="24"/>
          <w:szCs w:val="24"/>
          <w:lang w:val="en-US"/>
        </w:rPr>
        <w:t>IX</w:t>
      </w:r>
      <w:r w:rsidRPr="00566344">
        <w:rPr>
          <w:b/>
          <w:sz w:val="24"/>
          <w:szCs w:val="24"/>
        </w:rPr>
        <w:t>. Інші положення та показники прогнозу бюджету</w:t>
      </w:r>
    </w:p>
    <w:p w:rsidR="00A3125C" w:rsidRPr="00566344" w:rsidRDefault="00A3125C" w:rsidP="00506302">
      <w:pPr>
        <w:tabs>
          <w:tab w:val="left" w:pos="540"/>
        </w:tabs>
        <w:spacing w:after="0"/>
        <w:jc w:val="both"/>
        <w:rPr>
          <w:sz w:val="24"/>
          <w:szCs w:val="24"/>
        </w:rPr>
      </w:pPr>
      <w:r w:rsidRPr="00566344">
        <w:rPr>
          <w:sz w:val="24"/>
          <w:szCs w:val="24"/>
        </w:rPr>
        <w:tab/>
        <w:t>Конкретні показники обсягів сільського бюджету на 2022-2024 роки будуть уточнюватися залежно від законодавчих змін у бюджетній та податковій політиці, показників соціального та економічного розвитку території та реальних можливостей бюджету на відповідні роки.</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 Прогнозу додаються:</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1. Загальні показники бюджету.</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2. Показники доходів бюджету.</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3. Показники фінансування бюджету.</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6. Граничні показники видатків бюджету та надання кредитів з бюджету головним розпорядникам коштів.</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7. Граничні показники видатків бюджету за Типовою програмною класифікацією видатків та кредитування місцевого бюджету.</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9.</w:t>
      </w:r>
      <w:r w:rsidRPr="00566344">
        <w:rPr>
          <w:sz w:val="24"/>
          <w:szCs w:val="24"/>
        </w:rPr>
        <w:t xml:space="preserve"> </w:t>
      </w:r>
      <w:r w:rsidRPr="00566344">
        <w:rPr>
          <w:sz w:val="24"/>
          <w:szCs w:val="24"/>
          <w:lang w:eastAsia="ru-RU"/>
        </w:rPr>
        <w:t>Показники   бюджету розвитку.</w:t>
      </w:r>
    </w:p>
    <w:p w:rsidR="00A3125C" w:rsidRPr="00566344" w:rsidRDefault="00A3125C" w:rsidP="00506302">
      <w:pPr>
        <w:spacing w:after="0" w:line="240" w:lineRule="auto"/>
        <w:ind w:firstLine="540"/>
        <w:rPr>
          <w:sz w:val="24"/>
          <w:szCs w:val="24"/>
          <w:lang w:eastAsia="ru-RU"/>
        </w:rPr>
      </w:pPr>
      <w:r w:rsidRPr="00566344">
        <w:rPr>
          <w:sz w:val="24"/>
          <w:szCs w:val="24"/>
          <w:lang w:eastAsia="ru-RU"/>
        </w:rPr>
        <w:t>Додаток 11. Показники міжбюджетних трансфертів з інших бюджетів.</w:t>
      </w:r>
    </w:p>
    <w:p w:rsidR="00A3125C" w:rsidRPr="00566344" w:rsidRDefault="00A3125C" w:rsidP="00BF54CD">
      <w:pPr>
        <w:spacing w:after="0"/>
        <w:ind w:firstLine="567"/>
        <w:jc w:val="both"/>
        <w:rPr>
          <w:sz w:val="24"/>
          <w:szCs w:val="24"/>
        </w:rPr>
      </w:pPr>
      <w:r w:rsidRPr="00566344">
        <w:rPr>
          <w:sz w:val="24"/>
          <w:szCs w:val="24"/>
          <w:lang w:eastAsia="ru-RU"/>
        </w:rPr>
        <w:t>Додаток 12. Показники міжбюджетних трансфертів іншим бюджетам</w:t>
      </w:r>
      <w:r w:rsidRPr="00566344">
        <w:rPr>
          <w:sz w:val="24"/>
          <w:szCs w:val="24"/>
        </w:rPr>
        <w:t xml:space="preserve"> </w:t>
      </w:r>
    </w:p>
    <w:p w:rsidR="00A3125C" w:rsidRPr="00566344" w:rsidRDefault="00A3125C" w:rsidP="00F53801">
      <w:pPr>
        <w:spacing w:after="0"/>
        <w:ind w:firstLine="708"/>
        <w:jc w:val="both"/>
        <w:rPr>
          <w:sz w:val="24"/>
          <w:szCs w:val="24"/>
        </w:rPr>
      </w:pPr>
    </w:p>
    <w:p w:rsidR="00A3125C" w:rsidRPr="00566344" w:rsidRDefault="00A3125C" w:rsidP="001F5301">
      <w:pPr>
        <w:jc w:val="both"/>
        <w:rPr>
          <w:sz w:val="24"/>
          <w:szCs w:val="24"/>
        </w:rPr>
      </w:pPr>
      <w:bookmarkStart w:id="0" w:name="_GoBack"/>
      <w:bookmarkEnd w:id="0"/>
    </w:p>
    <w:p w:rsidR="00A3125C" w:rsidRPr="00566344" w:rsidRDefault="00A3125C" w:rsidP="00263EA2">
      <w:pPr>
        <w:tabs>
          <w:tab w:val="left" w:pos="993"/>
        </w:tabs>
        <w:spacing w:before="120" w:after="120"/>
        <w:rPr>
          <w:sz w:val="24"/>
          <w:szCs w:val="24"/>
        </w:rPr>
      </w:pPr>
      <w:r w:rsidRPr="00566344">
        <w:rPr>
          <w:b/>
          <w:sz w:val="24"/>
          <w:szCs w:val="24"/>
        </w:rPr>
        <w:t>Секретар сільської ради                                                             Галина БУРЯК</w:t>
      </w:r>
    </w:p>
    <w:sectPr w:rsidR="00A3125C" w:rsidRPr="00566344" w:rsidSect="00566344">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IDFont+F2">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FC1"/>
    <w:multiLevelType w:val="hybridMultilevel"/>
    <w:tmpl w:val="C8D88EB0"/>
    <w:lvl w:ilvl="0" w:tplc="231A122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02A4EB8"/>
    <w:multiLevelType w:val="hybridMultilevel"/>
    <w:tmpl w:val="9B9C4644"/>
    <w:lvl w:ilvl="0" w:tplc="040CB53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08914F8"/>
    <w:multiLevelType w:val="multilevel"/>
    <w:tmpl w:val="34842A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7110DF0"/>
    <w:multiLevelType w:val="hybridMultilevel"/>
    <w:tmpl w:val="676AA75A"/>
    <w:lvl w:ilvl="0" w:tplc="C59203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0824FCE"/>
    <w:multiLevelType w:val="hybridMultilevel"/>
    <w:tmpl w:val="78A60840"/>
    <w:lvl w:ilvl="0" w:tplc="1E2CC9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7C85EDC"/>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2A6236EB"/>
    <w:multiLevelType w:val="hybridMultilevel"/>
    <w:tmpl w:val="1DA22FFC"/>
    <w:lvl w:ilvl="0" w:tplc="F070853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D961E47"/>
    <w:multiLevelType w:val="hybridMultilevel"/>
    <w:tmpl w:val="5A9EF912"/>
    <w:lvl w:ilvl="0" w:tplc="8B9A20C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77C46A0"/>
    <w:multiLevelType w:val="hybridMultilevel"/>
    <w:tmpl w:val="403CB01E"/>
    <w:lvl w:ilvl="0" w:tplc="F4142CD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95D5E74"/>
    <w:multiLevelType w:val="hybridMultilevel"/>
    <w:tmpl w:val="9ADA421C"/>
    <w:lvl w:ilvl="0" w:tplc="186EA3F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1064DEF"/>
    <w:multiLevelType w:val="hybridMultilevel"/>
    <w:tmpl w:val="2DDE0F98"/>
    <w:lvl w:ilvl="0" w:tplc="B80E877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1373B6"/>
    <w:multiLevelType w:val="hybridMultilevel"/>
    <w:tmpl w:val="B1605F04"/>
    <w:lvl w:ilvl="0" w:tplc="CE6C9A30">
      <w:numFmt w:val="bullet"/>
      <w:lvlText w:val="-"/>
      <w:lvlJc w:val="left"/>
      <w:pPr>
        <w:ind w:left="-461" w:hanging="360"/>
      </w:pPr>
      <w:rPr>
        <w:rFonts w:ascii="Times New Roman" w:eastAsia="Times New Roman" w:hAnsi="Times New Roman" w:hint="default"/>
      </w:rPr>
    </w:lvl>
    <w:lvl w:ilvl="1" w:tplc="04190003" w:tentative="1">
      <w:start w:val="1"/>
      <w:numFmt w:val="bullet"/>
      <w:lvlText w:val="o"/>
      <w:lvlJc w:val="left"/>
      <w:pPr>
        <w:ind w:left="259" w:hanging="360"/>
      </w:pPr>
      <w:rPr>
        <w:rFonts w:ascii="Courier New" w:hAnsi="Courier New" w:hint="default"/>
      </w:rPr>
    </w:lvl>
    <w:lvl w:ilvl="2" w:tplc="04190005" w:tentative="1">
      <w:start w:val="1"/>
      <w:numFmt w:val="bullet"/>
      <w:lvlText w:val=""/>
      <w:lvlJc w:val="left"/>
      <w:pPr>
        <w:ind w:left="979" w:hanging="360"/>
      </w:pPr>
      <w:rPr>
        <w:rFonts w:ascii="Wingdings" w:hAnsi="Wingdings" w:hint="default"/>
      </w:rPr>
    </w:lvl>
    <w:lvl w:ilvl="3" w:tplc="04190001" w:tentative="1">
      <w:start w:val="1"/>
      <w:numFmt w:val="bullet"/>
      <w:lvlText w:val=""/>
      <w:lvlJc w:val="left"/>
      <w:pPr>
        <w:ind w:left="1699" w:hanging="360"/>
      </w:pPr>
      <w:rPr>
        <w:rFonts w:ascii="Symbol" w:hAnsi="Symbol" w:hint="default"/>
      </w:rPr>
    </w:lvl>
    <w:lvl w:ilvl="4" w:tplc="04190003" w:tentative="1">
      <w:start w:val="1"/>
      <w:numFmt w:val="bullet"/>
      <w:lvlText w:val="o"/>
      <w:lvlJc w:val="left"/>
      <w:pPr>
        <w:ind w:left="2419" w:hanging="360"/>
      </w:pPr>
      <w:rPr>
        <w:rFonts w:ascii="Courier New" w:hAnsi="Courier New" w:hint="default"/>
      </w:rPr>
    </w:lvl>
    <w:lvl w:ilvl="5" w:tplc="04190005" w:tentative="1">
      <w:start w:val="1"/>
      <w:numFmt w:val="bullet"/>
      <w:lvlText w:val=""/>
      <w:lvlJc w:val="left"/>
      <w:pPr>
        <w:ind w:left="3139" w:hanging="360"/>
      </w:pPr>
      <w:rPr>
        <w:rFonts w:ascii="Wingdings" w:hAnsi="Wingdings" w:hint="default"/>
      </w:rPr>
    </w:lvl>
    <w:lvl w:ilvl="6" w:tplc="04190001" w:tentative="1">
      <w:start w:val="1"/>
      <w:numFmt w:val="bullet"/>
      <w:lvlText w:val=""/>
      <w:lvlJc w:val="left"/>
      <w:pPr>
        <w:ind w:left="3859" w:hanging="360"/>
      </w:pPr>
      <w:rPr>
        <w:rFonts w:ascii="Symbol" w:hAnsi="Symbol" w:hint="default"/>
      </w:rPr>
    </w:lvl>
    <w:lvl w:ilvl="7" w:tplc="04190003" w:tentative="1">
      <w:start w:val="1"/>
      <w:numFmt w:val="bullet"/>
      <w:lvlText w:val="o"/>
      <w:lvlJc w:val="left"/>
      <w:pPr>
        <w:ind w:left="4579" w:hanging="360"/>
      </w:pPr>
      <w:rPr>
        <w:rFonts w:ascii="Courier New" w:hAnsi="Courier New" w:hint="default"/>
      </w:rPr>
    </w:lvl>
    <w:lvl w:ilvl="8" w:tplc="04190005" w:tentative="1">
      <w:start w:val="1"/>
      <w:numFmt w:val="bullet"/>
      <w:lvlText w:val=""/>
      <w:lvlJc w:val="left"/>
      <w:pPr>
        <w:ind w:left="5299" w:hanging="360"/>
      </w:pPr>
      <w:rPr>
        <w:rFonts w:ascii="Wingdings" w:hAnsi="Wingdings" w:hint="default"/>
      </w:rPr>
    </w:lvl>
  </w:abstractNum>
  <w:abstractNum w:abstractNumId="12">
    <w:nsid w:val="479F618D"/>
    <w:multiLevelType w:val="hybridMultilevel"/>
    <w:tmpl w:val="06F8A90A"/>
    <w:lvl w:ilvl="0" w:tplc="31B8D14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D7F3F29"/>
    <w:multiLevelType w:val="multilevel"/>
    <w:tmpl w:val="808E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D46D75"/>
    <w:multiLevelType w:val="hybridMultilevel"/>
    <w:tmpl w:val="D91803C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5889582C"/>
    <w:multiLevelType w:val="multilevel"/>
    <w:tmpl w:val="CF06D82C"/>
    <w:lvl w:ilvl="0">
      <w:start w:val="1"/>
      <w:numFmt w:val="decimal"/>
      <w:pStyle w:val="BodyTextIndent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75504426"/>
    <w:multiLevelType w:val="hybridMultilevel"/>
    <w:tmpl w:val="C4AE0180"/>
    <w:lvl w:ilvl="0" w:tplc="1EB4279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83E3656"/>
    <w:multiLevelType w:val="hybridMultilevel"/>
    <w:tmpl w:val="D7627F5E"/>
    <w:lvl w:ilvl="0" w:tplc="21785DB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ADE756F"/>
    <w:multiLevelType w:val="hybridMultilevel"/>
    <w:tmpl w:val="9B7C925A"/>
    <w:lvl w:ilvl="0" w:tplc="8800DD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B8A2BAA"/>
    <w:multiLevelType w:val="hybridMultilevel"/>
    <w:tmpl w:val="2A927364"/>
    <w:lvl w:ilvl="0" w:tplc="F7D42AF4">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3"/>
  </w:num>
  <w:num w:numId="2">
    <w:abstractNumId w:val="2"/>
  </w:num>
  <w:num w:numId="3">
    <w:abstractNumId w:val="7"/>
  </w:num>
  <w:num w:numId="4">
    <w:abstractNumId w:val="12"/>
  </w:num>
  <w:num w:numId="5">
    <w:abstractNumId w:val="0"/>
  </w:num>
  <w:num w:numId="6">
    <w:abstractNumId w:val="1"/>
  </w:num>
  <w:num w:numId="7">
    <w:abstractNumId w:val="16"/>
  </w:num>
  <w:num w:numId="8">
    <w:abstractNumId w:val="18"/>
  </w:num>
  <w:num w:numId="9">
    <w:abstractNumId w:val="17"/>
  </w:num>
  <w:num w:numId="10">
    <w:abstractNumId w:val="8"/>
  </w:num>
  <w:num w:numId="11">
    <w:abstractNumId w:val="3"/>
  </w:num>
  <w:num w:numId="12">
    <w:abstractNumId w:val="6"/>
  </w:num>
  <w:num w:numId="13">
    <w:abstractNumId w:val="9"/>
  </w:num>
  <w:num w:numId="14">
    <w:abstractNumId w:val="10"/>
  </w:num>
  <w:num w:numId="15">
    <w:abstractNumId w:val="4"/>
  </w:num>
  <w:num w:numId="16">
    <w:abstractNumId w:val="19"/>
  </w:num>
  <w:num w:numId="17">
    <w:abstractNumId w:val="14"/>
  </w:num>
  <w:num w:numId="18">
    <w:abstractNumId w:val="5"/>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6BD6"/>
    <w:rsid w:val="00001AF6"/>
    <w:rsid w:val="00004224"/>
    <w:rsid w:val="000068C3"/>
    <w:rsid w:val="00023A8B"/>
    <w:rsid w:val="00024394"/>
    <w:rsid w:val="000259FF"/>
    <w:rsid w:val="00025CB4"/>
    <w:rsid w:val="00034ABF"/>
    <w:rsid w:val="00042807"/>
    <w:rsid w:val="000463FF"/>
    <w:rsid w:val="00053254"/>
    <w:rsid w:val="000536A1"/>
    <w:rsid w:val="00066E4D"/>
    <w:rsid w:val="00076BD6"/>
    <w:rsid w:val="00083E83"/>
    <w:rsid w:val="0009513F"/>
    <w:rsid w:val="000A5759"/>
    <w:rsid w:val="000B1184"/>
    <w:rsid w:val="000C24A6"/>
    <w:rsid w:val="000E5767"/>
    <w:rsid w:val="000E5872"/>
    <w:rsid w:val="000F4F84"/>
    <w:rsid w:val="00110C65"/>
    <w:rsid w:val="00110FC8"/>
    <w:rsid w:val="00117EEB"/>
    <w:rsid w:val="001419F9"/>
    <w:rsid w:val="00144990"/>
    <w:rsid w:val="001661D7"/>
    <w:rsid w:val="00181882"/>
    <w:rsid w:val="00183365"/>
    <w:rsid w:val="00185657"/>
    <w:rsid w:val="00190C86"/>
    <w:rsid w:val="001A7BCC"/>
    <w:rsid w:val="001C1607"/>
    <w:rsid w:val="001C1DA2"/>
    <w:rsid w:val="001C27B3"/>
    <w:rsid w:val="001C49D7"/>
    <w:rsid w:val="001C6421"/>
    <w:rsid w:val="001E7F63"/>
    <w:rsid w:val="001F2BC5"/>
    <w:rsid w:val="001F5301"/>
    <w:rsid w:val="00215882"/>
    <w:rsid w:val="002301E6"/>
    <w:rsid w:val="002373A0"/>
    <w:rsid w:val="002448B9"/>
    <w:rsid w:val="00244B2A"/>
    <w:rsid w:val="002458C1"/>
    <w:rsid w:val="0025286E"/>
    <w:rsid w:val="00257805"/>
    <w:rsid w:val="00263EA2"/>
    <w:rsid w:val="0026494C"/>
    <w:rsid w:val="00287826"/>
    <w:rsid w:val="00287C34"/>
    <w:rsid w:val="002933FB"/>
    <w:rsid w:val="002A2935"/>
    <w:rsid w:val="002A541E"/>
    <w:rsid w:val="002A6277"/>
    <w:rsid w:val="002C78A4"/>
    <w:rsid w:val="002E7E1B"/>
    <w:rsid w:val="002F13C1"/>
    <w:rsid w:val="002F48AB"/>
    <w:rsid w:val="002F5FCC"/>
    <w:rsid w:val="003002D9"/>
    <w:rsid w:val="00312965"/>
    <w:rsid w:val="00325B32"/>
    <w:rsid w:val="0032719D"/>
    <w:rsid w:val="00336960"/>
    <w:rsid w:val="00345517"/>
    <w:rsid w:val="00345C96"/>
    <w:rsid w:val="003469A0"/>
    <w:rsid w:val="00355412"/>
    <w:rsid w:val="00363A19"/>
    <w:rsid w:val="003673D9"/>
    <w:rsid w:val="00375B0F"/>
    <w:rsid w:val="00380FAA"/>
    <w:rsid w:val="003828A2"/>
    <w:rsid w:val="003A02D7"/>
    <w:rsid w:val="003A3732"/>
    <w:rsid w:val="003A683E"/>
    <w:rsid w:val="003C05B6"/>
    <w:rsid w:val="003D3163"/>
    <w:rsid w:val="003D3C20"/>
    <w:rsid w:val="003D7050"/>
    <w:rsid w:val="003F6CE1"/>
    <w:rsid w:val="00400DF1"/>
    <w:rsid w:val="00407861"/>
    <w:rsid w:val="0041563F"/>
    <w:rsid w:val="004159C5"/>
    <w:rsid w:val="00420CA5"/>
    <w:rsid w:val="00425F87"/>
    <w:rsid w:val="00426F2A"/>
    <w:rsid w:val="00427E94"/>
    <w:rsid w:val="004442B1"/>
    <w:rsid w:val="00445193"/>
    <w:rsid w:val="00484153"/>
    <w:rsid w:val="00485E38"/>
    <w:rsid w:val="004877BA"/>
    <w:rsid w:val="00490BE8"/>
    <w:rsid w:val="00493B07"/>
    <w:rsid w:val="004A570D"/>
    <w:rsid w:val="004D0199"/>
    <w:rsid w:val="004D3B92"/>
    <w:rsid w:val="004D43B4"/>
    <w:rsid w:val="004E1005"/>
    <w:rsid w:val="004E1F4C"/>
    <w:rsid w:val="004E206D"/>
    <w:rsid w:val="004E2585"/>
    <w:rsid w:val="004E6270"/>
    <w:rsid w:val="004F689D"/>
    <w:rsid w:val="00501D40"/>
    <w:rsid w:val="00506302"/>
    <w:rsid w:val="00511314"/>
    <w:rsid w:val="00524713"/>
    <w:rsid w:val="005262AC"/>
    <w:rsid w:val="0052773F"/>
    <w:rsid w:val="00541B19"/>
    <w:rsid w:val="005463B8"/>
    <w:rsid w:val="005543AE"/>
    <w:rsid w:val="00563863"/>
    <w:rsid w:val="00566344"/>
    <w:rsid w:val="00566C22"/>
    <w:rsid w:val="00567E36"/>
    <w:rsid w:val="00576734"/>
    <w:rsid w:val="0059706F"/>
    <w:rsid w:val="0059712C"/>
    <w:rsid w:val="005973F0"/>
    <w:rsid w:val="005B1D92"/>
    <w:rsid w:val="005B209C"/>
    <w:rsid w:val="005C046E"/>
    <w:rsid w:val="005C3716"/>
    <w:rsid w:val="005E0D96"/>
    <w:rsid w:val="005F7952"/>
    <w:rsid w:val="00600C64"/>
    <w:rsid w:val="00602383"/>
    <w:rsid w:val="00602987"/>
    <w:rsid w:val="0060365A"/>
    <w:rsid w:val="006046FF"/>
    <w:rsid w:val="00620AC0"/>
    <w:rsid w:val="0062192D"/>
    <w:rsid w:val="006310E7"/>
    <w:rsid w:val="00633FB1"/>
    <w:rsid w:val="00654FB6"/>
    <w:rsid w:val="006556A4"/>
    <w:rsid w:val="006624E5"/>
    <w:rsid w:val="0068777C"/>
    <w:rsid w:val="00690698"/>
    <w:rsid w:val="006A34B9"/>
    <w:rsid w:val="006A6B0E"/>
    <w:rsid w:val="006B4591"/>
    <w:rsid w:val="006B4C0C"/>
    <w:rsid w:val="006C43CE"/>
    <w:rsid w:val="006C5391"/>
    <w:rsid w:val="006E1A89"/>
    <w:rsid w:val="006E7FBD"/>
    <w:rsid w:val="006F1774"/>
    <w:rsid w:val="007010BB"/>
    <w:rsid w:val="00705887"/>
    <w:rsid w:val="00730570"/>
    <w:rsid w:val="00730D1C"/>
    <w:rsid w:val="00764522"/>
    <w:rsid w:val="0076603E"/>
    <w:rsid w:val="0077102F"/>
    <w:rsid w:val="007757E4"/>
    <w:rsid w:val="00782D46"/>
    <w:rsid w:val="00790572"/>
    <w:rsid w:val="00791F3E"/>
    <w:rsid w:val="007A3121"/>
    <w:rsid w:val="007B071C"/>
    <w:rsid w:val="007B70F8"/>
    <w:rsid w:val="007C482B"/>
    <w:rsid w:val="007D1173"/>
    <w:rsid w:val="007D4F44"/>
    <w:rsid w:val="007E507D"/>
    <w:rsid w:val="007F253F"/>
    <w:rsid w:val="007F69EF"/>
    <w:rsid w:val="0081402A"/>
    <w:rsid w:val="0082387D"/>
    <w:rsid w:val="00842561"/>
    <w:rsid w:val="00873D8E"/>
    <w:rsid w:val="00876434"/>
    <w:rsid w:val="00876660"/>
    <w:rsid w:val="00884BCA"/>
    <w:rsid w:val="00885ED5"/>
    <w:rsid w:val="008A79FD"/>
    <w:rsid w:val="008B16D4"/>
    <w:rsid w:val="008B43C4"/>
    <w:rsid w:val="008B65F7"/>
    <w:rsid w:val="008B6CEB"/>
    <w:rsid w:val="008C0177"/>
    <w:rsid w:val="008F0D6F"/>
    <w:rsid w:val="00906F87"/>
    <w:rsid w:val="00913D64"/>
    <w:rsid w:val="00914EBF"/>
    <w:rsid w:val="00915F4B"/>
    <w:rsid w:val="0092167B"/>
    <w:rsid w:val="00925694"/>
    <w:rsid w:val="009319D7"/>
    <w:rsid w:val="009374E1"/>
    <w:rsid w:val="00937FC3"/>
    <w:rsid w:val="00941566"/>
    <w:rsid w:val="00943451"/>
    <w:rsid w:val="00945BEE"/>
    <w:rsid w:val="009463B0"/>
    <w:rsid w:val="00954FC2"/>
    <w:rsid w:val="00956480"/>
    <w:rsid w:val="00971C85"/>
    <w:rsid w:val="00972B36"/>
    <w:rsid w:val="00973759"/>
    <w:rsid w:val="00974A9E"/>
    <w:rsid w:val="00986BE3"/>
    <w:rsid w:val="009B3A42"/>
    <w:rsid w:val="009B57C9"/>
    <w:rsid w:val="009C2577"/>
    <w:rsid w:val="009C76FF"/>
    <w:rsid w:val="009D7EA1"/>
    <w:rsid w:val="009F1CCA"/>
    <w:rsid w:val="009F38B8"/>
    <w:rsid w:val="009F39DC"/>
    <w:rsid w:val="009F5668"/>
    <w:rsid w:val="009F6264"/>
    <w:rsid w:val="00A02025"/>
    <w:rsid w:val="00A0343F"/>
    <w:rsid w:val="00A04481"/>
    <w:rsid w:val="00A17F6B"/>
    <w:rsid w:val="00A3125C"/>
    <w:rsid w:val="00A4059C"/>
    <w:rsid w:val="00A7479B"/>
    <w:rsid w:val="00A74BF7"/>
    <w:rsid w:val="00A77F9C"/>
    <w:rsid w:val="00A81477"/>
    <w:rsid w:val="00A84A3D"/>
    <w:rsid w:val="00AB2CD8"/>
    <w:rsid w:val="00AD11BC"/>
    <w:rsid w:val="00AD1707"/>
    <w:rsid w:val="00AD5E96"/>
    <w:rsid w:val="00AD604B"/>
    <w:rsid w:val="00AD74F2"/>
    <w:rsid w:val="00AD78D4"/>
    <w:rsid w:val="00AE4D93"/>
    <w:rsid w:val="00AE649C"/>
    <w:rsid w:val="00AE789B"/>
    <w:rsid w:val="00AF17E0"/>
    <w:rsid w:val="00AF396D"/>
    <w:rsid w:val="00B0015F"/>
    <w:rsid w:val="00B113F3"/>
    <w:rsid w:val="00B23538"/>
    <w:rsid w:val="00B35EB0"/>
    <w:rsid w:val="00B41373"/>
    <w:rsid w:val="00B41E7C"/>
    <w:rsid w:val="00B60DB4"/>
    <w:rsid w:val="00B72AC1"/>
    <w:rsid w:val="00B90AEB"/>
    <w:rsid w:val="00B920E5"/>
    <w:rsid w:val="00B93896"/>
    <w:rsid w:val="00BB4F9C"/>
    <w:rsid w:val="00BB764F"/>
    <w:rsid w:val="00BD2B78"/>
    <w:rsid w:val="00BE0567"/>
    <w:rsid w:val="00BF54CD"/>
    <w:rsid w:val="00C10A3F"/>
    <w:rsid w:val="00C17639"/>
    <w:rsid w:val="00C2604E"/>
    <w:rsid w:val="00C27E72"/>
    <w:rsid w:val="00C32411"/>
    <w:rsid w:val="00C414A9"/>
    <w:rsid w:val="00C46072"/>
    <w:rsid w:val="00C6513E"/>
    <w:rsid w:val="00C70828"/>
    <w:rsid w:val="00C812D2"/>
    <w:rsid w:val="00C82B0B"/>
    <w:rsid w:val="00C877CF"/>
    <w:rsid w:val="00C903A3"/>
    <w:rsid w:val="00C913F5"/>
    <w:rsid w:val="00C96919"/>
    <w:rsid w:val="00CA08AB"/>
    <w:rsid w:val="00CA3DBC"/>
    <w:rsid w:val="00CB0C9E"/>
    <w:rsid w:val="00CC7594"/>
    <w:rsid w:val="00CD2676"/>
    <w:rsid w:val="00CF1429"/>
    <w:rsid w:val="00CF45AF"/>
    <w:rsid w:val="00D00B0C"/>
    <w:rsid w:val="00D05019"/>
    <w:rsid w:val="00D0729A"/>
    <w:rsid w:val="00D11053"/>
    <w:rsid w:val="00D12105"/>
    <w:rsid w:val="00D12387"/>
    <w:rsid w:val="00D15E40"/>
    <w:rsid w:val="00D22E61"/>
    <w:rsid w:val="00D25305"/>
    <w:rsid w:val="00D302E6"/>
    <w:rsid w:val="00D331FA"/>
    <w:rsid w:val="00D644D4"/>
    <w:rsid w:val="00D77B3E"/>
    <w:rsid w:val="00D92B5B"/>
    <w:rsid w:val="00DA234C"/>
    <w:rsid w:val="00DA6FC6"/>
    <w:rsid w:val="00DB1823"/>
    <w:rsid w:val="00DC5EAF"/>
    <w:rsid w:val="00DE298C"/>
    <w:rsid w:val="00DE3F96"/>
    <w:rsid w:val="00DF19EE"/>
    <w:rsid w:val="00DF3060"/>
    <w:rsid w:val="00DF5047"/>
    <w:rsid w:val="00DF588C"/>
    <w:rsid w:val="00E04677"/>
    <w:rsid w:val="00E05C35"/>
    <w:rsid w:val="00E10315"/>
    <w:rsid w:val="00E40103"/>
    <w:rsid w:val="00E41BA2"/>
    <w:rsid w:val="00E42C2E"/>
    <w:rsid w:val="00E44B60"/>
    <w:rsid w:val="00E469F3"/>
    <w:rsid w:val="00E47261"/>
    <w:rsid w:val="00E508B9"/>
    <w:rsid w:val="00E6431F"/>
    <w:rsid w:val="00E66B33"/>
    <w:rsid w:val="00E75348"/>
    <w:rsid w:val="00E770A9"/>
    <w:rsid w:val="00E929C4"/>
    <w:rsid w:val="00EA0611"/>
    <w:rsid w:val="00EA4B18"/>
    <w:rsid w:val="00EB52F8"/>
    <w:rsid w:val="00EB6DA3"/>
    <w:rsid w:val="00ED31AF"/>
    <w:rsid w:val="00EE087E"/>
    <w:rsid w:val="00EE7FED"/>
    <w:rsid w:val="00EF3902"/>
    <w:rsid w:val="00F05971"/>
    <w:rsid w:val="00F121CE"/>
    <w:rsid w:val="00F17FA2"/>
    <w:rsid w:val="00F36656"/>
    <w:rsid w:val="00F50A7B"/>
    <w:rsid w:val="00F53801"/>
    <w:rsid w:val="00F577E1"/>
    <w:rsid w:val="00F65DAA"/>
    <w:rsid w:val="00F70D5E"/>
    <w:rsid w:val="00F81B91"/>
    <w:rsid w:val="00F82A92"/>
    <w:rsid w:val="00F92351"/>
    <w:rsid w:val="00FA3745"/>
    <w:rsid w:val="00FB7DCE"/>
    <w:rsid w:val="00FC0FA5"/>
    <w:rsid w:val="00FC2054"/>
    <w:rsid w:val="00FC3FB8"/>
    <w:rsid w:val="00FC7DC1"/>
    <w:rsid w:val="00FD3FEB"/>
    <w:rsid w:val="00FD6B49"/>
    <w:rsid w:val="00FE2D2F"/>
    <w:rsid w:val="00FF265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C1607"/>
    <w:pPr>
      <w:spacing w:after="160" w:line="259" w:lineRule="auto"/>
    </w:pPr>
    <w:rPr>
      <w:rFonts w:ascii="Times New Roman" w:hAnsi="Times New Roman"/>
      <w:sz w:val="28"/>
      <w:lang w:eastAsia="en-US"/>
    </w:rPr>
  </w:style>
  <w:style w:type="paragraph" w:styleId="Heading1">
    <w:name w:val="heading 1"/>
    <w:basedOn w:val="Normal"/>
    <w:next w:val="Normal"/>
    <w:link w:val="Heading1Char"/>
    <w:uiPriority w:val="99"/>
    <w:qFormat/>
    <w:rsid w:val="00F577E1"/>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A17F6B"/>
    <w:pPr>
      <w:keepNext/>
      <w:keepLines/>
      <w:spacing w:before="200" w:after="0"/>
      <w:outlineLvl w:val="1"/>
    </w:pPr>
    <w:rPr>
      <w:rFonts w:ascii="Calibri Light" w:eastAsia="Times New Roman" w:hAnsi="Calibri Light"/>
      <w:b/>
      <w:bCs/>
      <w:color w:val="5B9BD5"/>
      <w:sz w:val="26"/>
      <w:szCs w:val="26"/>
    </w:rPr>
  </w:style>
  <w:style w:type="paragraph" w:styleId="Heading3">
    <w:name w:val="heading 3"/>
    <w:basedOn w:val="Normal"/>
    <w:link w:val="Heading3Char"/>
    <w:uiPriority w:val="99"/>
    <w:qFormat/>
    <w:rsid w:val="00F577E1"/>
    <w:pPr>
      <w:spacing w:before="100" w:beforeAutospacing="1" w:after="100" w:afterAutospacing="1" w:line="240" w:lineRule="auto"/>
      <w:outlineLvl w:val="2"/>
    </w:pPr>
    <w:rPr>
      <w:rFonts w:eastAsia="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77E1"/>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A17F6B"/>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F577E1"/>
    <w:rPr>
      <w:rFonts w:ascii="Times New Roman" w:hAnsi="Times New Roman" w:cs="Times New Roman"/>
      <w:b/>
      <w:bCs/>
      <w:sz w:val="27"/>
      <w:szCs w:val="27"/>
      <w:lang w:eastAsia="uk-UA"/>
    </w:rPr>
  </w:style>
  <w:style w:type="character" w:styleId="Strong">
    <w:name w:val="Strong"/>
    <w:basedOn w:val="DefaultParagraphFont"/>
    <w:uiPriority w:val="99"/>
    <w:qFormat/>
    <w:rsid w:val="00F577E1"/>
    <w:rPr>
      <w:rFonts w:cs="Times New Roman"/>
      <w:b/>
      <w:bCs/>
    </w:rPr>
  </w:style>
  <w:style w:type="paragraph" w:styleId="NormalWeb">
    <w:name w:val="Normal (Web)"/>
    <w:aliases w:val="Обычный (Web)"/>
    <w:basedOn w:val="Normal"/>
    <w:uiPriority w:val="99"/>
    <w:rsid w:val="00F577E1"/>
    <w:pPr>
      <w:spacing w:before="100" w:beforeAutospacing="1" w:after="100" w:afterAutospacing="1" w:line="240" w:lineRule="auto"/>
    </w:pPr>
    <w:rPr>
      <w:rFonts w:eastAsia="Times New Roman"/>
      <w:sz w:val="24"/>
      <w:szCs w:val="24"/>
      <w:lang w:eastAsia="uk-UA"/>
    </w:rPr>
  </w:style>
  <w:style w:type="paragraph" w:styleId="ListParagraph">
    <w:name w:val="List Paragraph"/>
    <w:basedOn w:val="Normal"/>
    <w:uiPriority w:val="99"/>
    <w:qFormat/>
    <w:rsid w:val="00F577E1"/>
    <w:pPr>
      <w:ind w:left="720"/>
      <w:contextualSpacing/>
    </w:pPr>
  </w:style>
  <w:style w:type="paragraph" w:styleId="BalloonText">
    <w:name w:val="Balloon Text"/>
    <w:basedOn w:val="Normal"/>
    <w:link w:val="BalloonTextChar"/>
    <w:uiPriority w:val="99"/>
    <w:semiHidden/>
    <w:rsid w:val="00D25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25305"/>
    <w:rPr>
      <w:rFonts w:ascii="Segoe UI" w:hAnsi="Segoe UI" w:cs="Segoe UI"/>
      <w:sz w:val="18"/>
      <w:szCs w:val="18"/>
    </w:rPr>
  </w:style>
  <w:style w:type="paragraph" w:styleId="BodyTextIndent">
    <w:name w:val="Body Text Indent"/>
    <w:basedOn w:val="Normal"/>
    <w:link w:val="BodyTextIndentChar"/>
    <w:uiPriority w:val="99"/>
    <w:rsid w:val="003828A2"/>
    <w:pPr>
      <w:suppressAutoHyphens/>
      <w:spacing w:after="120" w:line="240" w:lineRule="auto"/>
      <w:ind w:left="283"/>
    </w:pPr>
    <w:rPr>
      <w:rFonts w:eastAsia="Times New Roman"/>
      <w:sz w:val="24"/>
      <w:szCs w:val="24"/>
      <w:lang w:eastAsia="zh-CN"/>
    </w:rPr>
  </w:style>
  <w:style w:type="character" w:customStyle="1" w:styleId="BodyTextIndentChar">
    <w:name w:val="Body Text Indent Char"/>
    <w:basedOn w:val="DefaultParagraphFont"/>
    <w:link w:val="BodyTextIndent"/>
    <w:uiPriority w:val="99"/>
    <w:locked/>
    <w:rsid w:val="003828A2"/>
    <w:rPr>
      <w:rFonts w:ascii="Times New Roman" w:hAnsi="Times New Roman" w:cs="Times New Roman"/>
      <w:sz w:val="24"/>
      <w:szCs w:val="24"/>
      <w:lang w:eastAsia="zh-CN"/>
    </w:rPr>
  </w:style>
  <w:style w:type="table" w:styleId="TableGrid">
    <w:name w:val="Table Grid"/>
    <w:basedOn w:val="TableNormal"/>
    <w:uiPriority w:val="99"/>
    <w:rsid w:val="009319D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Normal">
    <w:name w:val="LO-Normal"/>
    <w:uiPriority w:val="99"/>
    <w:rsid w:val="00620AC0"/>
    <w:pPr>
      <w:widowControl w:val="0"/>
      <w:suppressAutoHyphens/>
      <w:spacing w:before="240" w:line="300" w:lineRule="auto"/>
      <w:ind w:firstLine="700"/>
      <w:jc w:val="both"/>
    </w:pPr>
    <w:rPr>
      <w:rFonts w:ascii="Courier New" w:eastAsia="Times New Roman" w:hAnsi="Courier New" w:cs="Courier New"/>
      <w:szCs w:val="20"/>
      <w:lang w:eastAsia="zh-CN"/>
    </w:rPr>
  </w:style>
  <w:style w:type="paragraph" w:customStyle="1" w:styleId="Default">
    <w:name w:val="Default"/>
    <w:uiPriority w:val="99"/>
    <w:rsid w:val="00620AC0"/>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2">
    <w:name w:val="Основной шрифт абзаца2"/>
    <w:uiPriority w:val="99"/>
    <w:rsid w:val="001F5301"/>
  </w:style>
  <w:style w:type="paragraph" w:customStyle="1" w:styleId="1">
    <w:name w:val="Абзац списку1"/>
    <w:basedOn w:val="Normal"/>
    <w:uiPriority w:val="99"/>
    <w:rsid w:val="001F5301"/>
    <w:pPr>
      <w:spacing w:after="0" w:line="240" w:lineRule="auto"/>
      <w:ind w:left="708"/>
    </w:pPr>
    <w:rPr>
      <w:rFonts w:eastAsia="Times New Roman"/>
      <w:sz w:val="24"/>
      <w:szCs w:val="24"/>
      <w:lang w:val="ru-RU" w:eastAsia="ru-RU"/>
    </w:rPr>
  </w:style>
  <w:style w:type="character" w:customStyle="1" w:styleId="fontstyle01">
    <w:name w:val="fontstyle01"/>
    <w:uiPriority w:val="99"/>
    <w:rsid w:val="001F5301"/>
    <w:rPr>
      <w:rFonts w:ascii="CIDFont+F2" w:hAnsi="CIDFont+F2"/>
      <w:color w:val="000000"/>
      <w:sz w:val="28"/>
    </w:rPr>
  </w:style>
  <w:style w:type="paragraph" w:styleId="Header">
    <w:name w:val="header"/>
    <w:basedOn w:val="Normal"/>
    <w:link w:val="HeaderChar"/>
    <w:uiPriority w:val="99"/>
    <w:rsid w:val="000A5759"/>
    <w:pPr>
      <w:tabs>
        <w:tab w:val="center" w:pos="4153"/>
        <w:tab w:val="right" w:pos="8306"/>
      </w:tabs>
      <w:spacing w:after="0" w:line="240" w:lineRule="auto"/>
    </w:pPr>
    <w:rPr>
      <w:rFonts w:eastAsia="Times New Roman"/>
      <w:sz w:val="24"/>
      <w:szCs w:val="20"/>
      <w:lang w:eastAsia="ru-RU"/>
    </w:rPr>
  </w:style>
  <w:style w:type="character" w:customStyle="1" w:styleId="HeaderChar">
    <w:name w:val="Header Char"/>
    <w:basedOn w:val="DefaultParagraphFont"/>
    <w:link w:val="Header"/>
    <w:uiPriority w:val="99"/>
    <w:locked/>
    <w:rsid w:val="000A5759"/>
    <w:rPr>
      <w:rFonts w:ascii="Times New Roman" w:hAnsi="Times New Roman" w:cs="Times New Roman"/>
      <w:sz w:val="20"/>
      <w:szCs w:val="20"/>
      <w:lang w:eastAsia="ru-RU"/>
    </w:rPr>
  </w:style>
  <w:style w:type="paragraph" w:styleId="Footer">
    <w:name w:val="footer"/>
    <w:basedOn w:val="Normal"/>
    <w:link w:val="FooterChar"/>
    <w:uiPriority w:val="99"/>
    <w:rsid w:val="000A5759"/>
    <w:pPr>
      <w:tabs>
        <w:tab w:val="center" w:pos="4153"/>
        <w:tab w:val="right" w:pos="8306"/>
      </w:tabs>
      <w:spacing w:after="0" w:line="240" w:lineRule="auto"/>
    </w:pPr>
    <w:rPr>
      <w:rFonts w:eastAsia="Times New Roman"/>
      <w:sz w:val="24"/>
      <w:szCs w:val="20"/>
      <w:lang w:eastAsia="ru-RU"/>
    </w:rPr>
  </w:style>
  <w:style w:type="character" w:customStyle="1" w:styleId="FooterChar">
    <w:name w:val="Footer Char"/>
    <w:basedOn w:val="DefaultParagraphFont"/>
    <w:link w:val="Footer"/>
    <w:uiPriority w:val="99"/>
    <w:locked/>
    <w:rsid w:val="000A5759"/>
    <w:rPr>
      <w:rFonts w:ascii="Times New Roman" w:hAnsi="Times New Roman" w:cs="Times New Roman"/>
      <w:sz w:val="20"/>
      <w:szCs w:val="20"/>
      <w:lang w:eastAsia="ru-RU"/>
    </w:rPr>
  </w:style>
  <w:style w:type="paragraph" w:customStyle="1" w:styleId="20">
    <w:name w:val="Знак Знак2 Знак Знак Знак Знак"/>
    <w:basedOn w:val="Normal"/>
    <w:uiPriority w:val="99"/>
    <w:rsid w:val="000A5759"/>
    <w:pPr>
      <w:spacing w:after="0" w:line="240" w:lineRule="auto"/>
    </w:pPr>
    <w:rPr>
      <w:rFonts w:ascii="Verdana" w:eastAsia="Times New Roman" w:hAnsi="Verdana" w:cs="Verdana"/>
      <w:sz w:val="20"/>
      <w:szCs w:val="20"/>
      <w:lang w:val="en-US"/>
    </w:rPr>
  </w:style>
  <w:style w:type="paragraph" w:customStyle="1" w:styleId="a">
    <w:name w:val="Знак Знак"/>
    <w:basedOn w:val="Normal"/>
    <w:uiPriority w:val="99"/>
    <w:rsid w:val="000A5759"/>
    <w:pPr>
      <w:spacing w:after="0" w:line="240" w:lineRule="auto"/>
    </w:pPr>
    <w:rPr>
      <w:rFonts w:ascii="Verdana" w:eastAsia="Times New Roman" w:hAnsi="Verdana" w:cs="Verdana"/>
      <w:sz w:val="20"/>
      <w:szCs w:val="20"/>
      <w:lang w:val="en-US"/>
    </w:rPr>
  </w:style>
  <w:style w:type="paragraph" w:styleId="BodyTextIndent2">
    <w:name w:val="Body Text Indent 2"/>
    <w:basedOn w:val="Normal"/>
    <w:link w:val="BodyTextIndent2Char"/>
    <w:uiPriority w:val="99"/>
    <w:rsid w:val="000A5759"/>
    <w:pPr>
      <w:numPr>
        <w:numId w:val="19"/>
      </w:numPr>
      <w:autoSpaceDE w:val="0"/>
      <w:autoSpaceDN w:val="0"/>
      <w:spacing w:after="0" w:line="240" w:lineRule="auto"/>
      <w:ind w:left="741"/>
      <w:jc w:val="both"/>
    </w:pPr>
    <w:rPr>
      <w:rFonts w:eastAsia="Times New Roman"/>
      <w:sz w:val="24"/>
      <w:szCs w:val="20"/>
      <w:lang w:eastAsia="ru-RU"/>
    </w:rPr>
  </w:style>
  <w:style w:type="character" w:customStyle="1" w:styleId="BodyTextIndent2Char">
    <w:name w:val="Body Text Indent 2 Char"/>
    <w:basedOn w:val="DefaultParagraphFont"/>
    <w:link w:val="BodyTextIndent2"/>
    <w:uiPriority w:val="99"/>
    <w:locked/>
    <w:rsid w:val="000A5759"/>
    <w:rPr>
      <w:rFonts w:ascii="Times New Roman" w:hAnsi="Times New Roman" w:cs="Times New Roman"/>
      <w:sz w:val="20"/>
      <w:szCs w:val="20"/>
      <w:lang w:eastAsia="ru-RU"/>
    </w:rPr>
  </w:style>
  <w:style w:type="paragraph" w:customStyle="1" w:styleId="a0">
    <w:name w:val="Знак Знак Знак Знак Знак Знак Знак Знак Знак Знак Знак Знак Знак Знак Знак Знак Знак Знак Знак Знак Знак"/>
    <w:basedOn w:val="Normal"/>
    <w:uiPriority w:val="99"/>
    <w:rsid w:val="000A5759"/>
    <w:pPr>
      <w:spacing w:after="0" w:line="240" w:lineRule="auto"/>
    </w:pPr>
    <w:rPr>
      <w:rFonts w:ascii="Verdana" w:eastAsia="Times New Roman" w:hAnsi="Verdana" w:cs="Verdana"/>
      <w:sz w:val="20"/>
      <w:szCs w:val="20"/>
      <w:lang w:val="en-US"/>
    </w:rPr>
  </w:style>
  <w:style w:type="paragraph" w:styleId="BodyText">
    <w:name w:val="Body Text"/>
    <w:basedOn w:val="Normal"/>
    <w:link w:val="BodyTextChar"/>
    <w:uiPriority w:val="99"/>
    <w:rsid w:val="000A5759"/>
    <w:pPr>
      <w:spacing w:after="120" w:line="240" w:lineRule="auto"/>
    </w:pPr>
    <w:rPr>
      <w:rFonts w:eastAsia="Times New Roman"/>
      <w:sz w:val="24"/>
      <w:szCs w:val="20"/>
      <w:lang w:eastAsia="ru-RU"/>
    </w:rPr>
  </w:style>
  <w:style w:type="character" w:customStyle="1" w:styleId="BodyTextChar">
    <w:name w:val="Body Text Char"/>
    <w:basedOn w:val="DefaultParagraphFont"/>
    <w:link w:val="BodyText"/>
    <w:uiPriority w:val="99"/>
    <w:locked/>
    <w:rsid w:val="000A5759"/>
    <w:rPr>
      <w:rFonts w:ascii="Times New Roman" w:hAnsi="Times New Roman" w:cs="Times New Roman"/>
      <w:sz w:val="20"/>
      <w:szCs w:val="20"/>
      <w:lang w:eastAsia="ru-RU"/>
    </w:rPr>
  </w:style>
  <w:style w:type="character" w:styleId="PageNumber">
    <w:name w:val="page number"/>
    <w:basedOn w:val="DefaultParagraphFont"/>
    <w:uiPriority w:val="99"/>
    <w:rsid w:val="000A5759"/>
    <w:rPr>
      <w:rFonts w:cs="Times New Roman"/>
    </w:rPr>
  </w:style>
  <w:style w:type="paragraph" w:customStyle="1" w:styleId="10">
    <w:name w:val="Абзац списка1"/>
    <w:basedOn w:val="Normal"/>
    <w:link w:val="ListParagraphChar"/>
    <w:uiPriority w:val="99"/>
    <w:rsid w:val="00954FC2"/>
    <w:pPr>
      <w:ind w:left="720"/>
    </w:pPr>
    <w:rPr>
      <w:rFonts w:ascii="Calibri" w:hAnsi="Calibri"/>
      <w:szCs w:val="28"/>
      <w:lang w:eastAsia="ru-RU"/>
    </w:rPr>
  </w:style>
  <w:style w:type="character" w:customStyle="1" w:styleId="ListParagraphChar">
    <w:name w:val="List Paragraph Char"/>
    <w:link w:val="10"/>
    <w:uiPriority w:val="99"/>
    <w:locked/>
    <w:rsid w:val="00954FC2"/>
    <w:rPr>
      <w:rFonts w:ascii="Calibri" w:eastAsia="Times New Roman" w:hAnsi="Calibri"/>
      <w:sz w:val="28"/>
    </w:rPr>
  </w:style>
</w:styles>
</file>

<file path=word/webSettings.xml><?xml version="1.0" encoding="utf-8"?>
<w:webSettings xmlns:r="http://schemas.openxmlformats.org/officeDocument/2006/relationships" xmlns:w="http://schemas.openxmlformats.org/wordprocessingml/2006/main">
  <w:divs>
    <w:div w:id="1357584681">
      <w:marLeft w:val="0"/>
      <w:marRight w:val="0"/>
      <w:marTop w:val="0"/>
      <w:marBottom w:val="0"/>
      <w:divBdr>
        <w:top w:val="none" w:sz="0" w:space="0" w:color="auto"/>
        <w:left w:val="none" w:sz="0" w:space="0" w:color="auto"/>
        <w:bottom w:val="none" w:sz="0" w:space="0" w:color="auto"/>
        <w:right w:val="none" w:sz="0" w:space="0" w:color="auto"/>
      </w:divBdr>
    </w:div>
    <w:div w:id="1357584682">
      <w:marLeft w:val="0"/>
      <w:marRight w:val="0"/>
      <w:marTop w:val="0"/>
      <w:marBottom w:val="0"/>
      <w:divBdr>
        <w:top w:val="none" w:sz="0" w:space="0" w:color="auto"/>
        <w:left w:val="none" w:sz="0" w:space="0" w:color="auto"/>
        <w:bottom w:val="none" w:sz="0" w:space="0" w:color="auto"/>
        <w:right w:val="none" w:sz="0" w:space="0" w:color="auto"/>
      </w:divBdr>
    </w:div>
    <w:div w:id="1357584684">
      <w:marLeft w:val="0"/>
      <w:marRight w:val="0"/>
      <w:marTop w:val="0"/>
      <w:marBottom w:val="0"/>
      <w:divBdr>
        <w:top w:val="none" w:sz="0" w:space="0" w:color="auto"/>
        <w:left w:val="none" w:sz="0" w:space="0" w:color="auto"/>
        <w:bottom w:val="none" w:sz="0" w:space="0" w:color="auto"/>
        <w:right w:val="none" w:sz="0" w:space="0" w:color="auto"/>
      </w:divBdr>
    </w:div>
    <w:div w:id="1357584685">
      <w:marLeft w:val="0"/>
      <w:marRight w:val="0"/>
      <w:marTop w:val="0"/>
      <w:marBottom w:val="0"/>
      <w:divBdr>
        <w:top w:val="none" w:sz="0" w:space="0" w:color="auto"/>
        <w:left w:val="none" w:sz="0" w:space="0" w:color="auto"/>
        <w:bottom w:val="none" w:sz="0" w:space="0" w:color="auto"/>
        <w:right w:val="none" w:sz="0" w:space="0" w:color="auto"/>
      </w:divBdr>
    </w:div>
    <w:div w:id="1357584686">
      <w:marLeft w:val="0"/>
      <w:marRight w:val="0"/>
      <w:marTop w:val="0"/>
      <w:marBottom w:val="0"/>
      <w:divBdr>
        <w:top w:val="none" w:sz="0" w:space="0" w:color="auto"/>
        <w:left w:val="none" w:sz="0" w:space="0" w:color="auto"/>
        <w:bottom w:val="none" w:sz="0" w:space="0" w:color="auto"/>
        <w:right w:val="none" w:sz="0" w:space="0" w:color="auto"/>
      </w:divBdr>
      <w:divsChild>
        <w:div w:id="1357584683">
          <w:marLeft w:val="0"/>
          <w:marRight w:val="0"/>
          <w:marTop w:val="0"/>
          <w:marBottom w:val="0"/>
          <w:divBdr>
            <w:top w:val="none" w:sz="0" w:space="0" w:color="auto"/>
            <w:left w:val="none" w:sz="0" w:space="0" w:color="auto"/>
            <w:bottom w:val="none" w:sz="0" w:space="0" w:color="auto"/>
            <w:right w:val="none" w:sz="0" w:space="0" w:color="auto"/>
          </w:divBdr>
          <w:divsChild>
            <w:div w:id="135758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4687">
      <w:marLeft w:val="0"/>
      <w:marRight w:val="0"/>
      <w:marTop w:val="0"/>
      <w:marBottom w:val="0"/>
      <w:divBdr>
        <w:top w:val="none" w:sz="0" w:space="0" w:color="auto"/>
        <w:left w:val="none" w:sz="0" w:space="0" w:color="auto"/>
        <w:bottom w:val="none" w:sz="0" w:space="0" w:color="auto"/>
        <w:right w:val="none" w:sz="0" w:space="0" w:color="auto"/>
      </w:divBdr>
    </w:div>
    <w:div w:id="1357584688">
      <w:marLeft w:val="0"/>
      <w:marRight w:val="0"/>
      <w:marTop w:val="0"/>
      <w:marBottom w:val="0"/>
      <w:divBdr>
        <w:top w:val="none" w:sz="0" w:space="0" w:color="auto"/>
        <w:left w:val="none" w:sz="0" w:space="0" w:color="auto"/>
        <w:bottom w:val="none" w:sz="0" w:space="0" w:color="auto"/>
        <w:right w:val="none" w:sz="0" w:space="0" w:color="auto"/>
      </w:divBdr>
    </w:div>
    <w:div w:id="13575846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403</TotalTime>
  <Pages>11</Pages>
  <Words>4277</Words>
  <Characters>24385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MARHEVKA</dc:creator>
  <cp:keywords/>
  <dc:description/>
  <cp:lastModifiedBy>ASUS</cp:lastModifiedBy>
  <cp:revision>23</cp:revision>
  <cp:lastPrinted>2021-08-28T09:41:00Z</cp:lastPrinted>
  <dcterms:created xsi:type="dcterms:W3CDTF">2021-08-28T09:43:00Z</dcterms:created>
  <dcterms:modified xsi:type="dcterms:W3CDTF">2021-10-05T13:57:00Z</dcterms:modified>
</cp:coreProperties>
</file>