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A16" w:rsidRPr="00FA5ABE" w:rsidRDefault="006A0A16" w:rsidP="00FA5ABE">
      <w:pPr>
        <w:tabs>
          <w:tab w:val="left" w:pos="4575"/>
          <w:tab w:val="left" w:pos="8550"/>
        </w:tabs>
        <w:ind w:right="-73"/>
        <w:jc w:val="right"/>
        <w:rPr>
          <w:rFonts w:ascii="Times New Roman" w:hAnsi="Times New Roman"/>
          <w:sz w:val="24"/>
          <w:szCs w:val="24"/>
          <w:lang w:val="uk-UA"/>
        </w:rPr>
      </w:pPr>
      <w:r w:rsidRPr="00FA5AB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ПРОЄКТ</w:t>
      </w:r>
      <w:r w:rsidRPr="00FA5ABE">
        <w:rPr>
          <w:rFonts w:ascii="Times New Roman" w:hAnsi="Times New Roman"/>
          <w:sz w:val="24"/>
          <w:szCs w:val="24"/>
          <w:lang w:val="uk-UA"/>
        </w:rPr>
        <w:tab/>
      </w: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3" style="position:absolute;left:0;text-align:left;margin-left:289.65pt;margin-top:22.55pt;width:42.05pt;height:55.25pt;z-index:251658240;visibility:visible;mso-position-horizontal-relative:page;mso-position-vertical-relative:text">
            <v:imagedata r:id="rId7" o:title=""/>
            <w10:wrap type="topAndBottom" anchorx="page"/>
          </v:shape>
        </w:pict>
      </w:r>
    </w:p>
    <w:p w:rsidR="006A0A16" w:rsidRPr="00FA5ABE" w:rsidRDefault="006A0A16" w:rsidP="00F97C2F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FA5ABE">
        <w:rPr>
          <w:rFonts w:ascii="Times New Roman" w:hAnsi="Times New Roman"/>
          <w:sz w:val="24"/>
          <w:szCs w:val="24"/>
          <w:lang w:val="uk-UA"/>
        </w:rPr>
        <w:t>НАГІРЯНСЬКА СІЛЬСЬКА РАДА</w:t>
      </w:r>
    </w:p>
    <w:p w:rsidR="006A0A16" w:rsidRPr="00FA5ABE" w:rsidRDefault="006A0A16" w:rsidP="00F97C2F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FA5ABE">
        <w:rPr>
          <w:rFonts w:ascii="Times New Roman" w:hAnsi="Times New Roman"/>
          <w:sz w:val="24"/>
          <w:szCs w:val="24"/>
          <w:lang w:val="uk-UA"/>
        </w:rPr>
        <w:t>ЧОРТКІВСЬКОГО РАЙОНУ</w:t>
      </w:r>
    </w:p>
    <w:p w:rsidR="006A0A16" w:rsidRPr="00FA5ABE" w:rsidRDefault="006A0A16" w:rsidP="00F97C2F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FA5ABE">
        <w:rPr>
          <w:rFonts w:ascii="Times New Roman" w:hAnsi="Times New Roman"/>
          <w:sz w:val="24"/>
          <w:szCs w:val="24"/>
          <w:lang w:val="uk-UA"/>
        </w:rPr>
        <w:t>ТЕРНОПІЛЬСЬКОЇ ОБЛАСТІ</w:t>
      </w:r>
    </w:p>
    <w:p w:rsidR="006A0A16" w:rsidRPr="00FA5ABE" w:rsidRDefault="006A0A16" w:rsidP="00F97C2F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FA5ABE">
        <w:rPr>
          <w:rFonts w:ascii="Times New Roman" w:hAnsi="Times New Roman"/>
          <w:sz w:val="24"/>
          <w:szCs w:val="24"/>
          <w:lang w:val="uk-UA"/>
        </w:rPr>
        <w:t>ВОСЬМЕ  СКЛИКАННЯ</w:t>
      </w:r>
    </w:p>
    <w:p w:rsidR="006A0A16" w:rsidRPr="00FA5ABE" w:rsidRDefault="006A0A16" w:rsidP="00F97C2F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FA5ABE">
        <w:rPr>
          <w:rFonts w:ascii="Times New Roman" w:hAnsi="Times New Roman"/>
          <w:sz w:val="24"/>
          <w:szCs w:val="24"/>
          <w:lang w:val="uk-UA"/>
        </w:rPr>
        <w:t>ДВАНАДЦЯТА СЕСІЯ</w:t>
      </w:r>
    </w:p>
    <w:p w:rsidR="006A0A16" w:rsidRPr="00FA5ABE" w:rsidRDefault="006A0A16" w:rsidP="00DE4027">
      <w:pPr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FA5ABE"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6A0A16" w:rsidRPr="00FA5ABE" w:rsidRDefault="006A0A16" w:rsidP="00DE4027">
      <w:pPr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6A0A16" w:rsidRPr="00FA5ABE" w:rsidRDefault="006A0A16" w:rsidP="00F97C2F">
      <w:pPr>
        <w:rPr>
          <w:rFonts w:ascii="Times New Roman" w:hAnsi="Times New Roman"/>
          <w:sz w:val="24"/>
          <w:szCs w:val="24"/>
          <w:lang w:val="uk-UA"/>
        </w:rPr>
      </w:pPr>
      <w:r w:rsidRPr="00FA5ABE">
        <w:rPr>
          <w:rFonts w:ascii="Times New Roman" w:hAnsi="Times New Roman"/>
          <w:sz w:val="24"/>
          <w:szCs w:val="24"/>
          <w:lang w:val="uk-UA"/>
        </w:rPr>
        <w:t xml:space="preserve">від       жовтня 2021 року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</w:t>
      </w:r>
      <w:r w:rsidRPr="00FA5ABE">
        <w:rPr>
          <w:rFonts w:ascii="Times New Roman" w:hAnsi="Times New Roman"/>
          <w:sz w:val="24"/>
          <w:szCs w:val="24"/>
          <w:lang w:val="uk-UA"/>
        </w:rPr>
        <w:t xml:space="preserve"> №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A0A16" w:rsidRPr="00FA5ABE" w:rsidRDefault="006A0A16" w:rsidP="00F97C2F">
      <w:pPr>
        <w:rPr>
          <w:rFonts w:ascii="Times New Roman" w:hAnsi="Times New Roman"/>
          <w:b/>
          <w:sz w:val="24"/>
          <w:szCs w:val="24"/>
        </w:rPr>
      </w:pPr>
      <w:r w:rsidRPr="00FA5ABE"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6A0A16" w:rsidRPr="00FA5ABE" w:rsidRDefault="006A0A16" w:rsidP="00F97C2F">
      <w:pPr>
        <w:pStyle w:val="BodyText2"/>
        <w:jc w:val="left"/>
        <w:rPr>
          <w:b w:val="0"/>
          <w:sz w:val="24"/>
          <w:szCs w:val="24"/>
        </w:rPr>
      </w:pPr>
    </w:p>
    <w:p w:rsidR="006A0A16" w:rsidRPr="00FA5ABE" w:rsidRDefault="006A0A16" w:rsidP="00E574C2">
      <w:pPr>
        <w:pStyle w:val="BodyText2"/>
        <w:jc w:val="left"/>
        <w:outlineLvl w:val="0"/>
        <w:rPr>
          <w:bCs/>
          <w:iCs/>
          <w:sz w:val="24"/>
          <w:szCs w:val="24"/>
        </w:rPr>
      </w:pPr>
      <w:r w:rsidRPr="00FA5ABE">
        <w:rPr>
          <w:bCs/>
          <w:iCs/>
          <w:sz w:val="24"/>
          <w:szCs w:val="24"/>
        </w:rPr>
        <w:t xml:space="preserve">Про схвалення Прогнозу Нагірянського </w:t>
      </w:r>
    </w:p>
    <w:p w:rsidR="006A0A16" w:rsidRPr="00FA5ABE" w:rsidRDefault="006A0A16" w:rsidP="003504FB">
      <w:pPr>
        <w:pStyle w:val="BodyText2"/>
        <w:jc w:val="left"/>
        <w:outlineLvl w:val="0"/>
        <w:rPr>
          <w:bCs/>
          <w:iCs/>
          <w:sz w:val="24"/>
          <w:szCs w:val="24"/>
        </w:rPr>
      </w:pPr>
      <w:r w:rsidRPr="00FA5ABE">
        <w:rPr>
          <w:bCs/>
          <w:iCs/>
          <w:sz w:val="24"/>
          <w:szCs w:val="24"/>
        </w:rPr>
        <w:t>сільського бюджету на 2022-2024 роки</w:t>
      </w:r>
    </w:p>
    <w:p w:rsidR="006A0A16" w:rsidRPr="00FA5ABE" w:rsidRDefault="006A0A16" w:rsidP="00F97C2F">
      <w:pPr>
        <w:pStyle w:val="BodyText2"/>
        <w:jc w:val="left"/>
        <w:rPr>
          <w:b w:val="0"/>
          <w:iCs/>
          <w:sz w:val="24"/>
          <w:szCs w:val="24"/>
          <w:u w:val="single"/>
        </w:rPr>
      </w:pPr>
      <w:r w:rsidRPr="00FA5ABE">
        <w:rPr>
          <w:b w:val="0"/>
          <w:bCs/>
          <w:iCs/>
          <w:sz w:val="24"/>
          <w:szCs w:val="24"/>
          <w:u w:val="single"/>
        </w:rPr>
        <w:t>1956200000</w:t>
      </w:r>
    </w:p>
    <w:p w:rsidR="006A0A16" w:rsidRPr="00FA5ABE" w:rsidRDefault="006A0A16" w:rsidP="00F97C2F">
      <w:pPr>
        <w:pStyle w:val="BodyText2"/>
        <w:jc w:val="left"/>
        <w:rPr>
          <w:b w:val="0"/>
          <w:iCs/>
          <w:sz w:val="24"/>
          <w:szCs w:val="24"/>
        </w:rPr>
      </w:pPr>
      <w:r w:rsidRPr="00FA5ABE">
        <w:rPr>
          <w:b w:val="0"/>
          <w:iCs/>
          <w:sz w:val="24"/>
          <w:szCs w:val="24"/>
        </w:rPr>
        <w:t>(код бюджету)</w:t>
      </w:r>
    </w:p>
    <w:p w:rsidR="006A0A16" w:rsidRPr="00FA5ABE" w:rsidRDefault="006A0A16" w:rsidP="00F97C2F">
      <w:pPr>
        <w:pStyle w:val="BodyText2"/>
        <w:jc w:val="left"/>
        <w:rPr>
          <w:b w:val="0"/>
          <w:iCs/>
          <w:sz w:val="24"/>
          <w:szCs w:val="24"/>
        </w:rPr>
      </w:pPr>
    </w:p>
    <w:p w:rsidR="006A0A16" w:rsidRPr="00FA5ABE" w:rsidRDefault="006A0A16" w:rsidP="0011710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dr w:val="none" w:sz="0" w:space="0" w:color="auto" w:frame="1"/>
          <w:lang w:val="uk-UA"/>
        </w:rPr>
      </w:pPr>
      <w:r w:rsidRPr="00FA5ABE">
        <w:rPr>
          <w:bdr w:val="none" w:sz="0" w:space="0" w:color="auto" w:frame="1"/>
          <w:lang w:val="uk-UA"/>
        </w:rPr>
        <w:t>Відповідно до</w:t>
      </w:r>
      <w:r w:rsidRPr="00FA5ABE">
        <w:rPr>
          <w:bdr w:val="none" w:sz="0" w:space="0" w:color="auto" w:frame="1"/>
        </w:rPr>
        <w:t> </w:t>
      </w:r>
      <w:r w:rsidRPr="00FA5ABE">
        <w:rPr>
          <w:bdr w:val="none" w:sz="0" w:space="0" w:color="auto" w:frame="1"/>
          <w:lang w:val="uk-UA"/>
        </w:rPr>
        <w:t xml:space="preserve"> статті 75</w:t>
      </w:r>
      <w:r w:rsidRPr="00FA5ABE">
        <w:rPr>
          <w:bdr w:val="none" w:sz="0" w:space="0" w:color="auto" w:frame="1"/>
          <w:vertAlign w:val="superscript"/>
          <w:lang w:val="uk-UA"/>
        </w:rPr>
        <w:t>1</w:t>
      </w:r>
      <w:r w:rsidRPr="00FA5ABE">
        <w:rPr>
          <w:bdr w:val="none" w:sz="0" w:space="0" w:color="auto" w:frame="1"/>
        </w:rPr>
        <w:t> </w:t>
      </w:r>
      <w:r w:rsidRPr="00FA5ABE">
        <w:rPr>
          <w:bdr w:val="none" w:sz="0" w:space="0" w:color="auto" w:frame="1"/>
          <w:lang w:val="uk-UA"/>
        </w:rPr>
        <w:t>Бюджетного кодексу України, наказу Міністерства фінансів України від 02.06.2021року № 314 «Про затвердження Типової форми прогнозу місцевого бюджету та Інструкції щодо його складання», за результатами розгляду Прогнозу</w:t>
      </w:r>
      <w:r w:rsidRPr="00FA5ABE">
        <w:rPr>
          <w:bdr w:val="none" w:sz="0" w:space="0" w:color="auto" w:frame="1"/>
        </w:rPr>
        <w:t>  </w:t>
      </w:r>
      <w:r w:rsidRPr="00FA5ABE">
        <w:rPr>
          <w:bdr w:val="none" w:sz="0" w:space="0" w:color="auto" w:frame="1"/>
          <w:lang w:val="uk-UA"/>
        </w:rPr>
        <w:t>сільського</w:t>
      </w:r>
      <w:r w:rsidRPr="00FA5ABE">
        <w:rPr>
          <w:bdr w:val="none" w:sz="0" w:space="0" w:color="auto" w:frame="1"/>
        </w:rPr>
        <w:t> </w:t>
      </w:r>
      <w:r>
        <w:rPr>
          <w:bdr w:val="none" w:sz="0" w:space="0" w:color="auto" w:frame="1"/>
          <w:lang w:val="uk-UA"/>
        </w:rPr>
        <w:t xml:space="preserve">бюджету, </w:t>
      </w:r>
      <w:r w:rsidRPr="00FA5ABE">
        <w:rPr>
          <w:bdr w:val="none" w:sz="0" w:space="0" w:color="auto" w:frame="1"/>
          <w:lang w:val="uk-UA"/>
        </w:rPr>
        <w:t xml:space="preserve"> схваленого виконавчим комітетом Нагірянської сільської ради, враховуючи пропозиції  постійної комісії </w:t>
      </w:r>
      <w:r w:rsidRPr="00FA5ABE">
        <w:rPr>
          <w:rStyle w:val="fontstyle14"/>
          <w:bdr w:val="none" w:sz="0" w:space="0" w:color="auto" w:frame="1"/>
          <w:lang w:val="uk-UA"/>
        </w:rPr>
        <w:t xml:space="preserve">Нагірянської сільської ради </w:t>
      </w:r>
      <w:r w:rsidRPr="00FA5ABE">
        <w:rPr>
          <w:bdr w:val="none" w:sz="0" w:space="0" w:color="auto" w:frame="1"/>
          <w:lang w:val="uk-UA"/>
        </w:rPr>
        <w:t xml:space="preserve"> з питань бюджету та соціально - економічного розвитку</w:t>
      </w:r>
      <w:r w:rsidRPr="00FA5ABE">
        <w:rPr>
          <w:bdr w:val="none" w:sz="0" w:space="0" w:color="auto" w:frame="1"/>
        </w:rPr>
        <w:t> </w:t>
      </w:r>
      <w:r w:rsidRPr="00FA5ABE">
        <w:rPr>
          <w:bdr w:val="none" w:sz="0" w:space="0" w:color="auto" w:frame="1"/>
          <w:lang w:val="uk-UA"/>
        </w:rPr>
        <w:t xml:space="preserve">від </w:t>
      </w:r>
      <w:r>
        <w:rPr>
          <w:bdr w:val="none" w:sz="0" w:space="0" w:color="auto" w:frame="1"/>
          <w:lang w:val="uk-UA"/>
        </w:rPr>
        <w:t>__</w:t>
      </w:r>
      <w:r w:rsidRPr="00FA5ABE">
        <w:rPr>
          <w:bdr w:val="none" w:sz="0" w:space="0" w:color="auto" w:frame="1"/>
          <w:lang w:val="uk-UA"/>
        </w:rPr>
        <w:t xml:space="preserve">  жовтня 2021 року, Нагірянська сільська рада </w:t>
      </w:r>
    </w:p>
    <w:p w:rsidR="006A0A16" w:rsidRPr="00FA5ABE" w:rsidRDefault="006A0A16" w:rsidP="00117104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 w:rsidRPr="00FA5ABE">
        <w:rPr>
          <w:b/>
          <w:lang w:val="uk-UA"/>
        </w:rPr>
        <w:t>ВИРІШИЛА :</w:t>
      </w:r>
      <w:r w:rsidRPr="00FA5ABE">
        <w:rPr>
          <w:b/>
        </w:rPr>
        <w:t xml:space="preserve">  </w:t>
      </w:r>
    </w:p>
    <w:p w:rsidR="006A0A16" w:rsidRPr="00FA5ABE" w:rsidRDefault="006A0A16" w:rsidP="003159B4">
      <w:pPr>
        <w:pStyle w:val="style8"/>
        <w:shd w:val="clear" w:color="auto" w:fill="FFFFFF"/>
        <w:spacing w:before="0" w:beforeAutospacing="0" w:after="0" w:afterAutospacing="0"/>
        <w:jc w:val="center"/>
        <w:rPr>
          <w:color w:val="333333"/>
          <w:lang w:val="uk-UA"/>
        </w:rPr>
      </w:pPr>
      <w:r w:rsidRPr="00FA5ABE">
        <w:rPr>
          <w:color w:val="333333"/>
        </w:rPr>
        <w:t> </w:t>
      </w:r>
    </w:p>
    <w:p w:rsidR="006A0A16" w:rsidRPr="00FA5ABE" w:rsidRDefault="006A0A16" w:rsidP="002A15F5">
      <w:pPr>
        <w:shd w:val="clear" w:color="auto" w:fill="FFFFFF"/>
        <w:tabs>
          <w:tab w:val="num" w:pos="1440"/>
        </w:tabs>
        <w:ind w:right="225"/>
        <w:jc w:val="both"/>
        <w:rPr>
          <w:rFonts w:ascii="Times New Roman" w:hAnsi="Times New Roman"/>
          <w:color w:val="000000"/>
          <w:sz w:val="24"/>
          <w:szCs w:val="24"/>
        </w:rPr>
      </w:pPr>
      <w:r w:rsidRPr="002A15F5">
        <w:rPr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1.</w:t>
      </w:r>
      <w:r>
        <w:rPr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FA5AB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Схвалити Прогноз </w:t>
      </w:r>
      <w:r w:rsidRPr="00FA5AB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Нагірянського сільського </w:t>
      </w:r>
      <w:r w:rsidRPr="00FA5AB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бюджету на 2022 –</w:t>
      </w:r>
      <w:r w:rsidRPr="00FA5AB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FA5AB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2024 роки (додається).</w:t>
      </w:r>
    </w:p>
    <w:p w:rsidR="006A0A16" w:rsidRPr="00FA5ABE" w:rsidRDefault="006A0A16" w:rsidP="003504FB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lang w:val="uk-UA"/>
        </w:rPr>
      </w:pPr>
      <w:r w:rsidRPr="00FA5ABE">
        <w:rPr>
          <w:color w:val="333333"/>
          <w:bdr w:val="none" w:sz="0" w:space="0" w:color="auto" w:frame="1"/>
        </w:rPr>
        <w:t> </w:t>
      </w:r>
    </w:p>
    <w:p w:rsidR="006A0A16" w:rsidRPr="00FA5ABE" w:rsidRDefault="006A0A16" w:rsidP="002A15F5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2A15F5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FA5ABE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сільського голову та постійну комісію Нагірянської сільської ради з питань бюджету та соціально - економічного  розвитку (Любомир ХРУСТАВКА).</w:t>
      </w:r>
    </w:p>
    <w:p w:rsidR="006A0A16" w:rsidRPr="00FA5ABE" w:rsidRDefault="006A0A16" w:rsidP="003B26D6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A0A16" w:rsidRPr="00FA5ABE" w:rsidRDefault="006A0A16" w:rsidP="00544DBD">
      <w:pPr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A0A16" w:rsidRPr="00FA5ABE" w:rsidRDefault="006A0A16" w:rsidP="00EA0EE0">
      <w:pPr>
        <w:pStyle w:val="BodyText2"/>
        <w:tabs>
          <w:tab w:val="left" w:pos="0"/>
        </w:tabs>
        <w:jc w:val="both"/>
        <w:rPr>
          <w:sz w:val="24"/>
          <w:szCs w:val="24"/>
        </w:rPr>
      </w:pPr>
      <w:r w:rsidRPr="00FA5ABE">
        <w:rPr>
          <w:sz w:val="24"/>
          <w:szCs w:val="24"/>
        </w:rPr>
        <w:t>Нагірянський сільський голова                                                Ігор КІНДРАТ</w:t>
      </w:r>
    </w:p>
    <w:p w:rsidR="006A0A16" w:rsidRPr="00FA5ABE" w:rsidRDefault="006A0A16" w:rsidP="00EA0EE0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6A0A16" w:rsidRPr="00FA5ABE" w:rsidRDefault="006A0A16" w:rsidP="00EA0EE0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6A0A16" w:rsidRPr="00FA5ABE" w:rsidRDefault="006A0A16" w:rsidP="00EA0EE0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FA5ABE">
        <w:rPr>
          <w:b w:val="0"/>
          <w:sz w:val="24"/>
          <w:szCs w:val="24"/>
        </w:rPr>
        <w:t xml:space="preserve">Любомир ХРУСТАВКА                                           </w:t>
      </w:r>
    </w:p>
    <w:p w:rsidR="006A0A16" w:rsidRPr="00FA5ABE" w:rsidRDefault="006A0A16" w:rsidP="006F16D5">
      <w:pPr>
        <w:pStyle w:val="BodyText2"/>
        <w:tabs>
          <w:tab w:val="left" w:pos="0"/>
        </w:tabs>
        <w:spacing w:before="100" w:beforeAutospacing="1" w:after="100" w:afterAutospacing="1"/>
        <w:jc w:val="both"/>
        <w:rPr>
          <w:b w:val="0"/>
          <w:sz w:val="24"/>
          <w:szCs w:val="24"/>
        </w:rPr>
      </w:pPr>
      <w:bookmarkStart w:id="0" w:name="_GoBack"/>
      <w:bookmarkEnd w:id="0"/>
      <w:r w:rsidRPr="00FA5ABE">
        <w:rPr>
          <w:b w:val="0"/>
          <w:sz w:val="24"/>
          <w:szCs w:val="24"/>
        </w:rPr>
        <w:t>Оксана КОВАЛЬЧУК</w:t>
      </w:r>
    </w:p>
    <w:p w:rsidR="006A0A16" w:rsidRPr="00FA5ABE" w:rsidRDefault="006A0A16" w:rsidP="007C4480">
      <w:pPr>
        <w:pStyle w:val="BodyText2"/>
        <w:tabs>
          <w:tab w:val="left" w:pos="0"/>
        </w:tabs>
        <w:spacing w:before="100" w:beforeAutospacing="1" w:after="100" w:afterAutospacing="1"/>
        <w:jc w:val="both"/>
        <w:rPr>
          <w:b w:val="0"/>
          <w:sz w:val="24"/>
          <w:szCs w:val="24"/>
        </w:rPr>
      </w:pPr>
      <w:r w:rsidRPr="00FA5ABE">
        <w:rPr>
          <w:b w:val="0"/>
          <w:sz w:val="24"/>
          <w:szCs w:val="24"/>
        </w:rPr>
        <w:t xml:space="preserve">Ольга КРИНИЦЬКА     </w:t>
      </w:r>
    </w:p>
    <w:p w:rsidR="006A0A16" w:rsidRPr="004B5355" w:rsidRDefault="006A0A16" w:rsidP="006F16D5">
      <w:pPr>
        <w:pStyle w:val="BodyText2"/>
        <w:tabs>
          <w:tab w:val="left" w:pos="0"/>
        </w:tabs>
        <w:spacing w:before="100" w:beforeAutospacing="1" w:after="100" w:afterAutospacing="1"/>
        <w:jc w:val="both"/>
        <w:rPr>
          <w:sz w:val="24"/>
          <w:szCs w:val="24"/>
        </w:rPr>
      </w:pPr>
    </w:p>
    <w:p w:rsidR="006A0A16" w:rsidRDefault="006A0A16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6A0A16" w:rsidRDefault="006A0A16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6A0A16" w:rsidRDefault="006A0A16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6A0A16" w:rsidRDefault="006A0A16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6A0A16" w:rsidRDefault="006A0A16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6A0A16" w:rsidRDefault="006A0A16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6A0A16" w:rsidRDefault="006A0A16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6A0A16" w:rsidRDefault="006A0A16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6A0A16" w:rsidRDefault="006A0A16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sectPr w:rsidR="006A0A16" w:rsidSect="001F3D7C">
      <w:headerReference w:type="even" r:id="rId8"/>
      <w:headerReference w:type="default" r:id="rId9"/>
      <w:pgSz w:w="11906" w:h="16838"/>
      <w:pgMar w:top="1134" w:right="926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A16" w:rsidRDefault="006A0A16">
      <w:r>
        <w:separator/>
      </w:r>
    </w:p>
  </w:endnote>
  <w:endnote w:type="continuationSeparator" w:id="0">
    <w:p w:rsidR="006A0A16" w:rsidRDefault="006A0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kazkaForSerge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A16" w:rsidRDefault="006A0A16">
      <w:r>
        <w:separator/>
      </w:r>
    </w:p>
  </w:footnote>
  <w:footnote w:type="continuationSeparator" w:id="0">
    <w:p w:rsidR="006A0A16" w:rsidRDefault="006A0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A16" w:rsidRDefault="006A0A16" w:rsidP="00B467C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A0A16" w:rsidRDefault="006A0A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A16" w:rsidRDefault="006A0A16" w:rsidP="00B467C4">
    <w:pPr>
      <w:pStyle w:val="Header"/>
      <w:framePr w:wrap="around" w:vAnchor="text" w:hAnchor="margin" w:xAlign="center" w:y="1"/>
      <w:rPr>
        <w:rStyle w:val="PageNumber"/>
        <w:lang w:val="en-US"/>
      </w:rPr>
    </w:pPr>
  </w:p>
  <w:p w:rsidR="006A0A16" w:rsidRPr="00D05500" w:rsidRDefault="006A0A16" w:rsidP="00B467C4">
    <w:pPr>
      <w:pStyle w:val="Header"/>
      <w:framePr w:wrap="around" w:vAnchor="text" w:hAnchor="margin" w:xAlign="center" w:y="1"/>
      <w:rPr>
        <w:rStyle w:val="PageNumber"/>
        <w:lang w:val="en-US"/>
      </w:rPr>
    </w:pPr>
  </w:p>
  <w:p w:rsidR="006A0A16" w:rsidRDefault="006A0A1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89D1286"/>
    <w:multiLevelType w:val="hybridMultilevel"/>
    <w:tmpl w:val="73BECD5A"/>
    <w:lvl w:ilvl="0" w:tplc="B0202CE4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>
    <w:nsid w:val="09F95269"/>
    <w:multiLevelType w:val="hybridMultilevel"/>
    <w:tmpl w:val="C4F443B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0D6EE5"/>
    <w:multiLevelType w:val="hybridMultilevel"/>
    <w:tmpl w:val="13CE2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DB1675"/>
    <w:multiLevelType w:val="hybridMultilevel"/>
    <w:tmpl w:val="7A14B8E6"/>
    <w:lvl w:ilvl="0" w:tplc="84504F38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">
    <w:nsid w:val="133513BF"/>
    <w:multiLevelType w:val="multilevel"/>
    <w:tmpl w:val="87AC44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cs="Times New Roman"/>
      </w:rPr>
    </w:lvl>
  </w:abstractNum>
  <w:abstractNum w:abstractNumId="6">
    <w:nsid w:val="14732723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AE0812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03C209F"/>
    <w:multiLevelType w:val="hybridMultilevel"/>
    <w:tmpl w:val="2D06CF7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75173A"/>
    <w:multiLevelType w:val="hybridMultilevel"/>
    <w:tmpl w:val="7BAA97B8"/>
    <w:lvl w:ilvl="0" w:tplc="A4E0C17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7136B90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BC50928"/>
    <w:multiLevelType w:val="hybridMultilevel"/>
    <w:tmpl w:val="37146D1A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1"/>
  </w:num>
  <w:num w:numId="5">
    <w:abstractNumId w:val="2"/>
  </w:num>
  <w:num w:numId="6">
    <w:abstractNumId w:val="8"/>
  </w:num>
  <w:num w:numId="7">
    <w:abstractNumId w:val="9"/>
  </w:num>
  <w:num w:numId="8">
    <w:abstractNumId w:val="1"/>
  </w:num>
  <w:num w:numId="9">
    <w:abstractNumId w:val="6"/>
  </w:num>
  <w:num w:numId="10">
    <w:abstractNumId w:val="7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E58"/>
    <w:rsid w:val="000016EF"/>
    <w:rsid w:val="00024EF0"/>
    <w:rsid w:val="00032072"/>
    <w:rsid w:val="00093E9C"/>
    <w:rsid w:val="000B33AD"/>
    <w:rsid w:val="000E3142"/>
    <w:rsid w:val="00110BA6"/>
    <w:rsid w:val="00117104"/>
    <w:rsid w:val="00152391"/>
    <w:rsid w:val="00167791"/>
    <w:rsid w:val="001A42B0"/>
    <w:rsid w:val="001E2B8C"/>
    <w:rsid w:val="001F3D7C"/>
    <w:rsid w:val="001F4E94"/>
    <w:rsid w:val="0021032F"/>
    <w:rsid w:val="00213AD7"/>
    <w:rsid w:val="002634F8"/>
    <w:rsid w:val="00280E92"/>
    <w:rsid w:val="002A15F5"/>
    <w:rsid w:val="002A454E"/>
    <w:rsid w:val="002C09ED"/>
    <w:rsid w:val="002C3AC8"/>
    <w:rsid w:val="002E23C5"/>
    <w:rsid w:val="002F54E5"/>
    <w:rsid w:val="003159B4"/>
    <w:rsid w:val="00316635"/>
    <w:rsid w:val="003504FB"/>
    <w:rsid w:val="00352DB2"/>
    <w:rsid w:val="00374B7E"/>
    <w:rsid w:val="00391127"/>
    <w:rsid w:val="00394C29"/>
    <w:rsid w:val="003B0749"/>
    <w:rsid w:val="003B26D6"/>
    <w:rsid w:val="003D1305"/>
    <w:rsid w:val="003D60EA"/>
    <w:rsid w:val="003E0B84"/>
    <w:rsid w:val="003E18F3"/>
    <w:rsid w:val="003E57D3"/>
    <w:rsid w:val="003F0E5C"/>
    <w:rsid w:val="0044260C"/>
    <w:rsid w:val="00453235"/>
    <w:rsid w:val="004535B1"/>
    <w:rsid w:val="00467DC1"/>
    <w:rsid w:val="00480331"/>
    <w:rsid w:val="004A05B8"/>
    <w:rsid w:val="004B1B6A"/>
    <w:rsid w:val="004B5355"/>
    <w:rsid w:val="004D5335"/>
    <w:rsid w:val="004D7451"/>
    <w:rsid w:val="004E018C"/>
    <w:rsid w:val="004E0E1E"/>
    <w:rsid w:val="004E1359"/>
    <w:rsid w:val="005145B9"/>
    <w:rsid w:val="00544DBD"/>
    <w:rsid w:val="005B32D8"/>
    <w:rsid w:val="005F308C"/>
    <w:rsid w:val="005F53EF"/>
    <w:rsid w:val="00614E58"/>
    <w:rsid w:val="006200E1"/>
    <w:rsid w:val="00657E87"/>
    <w:rsid w:val="0066150D"/>
    <w:rsid w:val="0066225F"/>
    <w:rsid w:val="00675BA9"/>
    <w:rsid w:val="00685E38"/>
    <w:rsid w:val="00687288"/>
    <w:rsid w:val="006A0A16"/>
    <w:rsid w:val="006F16D5"/>
    <w:rsid w:val="00720716"/>
    <w:rsid w:val="007318C3"/>
    <w:rsid w:val="00740F91"/>
    <w:rsid w:val="007545DF"/>
    <w:rsid w:val="0078795E"/>
    <w:rsid w:val="007A3E05"/>
    <w:rsid w:val="007B1ECC"/>
    <w:rsid w:val="007C4480"/>
    <w:rsid w:val="007D1955"/>
    <w:rsid w:val="007F1E34"/>
    <w:rsid w:val="007F5356"/>
    <w:rsid w:val="00844F54"/>
    <w:rsid w:val="008A1936"/>
    <w:rsid w:val="008B715E"/>
    <w:rsid w:val="0090521B"/>
    <w:rsid w:val="00931EB0"/>
    <w:rsid w:val="00945DEE"/>
    <w:rsid w:val="00966E3F"/>
    <w:rsid w:val="00971720"/>
    <w:rsid w:val="009A5844"/>
    <w:rsid w:val="00A038D9"/>
    <w:rsid w:val="00A0407E"/>
    <w:rsid w:val="00A05C59"/>
    <w:rsid w:val="00AB0BA1"/>
    <w:rsid w:val="00AB41E9"/>
    <w:rsid w:val="00AB5DD1"/>
    <w:rsid w:val="00AC6912"/>
    <w:rsid w:val="00AE47DC"/>
    <w:rsid w:val="00AF1809"/>
    <w:rsid w:val="00AF1DAE"/>
    <w:rsid w:val="00B01035"/>
    <w:rsid w:val="00B02659"/>
    <w:rsid w:val="00B0536A"/>
    <w:rsid w:val="00B409A3"/>
    <w:rsid w:val="00B467C4"/>
    <w:rsid w:val="00B60322"/>
    <w:rsid w:val="00B67D20"/>
    <w:rsid w:val="00BA6B14"/>
    <w:rsid w:val="00BB108C"/>
    <w:rsid w:val="00BE0B03"/>
    <w:rsid w:val="00C073DE"/>
    <w:rsid w:val="00C2700E"/>
    <w:rsid w:val="00C45B30"/>
    <w:rsid w:val="00C45D7C"/>
    <w:rsid w:val="00C52290"/>
    <w:rsid w:val="00C533B3"/>
    <w:rsid w:val="00C82F9F"/>
    <w:rsid w:val="00C83E4F"/>
    <w:rsid w:val="00C84CF6"/>
    <w:rsid w:val="00C90134"/>
    <w:rsid w:val="00CB7B5E"/>
    <w:rsid w:val="00CC4019"/>
    <w:rsid w:val="00CF7D31"/>
    <w:rsid w:val="00D05500"/>
    <w:rsid w:val="00D32222"/>
    <w:rsid w:val="00D46D6D"/>
    <w:rsid w:val="00D530E0"/>
    <w:rsid w:val="00D55188"/>
    <w:rsid w:val="00D66C9C"/>
    <w:rsid w:val="00D733BF"/>
    <w:rsid w:val="00DD4531"/>
    <w:rsid w:val="00DE1BB3"/>
    <w:rsid w:val="00DE4027"/>
    <w:rsid w:val="00DE46CD"/>
    <w:rsid w:val="00E56EFA"/>
    <w:rsid w:val="00E574C2"/>
    <w:rsid w:val="00E75870"/>
    <w:rsid w:val="00EA0EE0"/>
    <w:rsid w:val="00EE0BF2"/>
    <w:rsid w:val="00EE7F7D"/>
    <w:rsid w:val="00EF292D"/>
    <w:rsid w:val="00EF6A0B"/>
    <w:rsid w:val="00F11866"/>
    <w:rsid w:val="00F3567E"/>
    <w:rsid w:val="00F86D5A"/>
    <w:rsid w:val="00F97C2F"/>
    <w:rsid w:val="00FA084B"/>
    <w:rsid w:val="00FA1C0C"/>
    <w:rsid w:val="00FA5ABE"/>
    <w:rsid w:val="00FB54DE"/>
    <w:rsid w:val="00FC3175"/>
    <w:rsid w:val="00FE17FA"/>
    <w:rsid w:val="00FF1B0A"/>
    <w:rsid w:val="00FF2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92D"/>
    <w:rPr>
      <w:rFonts w:ascii="SkazkaForSerge" w:eastAsia="Times New Roman" w:hAnsi="SkazkaForSerge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F97C2F"/>
    <w:pPr>
      <w:jc w:val="center"/>
    </w:pPr>
    <w:rPr>
      <w:rFonts w:ascii="Times New Roman" w:eastAsia="Calibri" w:hAnsi="Times New Roman"/>
      <w:b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97C2F"/>
    <w:rPr>
      <w:rFonts w:ascii="Times New Roman" w:hAnsi="Times New Roman" w:cs="Times New Roman"/>
      <w:b/>
      <w:sz w:val="20"/>
      <w:lang w:val="uk-UA" w:eastAsia="ru-RU"/>
    </w:rPr>
  </w:style>
  <w:style w:type="paragraph" w:styleId="Header">
    <w:name w:val="header"/>
    <w:basedOn w:val="Normal"/>
    <w:link w:val="HeaderChar"/>
    <w:uiPriority w:val="99"/>
    <w:rsid w:val="00F97C2F"/>
    <w:pPr>
      <w:tabs>
        <w:tab w:val="center" w:pos="4819"/>
        <w:tab w:val="right" w:pos="9639"/>
      </w:tabs>
    </w:pPr>
    <w:rPr>
      <w:rFonts w:eastAsia="Calibri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7C2F"/>
    <w:rPr>
      <w:rFonts w:ascii="SkazkaForSerge" w:hAnsi="SkazkaForSerge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F97C2F"/>
    <w:rPr>
      <w:rFonts w:cs="Times New Roman"/>
    </w:rPr>
  </w:style>
  <w:style w:type="paragraph" w:styleId="ListParagraph">
    <w:name w:val="List Paragraph"/>
    <w:basedOn w:val="Normal"/>
    <w:uiPriority w:val="99"/>
    <w:qFormat/>
    <w:rsid w:val="00F97C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05500"/>
    <w:pPr>
      <w:tabs>
        <w:tab w:val="center" w:pos="4677"/>
        <w:tab w:val="right" w:pos="9355"/>
      </w:tabs>
    </w:pPr>
    <w:rPr>
      <w:lang w:val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05500"/>
    <w:rPr>
      <w:rFonts w:ascii="SkazkaForSerge" w:hAnsi="SkazkaForSerge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66E3F"/>
    <w:rPr>
      <w:rFonts w:ascii="Tahoma" w:hAnsi="Tahoma"/>
      <w:sz w:val="16"/>
      <w:szCs w:val="16"/>
      <w:lang w:val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6E3F"/>
    <w:rPr>
      <w:rFonts w:ascii="Tahoma" w:hAnsi="Tahoma" w:cs="Times New Roman"/>
      <w:sz w:val="16"/>
    </w:rPr>
  </w:style>
  <w:style w:type="paragraph" w:styleId="NormalWeb">
    <w:name w:val="Normal (Web)"/>
    <w:basedOn w:val="Normal"/>
    <w:uiPriority w:val="99"/>
    <w:rsid w:val="003159B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fontstyle14">
    <w:name w:val="fontstyle14"/>
    <w:uiPriority w:val="99"/>
    <w:rsid w:val="003159B4"/>
  </w:style>
  <w:style w:type="paragraph" w:customStyle="1" w:styleId="style8">
    <w:name w:val="style8"/>
    <w:basedOn w:val="Normal"/>
    <w:uiPriority w:val="99"/>
    <w:rsid w:val="003159B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fontstyle18">
    <w:name w:val="fontstyle18"/>
    <w:uiPriority w:val="99"/>
    <w:rsid w:val="003159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48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676</TotalTime>
  <Pages>2</Pages>
  <Words>241</Words>
  <Characters>1377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88</cp:revision>
  <cp:lastPrinted>2021-10-06T06:35:00Z</cp:lastPrinted>
  <dcterms:created xsi:type="dcterms:W3CDTF">2021-01-24T20:14:00Z</dcterms:created>
  <dcterms:modified xsi:type="dcterms:W3CDTF">2021-10-06T10:26:00Z</dcterms:modified>
</cp:coreProperties>
</file>