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0FEB" w:rsidRPr="007B675F" w:rsidRDefault="00990FEB" w:rsidP="00990FEB">
      <w:pPr>
        <w:spacing w:after="240"/>
        <w:ind w:firstLine="851"/>
        <w:jc w:val="center"/>
        <w:rPr>
          <w:rFonts w:ascii="Times New Roman" w:hAnsi="Times New Roman"/>
          <w:b/>
          <w:sz w:val="24"/>
          <w:szCs w:val="24"/>
        </w:rPr>
      </w:pPr>
      <w:bookmarkStart w:id="0" w:name="_GoBack"/>
      <w:r w:rsidRPr="007B675F">
        <w:rPr>
          <w:rFonts w:ascii="Times New Roman" w:hAnsi="Times New Roman"/>
          <w:b/>
          <w:sz w:val="24"/>
          <w:szCs w:val="24"/>
        </w:rPr>
        <w:t>При визначенні розміру лікарняних можуть використовуватись електронні  дані про страховий стаж</w:t>
      </w:r>
      <w:bookmarkEnd w:id="0"/>
    </w:p>
    <w:p w:rsidR="00990FEB" w:rsidRDefault="00990FEB" w:rsidP="00990FEB">
      <w:pPr>
        <w:spacing w:after="240"/>
        <w:ind w:firstLine="851"/>
        <w:jc w:val="both"/>
        <w:rPr>
          <w:rFonts w:ascii="Times New Roman" w:hAnsi="Times New Roman"/>
          <w:sz w:val="24"/>
          <w:szCs w:val="24"/>
        </w:rPr>
      </w:pPr>
      <w:r>
        <w:rPr>
          <w:rFonts w:ascii="Times New Roman" w:hAnsi="Times New Roman"/>
          <w:sz w:val="24"/>
          <w:szCs w:val="24"/>
        </w:rPr>
        <w:t>Для розрахунку розмірів допомоги по тимчасовій втраті працездатності (оплата за лікарняними), що надається за кошти Фонду соціального страхування України, можуть бути використані електронні відомості щодо страхового стажу працівника. Крім того, якщо відповідні дані вже наявні в страхувальника (роботодавця), отримувати їх повторно не потрібно.</w:t>
      </w:r>
    </w:p>
    <w:p w:rsidR="00990FEB" w:rsidRPr="00C75602" w:rsidRDefault="00990FEB" w:rsidP="00990FEB">
      <w:pPr>
        <w:spacing w:after="240"/>
        <w:ind w:firstLine="851"/>
        <w:jc w:val="both"/>
        <w:rPr>
          <w:rFonts w:ascii="Times New Roman" w:hAnsi="Times New Roman"/>
          <w:color w:val="000000"/>
          <w:sz w:val="24"/>
          <w:szCs w:val="24"/>
        </w:rPr>
      </w:pPr>
      <w:r w:rsidRPr="00C75602">
        <w:rPr>
          <w:rFonts w:ascii="Times New Roman" w:hAnsi="Times New Roman"/>
          <w:color w:val="000000"/>
          <w:sz w:val="24"/>
          <w:szCs w:val="24"/>
        </w:rPr>
        <w:t xml:space="preserve">«Якщо застрахованій особі регулярно призначається матеріальне забезпечення на одному й тому ж місці роботи,  і відповідні відомості вже наявні у страхувальника, то не слід повторно отримувати їх з Пенсійного фонду України, і у разі необхідності лише додавати до страхового стажу місяці, які відпрацьовані і за них сплачено у повному обсязі єдиний соціальний внесок на </w:t>
      </w:r>
      <w:r>
        <w:rPr>
          <w:rFonts w:ascii="Times New Roman" w:hAnsi="Times New Roman"/>
          <w:color w:val="000000"/>
          <w:sz w:val="24"/>
          <w:szCs w:val="24"/>
        </w:rPr>
        <w:t>цьому</w:t>
      </w:r>
      <w:r w:rsidRPr="00C75602">
        <w:rPr>
          <w:rFonts w:ascii="Times New Roman" w:hAnsi="Times New Roman"/>
          <w:color w:val="000000"/>
          <w:sz w:val="24"/>
          <w:szCs w:val="24"/>
        </w:rPr>
        <w:t xml:space="preserve"> місці роботи. Якщо ж застрахована особа працює </w:t>
      </w:r>
      <w:r>
        <w:rPr>
          <w:rFonts w:ascii="Times New Roman" w:hAnsi="Times New Roman"/>
          <w:color w:val="000000"/>
          <w:sz w:val="24"/>
          <w:szCs w:val="24"/>
        </w:rPr>
        <w:t>в</w:t>
      </w:r>
      <w:r w:rsidRPr="00C75602">
        <w:rPr>
          <w:rFonts w:ascii="Times New Roman" w:hAnsi="Times New Roman"/>
          <w:color w:val="000000"/>
          <w:sz w:val="24"/>
          <w:szCs w:val="24"/>
        </w:rPr>
        <w:t xml:space="preserve"> одного страхувальника більше 8 років, регулярно отримує заробітну плату, з якої сплачується ЄСВ в розмірі не менше мінімального, то додаткові відомості про страховий стаж збирати недоцільно», – говорить заступник начальника управління страхових виплат та матеріального забезпечення виконавчої дирекції ФССУ Ганна Харченко.</w:t>
      </w:r>
    </w:p>
    <w:p w:rsidR="00990FEB" w:rsidRPr="007B675F" w:rsidRDefault="00990FEB" w:rsidP="00990FEB">
      <w:pPr>
        <w:spacing w:after="240"/>
        <w:ind w:firstLine="851"/>
        <w:jc w:val="both"/>
        <w:rPr>
          <w:rFonts w:ascii="Times New Roman" w:hAnsi="Times New Roman"/>
          <w:sz w:val="24"/>
          <w:szCs w:val="24"/>
        </w:rPr>
      </w:pPr>
      <w:r>
        <w:rPr>
          <w:rFonts w:ascii="Times New Roman" w:hAnsi="Times New Roman"/>
          <w:sz w:val="24"/>
          <w:szCs w:val="24"/>
        </w:rPr>
        <w:t>Нагадаємо, в</w:t>
      </w:r>
      <w:r w:rsidRPr="007B675F">
        <w:rPr>
          <w:rFonts w:ascii="Times New Roman" w:hAnsi="Times New Roman"/>
          <w:sz w:val="24"/>
          <w:szCs w:val="24"/>
        </w:rPr>
        <w:t>ідповідно до рішення правління Фонду соціального страхування України було затверджено нову форму заяви-розрахунку для фінансування матеріального забезпечення, у тому числі, допомоги з тимчасової втрати працездатності. Зокрема, оновлений документ розширено відомостями щодо тривалості страхового стажу працівників.</w:t>
      </w:r>
    </w:p>
    <w:p w:rsidR="00990FEB" w:rsidRDefault="00990FEB" w:rsidP="00990FEB">
      <w:pPr>
        <w:spacing w:after="240"/>
        <w:ind w:firstLine="851"/>
        <w:jc w:val="both"/>
        <w:rPr>
          <w:rFonts w:ascii="Times New Roman" w:hAnsi="Times New Roman"/>
          <w:sz w:val="24"/>
          <w:szCs w:val="24"/>
        </w:rPr>
      </w:pPr>
      <w:r>
        <w:rPr>
          <w:rFonts w:ascii="Times New Roman" w:hAnsi="Times New Roman"/>
          <w:sz w:val="24"/>
          <w:szCs w:val="24"/>
        </w:rPr>
        <w:t xml:space="preserve">Відповідні колонки заяви-розрахунку, в яких зазначається </w:t>
      </w:r>
      <w:r w:rsidRPr="00C75602">
        <w:rPr>
          <w:rFonts w:ascii="Times New Roman" w:hAnsi="Times New Roman"/>
          <w:color w:val="000000"/>
          <w:sz w:val="24"/>
          <w:szCs w:val="28"/>
        </w:rPr>
        <w:t xml:space="preserve">загальний страховий стаж (у повних місяцях) та страховий стаж за останні 12 місяців, </w:t>
      </w:r>
      <w:r w:rsidRPr="007B675F">
        <w:rPr>
          <w:rFonts w:ascii="Times New Roman" w:hAnsi="Times New Roman"/>
          <w:sz w:val="24"/>
          <w:szCs w:val="24"/>
        </w:rPr>
        <w:t>заповнюються</w:t>
      </w:r>
      <w:r>
        <w:rPr>
          <w:rFonts w:ascii="Times New Roman" w:hAnsi="Times New Roman"/>
          <w:sz w:val="24"/>
          <w:szCs w:val="24"/>
        </w:rPr>
        <w:t>,</w:t>
      </w:r>
      <w:r w:rsidRPr="007B675F">
        <w:rPr>
          <w:rFonts w:ascii="Times New Roman" w:hAnsi="Times New Roman"/>
          <w:sz w:val="24"/>
          <w:szCs w:val="24"/>
        </w:rPr>
        <w:t xml:space="preserve"> </w:t>
      </w:r>
      <w:r>
        <w:rPr>
          <w:rFonts w:ascii="Times New Roman" w:hAnsi="Times New Roman"/>
          <w:sz w:val="24"/>
          <w:szCs w:val="24"/>
        </w:rPr>
        <w:t xml:space="preserve">зокрема, </w:t>
      </w:r>
      <w:r w:rsidRPr="007B675F">
        <w:rPr>
          <w:rFonts w:ascii="Times New Roman" w:hAnsi="Times New Roman"/>
          <w:sz w:val="24"/>
          <w:szCs w:val="24"/>
        </w:rPr>
        <w:t>виходячи з даних, передбачених додат</w:t>
      </w:r>
      <w:r>
        <w:rPr>
          <w:rFonts w:ascii="Times New Roman" w:hAnsi="Times New Roman"/>
          <w:sz w:val="24"/>
          <w:szCs w:val="24"/>
        </w:rPr>
        <w:t>ком</w:t>
      </w:r>
      <w:r w:rsidRPr="007B675F">
        <w:rPr>
          <w:rFonts w:ascii="Times New Roman" w:hAnsi="Times New Roman"/>
          <w:sz w:val="24"/>
          <w:szCs w:val="24"/>
        </w:rPr>
        <w:t xml:space="preserve"> 9 «Дані про трудовий та страховий стаж»</w:t>
      </w:r>
      <w:r>
        <w:rPr>
          <w:rFonts w:ascii="Times New Roman" w:hAnsi="Times New Roman"/>
          <w:sz w:val="24"/>
          <w:szCs w:val="24"/>
        </w:rPr>
        <w:t>, що</w:t>
      </w:r>
      <w:r w:rsidRPr="00ED0AB5">
        <w:rPr>
          <w:rFonts w:ascii="Times New Roman" w:hAnsi="Times New Roman"/>
          <w:sz w:val="24"/>
          <w:szCs w:val="24"/>
        </w:rPr>
        <w:t xml:space="preserve"> </w:t>
      </w:r>
      <w:r w:rsidRPr="00142FFD">
        <w:rPr>
          <w:rFonts w:ascii="Times New Roman" w:hAnsi="Times New Roman"/>
          <w:sz w:val="24"/>
          <w:szCs w:val="24"/>
        </w:rPr>
        <w:t>затверджений постановою правління Пенсійного фонду України від 18.06.2014 № 10-1 (у редакції постанови правління ПФУ від 27.03.2018 № 8-1)</w:t>
      </w:r>
      <w:r>
        <w:rPr>
          <w:rFonts w:ascii="Times New Roman" w:hAnsi="Times New Roman"/>
          <w:sz w:val="24"/>
          <w:szCs w:val="24"/>
        </w:rPr>
        <w:t>.</w:t>
      </w:r>
    </w:p>
    <w:p w:rsidR="00990FEB" w:rsidRPr="00142FFD" w:rsidRDefault="00990FEB" w:rsidP="00990FEB">
      <w:pPr>
        <w:spacing w:after="240"/>
        <w:ind w:firstLine="851"/>
        <w:jc w:val="both"/>
        <w:rPr>
          <w:rFonts w:ascii="Times New Roman" w:hAnsi="Times New Roman"/>
          <w:sz w:val="24"/>
          <w:szCs w:val="24"/>
        </w:rPr>
      </w:pPr>
      <w:r>
        <w:rPr>
          <w:rFonts w:ascii="Times New Roman" w:hAnsi="Times New Roman"/>
          <w:sz w:val="24"/>
          <w:szCs w:val="24"/>
        </w:rPr>
        <w:t>Зазначений документ</w:t>
      </w:r>
      <w:r w:rsidRPr="00142FFD">
        <w:rPr>
          <w:rFonts w:ascii="Times New Roman" w:hAnsi="Times New Roman"/>
          <w:sz w:val="24"/>
          <w:szCs w:val="24"/>
        </w:rPr>
        <w:t xml:space="preserve"> страхувальники (роботодавці), а також застраховані особи за наявності електронного цифрового підпису можуть отримати в електронному вигляді на Порталі електронних послуг ПФУ.</w:t>
      </w:r>
    </w:p>
    <w:p w:rsidR="00990FEB" w:rsidRPr="00142FFD" w:rsidRDefault="00990FEB" w:rsidP="00990FEB">
      <w:pPr>
        <w:spacing w:after="240"/>
        <w:ind w:firstLine="851"/>
        <w:jc w:val="both"/>
        <w:rPr>
          <w:rFonts w:ascii="Times New Roman" w:hAnsi="Times New Roman"/>
          <w:sz w:val="24"/>
          <w:szCs w:val="24"/>
        </w:rPr>
      </w:pPr>
      <w:r>
        <w:rPr>
          <w:rFonts w:ascii="Times New Roman" w:hAnsi="Times New Roman"/>
          <w:sz w:val="24"/>
          <w:szCs w:val="24"/>
        </w:rPr>
        <w:t>С</w:t>
      </w:r>
      <w:r w:rsidRPr="00142FFD">
        <w:rPr>
          <w:rFonts w:ascii="Times New Roman" w:hAnsi="Times New Roman"/>
          <w:sz w:val="24"/>
          <w:szCs w:val="24"/>
        </w:rPr>
        <w:t>ума допомоги по тимчасовій втраті працездатності складає 50% середньої заробітної плати (якщо стаж не перевищує 3 років), 60% (при стажі від 3 до 5 років), 70% (від 5 до 8 років) і 100% (якщо стаж – понад 8 років, або за наявності пільг відповідно до законодавства).</w:t>
      </w:r>
    </w:p>
    <w:p w:rsidR="00990FEB" w:rsidRPr="00142FFD" w:rsidRDefault="00990FEB" w:rsidP="00990FEB">
      <w:pPr>
        <w:ind w:firstLine="851"/>
        <w:jc w:val="both"/>
        <w:rPr>
          <w:rFonts w:ascii="Times New Roman" w:hAnsi="Times New Roman"/>
          <w:sz w:val="24"/>
          <w:szCs w:val="24"/>
        </w:rPr>
      </w:pPr>
      <w:r w:rsidRPr="00142FFD">
        <w:rPr>
          <w:rFonts w:ascii="Times New Roman" w:hAnsi="Times New Roman"/>
          <w:sz w:val="24"/>
          <w:szCs w:val="24"/>
        </w:rPr>
        <w:t>Також нагадаємо, що період відпустки по догляду за дитиною до трьох років включається до страхового стажу як період, за який сплачено страхові внески, виходячи з розміру мінімального страхового внеску.</w:t>
      </w:r>
    </w:p>
    <w:p w:rsidR="00990FEB" w:rsidRPr="003E58A4" w:rsidRDefault="00990FEB" w:rsidP="00990FEB">
      <w:pPr>
        <w:spacing w:after="240"/>
        <w:ind w:firstLine="851"/>
        <w:jc w:val="both"/>
        <w:rPr>
          <w:rFonts w:ascii="Times New Roman" w:hAnsi="Times New Roman"/>
          <w:sz w:val="24"/>
          <w:szCs w:val="24"/>
        </w:rPr>
      </w:pPr>
    </w:p>
    <w:p w:rsidR="00990FEB" w:rsidRPr="00252708" w:rsidRDefault="00990FEB" w:rsidP="00990FEB">
      <w:pPr>
        <w:spacing w:line="288" w:lineRule="auto"/>
        <w:ind w:left="4820"/>
        <w:rPr>
          <w:rFonts w:ascii="Times New Roman" w:hAnsi="Times New Roman"/>
          <w:b/>
          <w:sz w:val="24"/>
          <w:szCs w:val="24"/>
        </w:rPr>
      </w:pPr>
      <w:r w:rsidRPr="00252708">
        <w:rPr>
          <w:rFonts w:ascii="Times New Roman" w:hAnsi="Times New Roman"/>
          <w:b/>
          <w:sz w:val="24"/>
          <w:szCs w:val="24"/>
        </w:rPr>
        <w:t xml:space="preserve">Прес-служба виконавчої дирекції </w:t>
      </w:r>
    </w:p>
    <w:p w:rsidR="00990FEB" w:rsidRPr="00252708" w:rsidRDefault="00990FEB" w:rsidP="00990FEB">
      <w:pPr>
        <w:spacing w:line="288" w:lineRule="auto"/>
        <w:ind w:left="4820"/>
        <w:rPr>
          <w:rFonts w:ascii="Times New Roman" w:hAnsi="Times New Roman"/>
          <w:b/>
          <w:sz w:val="24"/>
          <w:szCs w:val="24"/>
        </w:rPr>
      </w:pPr>
      <w:r w:rsidRPr="00252708">
        <w:rPr>
          <w:rFonts w:ascii="Times New Roman" w:hAnsi="Times New Roman"/>
          <w:b/>
          <w:sz w:val="24"/>
          <w:szCs w:val="24"/>
        </w:rPr>
        <w:t>Фонду соціального страхування України</w:t>
      </w:r>
    </w:p>
    <w:p w:rsidR="008543D1" w:rsidRDefault="008543D1"/>
    <w:sectPr w:rsidR="008543D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Century Gothic"/>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FEB"/>
    <w:rsid w:val="00140D98"/>
    <w:rsid w:val="00423E4E"/>
    <w:rsid w:val="00437C55"/>
    <w:rsid w:val="00690AAD"/>
    <w:rsid w:val="008543D1"/>
    <w:rsid w:val="008D2FDF"/>
    <w:rsid w:val="00990FEB"/>
    <w:rsid w:val="009A4F7F"/>
    <w:rsid w:val="00CB0F8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E781D25-26CB-4C2F-AD1F-686D61F34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0FEB"/>
    <w:pPr>
      <w:spacing w:after="0" w:line="240" w:lineRule="auto"/>
    </w:pPr>
    <w:rPr>
      <w:rFonts w:ascii="Antiqua" w:eastAsia="Times New Roman" w:hAnsi="Antiqua"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23E4E"/>
    <w:pPr>
      <w:spacing w:after="0" w:line="240" w:lineRule="auto"/>
    </w:pPr>
    <w:rPr>
      <w:rFonts w:ascii="Times New Roman" w:eastAsia="Times New Roman" w:hAnsi="Times New Roman" w:cs="Times New Roman"/>
      <w:sz w:val="20"/>
      <w:szCs w:val="20"/>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393</Words>
  <Characters>2246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Зоряна</dc:creator>
  <cp:lastModifiedBy>Олександр Романюк</cp:lastModifiedBy>
  <cp:revision>4</cp:revision>
  <cp:lastPrinted>2018-11-09T11:43:00Z</cp:lastPrinted>
  <dcterms:created xsi:type="dcterms:W3CDTF">2018-11-09T13:26:00Z</dcterms:created>
  <dcterms:modified xsi:type="dcterms:W3CDTF">2018-11-14T11:36:00Z</dcterms:modified>
</cp:coreProperties>
</file>