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768" w:rsidRPr="002710EA" w:rsidRDefault="00624768" w:rsidP="007029F0">
      <w:pPr>
        <w:spacing w:after="240"/>
        <w:jc w:val="center"/>
        <w:rPr>
          <w:rFonts w:ascii="Times New Roman" w:hAnsi="Times New Roman"/>
          <w:b/>
          <w:sz w:val="24"/>
          <w:szCs w:val="24"/>
        </w:rPr>
      </w:pPr>
      <w:bookmarkStart w:id="0" w:name="_GoBack"/>
      <w:proofErr w:type="spellStart"/>
      <w:r w:rsidRPr="002710EA">
        <w:rPr>
          <w:rFonts w:ascii="Times New Roman" w:hAnsi="Times New Roman"/>
          <w:b/>
          <w:sz w:val="24"/>
          <w:szCs w:val="24"/>
          <w:lang w:val="ru-RU"/>
        </w:rPr>
        <w:t>Середн</w:t>
      </w:r>
      <w:r w:rsidRPr="002710EA">
        <w:rPr>
          <w:rFonts w:ascii="Times New Roman" w:hAnsi="Times New Roman"/>
          <w:b/>
          <w:sz w:val="24"/>
          <w:szCs w:val="24"/>
        </w:rPr>
        <w:t>ій</w:t>
      </w:r>
      <w:proofErr w:type="spellEnd"/>
      <w:r w:rsidRPr="002710EA">
        <w:rPr>
          <w:rFonts w:ascii="Times New Roman" w:hAnsi="Times New Roman"/>
          <w:b/>
          <w:sz w:val="24"/>
          <w:szCs w:val="24"/>
        </w:rPr>
        <w:t xml:space="preserve"> розмір лікарняних від Фонду у 2018 році зріс на 33,2%</w:t>
      </w:r>
    </w:p>
    <w:bookmarkEnd w:id="0"/>
    <w:p w:rsidR="00624768" w:rsidRPr="002710EA" w:rsidRDefault="00624768" w:rsidP="007029F0">
      <w:pPr>
        <w:spacing w:after="240"/>
        <w:ind w:firstLine="851"/>
        <w:jc w:val="both"/>
        <w:rPr>
          <w:rFonts w:ascii="Times New Roman" w:hAnsi="Times New Roman"/>
          <w:sz w:val="24"/>
          <w:szCs w:val="24"/>
        </w:rPr>
      </w:pPr>
      <w:r w:rsidRPr="002710EA">
        <w:rPr>
          <w:rFonts w:ascii="Times New Roman" w:hAnsi="Times New Roman"/>
          <w:sz w:val="24"/>
          <w:szCs w:val="24"/>
        </w:rPr>
        <w:t>Середньоденний розмір допомоги по тимчасовій непрацездатності, що надається Фондом соціального страхування України, станом на 01.10.2018 склав 217,03 грн, порівняно з 162,97 грн попередн</w:t>
      </w:r>
      <w:r>
        <w:rPr>
          <w:rFonts w:ascii="Times New Roman" w:hAnsi="Times New Roman"/>
          <w:sz w:val="24"/>
          <w:szCs w:val="24"/>
        </w:rPr>
        <w:t>ього року, тобто зріс на 33,2%.</w:t>
      </w:r>
    </w:p>
    <w:p w:rsidR="00624768" w:rsidRPr="002710EA" w:rsidRDefault="00624768" w:rsidP="007029F0">
      <w:pPr>
        <w:spacing w:after="240"/>
        <w:ind w:firstLine="851"/>
        <w:jc w:val="both"/>
        <w:rPr>
          <w:rFonts w:ascii="Times New Roman" w:hAnsi="Times New Roman"/>
          <w:sz w:val="24"/>
          <w:szCs w:val="24"/>
        </w:rPr>
      </w:pPr>
      <w:r w:rsidRPr="002710EA">
        <w:rPr>
          <w:rFonts w:ascii="Times New Roman" w:hAnsi="Times New Roman"/>
          <w:sz w:val="24"/>
          <w:szCs w:val="24"/>
        </w:rPr>
        <w:t xml:space="preserve">«Головним фактором, який вплинув на суттєве збільшення розміру лікарняних, є зростання мінімальної та середньої заробітних плат по Україні, оскільки сума допомоги по тимчасовій втраті працездатності від Фонду залежить від середнього доходу особи та тривалості страхового стажу. Традиційно найбільше касових видатків на матеріальне забезпечення Фонд здійснив по Києву – 21,9% від загальної суми по Україні. У Дніпропетровській області – це 10,1%, у Львівській – 6,9%, Харківській – 6%, Донецькій – 5,8%», – розповів голова правління ФССУ Володимир </w:t>
      </w:r>
      <w:proofErr w:type="spellStart"/>
      <w:r w:rsidRPr="002710EA">
        <w:rPr>
          <w:rFonts w:ascii="Times New Roman" w:hAnsi="Times New Roman"/>
          <w:sz w:val="24"/>
          <w:szCs w:val="24"/>
        </w:rPr>
        <w:t>Саєнко</w:t>
      </w:r>
      <w:proofErr w:type="spellEnd"/>
      <w:r w:rsidRPr="002710EA">
        <w:rPr>
          <w:rFonts w:ascii="Times New Roman" w:hAnsi="Times New Roman"/>
          <w:sz w:val="24"/>
          <w:szCs w:val="24"/>
        </w:rPr>
        <w:t>.</w:t>
      </w:r>
    </w:p>
    <w:p w:rsidR="00624768" w:rsidRPr="002710EA" w:rsidRDefault="00624768" w:rsidP="007029F0">
      <w:pPr>
        <w:spacing w:after="240"/>
        <w:ind w:firstLine="851"/>
        <w:jc w:val="both"/>
        <w:rPr>
          <w:rFonts w:ascii="Times New Roman" w:hAnsi="Times New Roman"/>
          <w:sz w:val="24"/>
          <w:szCs w:val="24"/>
        </w:rPr>
      </w:pPr>
      <w:r w:rsidRPr="002710EA">
        <w:rPr>
          <w:rFonts w:ascii="Times New Roman" w:hAnsi="Times New Roman"/>
          <w:sz w:val="24"/>
          <w:szCs w:val="24"/>
        </w:rPr>
        <w:t xml:space="preserve">Фактичні витрати Фонду на компенсацію втраченого за період лікарняного заробітку за 9 місяців поточного року склали 5 780,4 млн грн. Це на 1 766,4 млн грн, або на 41,5% більше у порівнянні з 9 місяцями 2017 року. </w:t>
      </w:r>
    </w:p>
    <w:p w:rsidR="00624768" w:rsidRPr="002710EA" w:rsidRDefault="00624768" w:rsidP="007029F0">
      <w:pPr>
        <w:spacing w:after="240"/>
        <w:ind w:firstLine="851"/>
        <w:jc w:val="both"/>
        <w:rPr>
          <w:rFonts w:ascii="Times New Roman" w:hAnsi="Times New Roman"/>
          <w:sz w:val="24"/>
          <w:szCs w:val="24"/>
        </w:rPr>
      </w:pPr>
      <w:r w:rsidRPr="002710EA">
        <w:rPr>
          <w:rFonts w:ascii="Times New Roman" w:hAnsi="Times New Roman"/>
          <w:sz w:val="24"/>
          <w:szCs w:val="24"/>
        </w:rPr>
        <w:t>Кількість оплачених днів тимчасової непрацездатності збільшилась на 6,3% і склала 27 737 951.</w:t>
      </w:r>
    </w:p>
    <w:p w:rsidR="00624768" w:rsidRPr="002710EA" w:rsidRDefault="00624768" w:rsidP="007029F0">
      <w:pPr>
        <w:ind w:firstLine="851"/>
        <w:jc w:val="both"/>
        <w:rPr>
          <w:rFonts w:ascii="Times New Roman" w:hAnsi="Times New Roman"/>
          <w:sz w:val="24"/>
          <w:szCs w:val="24"/>
        </w:rPr>
      </w:pPr>
      <w:r w:rsidRPr="002710EA">
        <w:rPr>
          <w:rFonts w:ascii="Times New Roman" w:hAnsi="Times New Roman"/>
          <w:sz w:val="24"/>
          <w:szCs w:val="24"/>
        </w:rPr>
        <w:t>Допомога по тимчасовій непрацездатності надається застрахованій особі у формі матеріального забезпечення, яке повністю або частково компенсує втрату заробітної плати (доходу), у разі настання в неї одного з таких страхових випадків:</w:t>
      </w:r>
    </w:p>
    <w:p w:rsidR="00624768" w:rsidRPr="002710EA" w:rsidRDefault="00624768" w:rsidP="007029F0">
      <w:pPr>
        <w:ind w:firstLine="851"/>
        <w:jc w:val="both"/>
        <w:rPr>
          <w:rFonts w:ascii="Times New Roman" w:hAnsi="Times New Roman"/>
          <w:sz w:val="24"/>
          <w:szCs w:val="24"/>
        </w:rPr>
      </w:pPr>
      <w:r w:rsidRPr="002710EA">
        <w:rPr>
          <w:rFonts w:ascii="Times New Roman" w:hAnsi="Times New Roman"/>
          <w:sz w:val="24"/>
          <w:szCs w:val="24"/>
        </w:rPr>
        <w:t>- тимчасової непрацездатності внаслідок захворювання або травми, не пов'язаної з нещасним випадком на виробництві;</w:t>
      </w:r>
    </w:p>
    <w:p w:rsidR="00624768" w:rsidRPr="002710EA" w:rsidRDefault="00624768" w:rsidP="007029F0">
      <w:pPr>
        <w:ind w:firstLine="851"/>
        <w:jc w:val="both"/>
        <w:rPr>
          <w:rFonts w:ascii="Times New Roman" w:hAnsi="Times New Roman"/>
          <w:sz w:val="24"/>
          <w:szCs w:val="24"/>
        </w:rPr>
      </w:pPr>
      <w:r w:rsidRPr="002710EA">
        <w:rPr>
          <w:rFonts w:ascii="Times New Roman" w:hAnsi="Times New Roman"/>
          <w:sz w:val="24"/>
          <w:szCs w:val="24"/>
        </w:rPr>
        <w:t>- необхідності догляду за хворою дитиною (докладніше у роз’ясненні);</w:t>
      </w:r>
    </w:p>
    <w:p w:rsidR="00624768" w:rsidRPr="002710EA" w:rsidRDefault="00624768" w:rsidP="007029F0">
      <w:pPr>
        <w:ind w:firstLine="851"/>
        <w:jc w:val="both"/>
        <w:rPr>
          <w:rFonts w:ascii="Times New Roman" w:hAnsi="Times New Roman"/>
          <w:sz w:val="24"/>
          <w:szCs w:val="24"/>
        </w:rPr>
      </w:pPr>
      <w:r w:rsidRPr="002710EA">
        <w:rPr>
          <w:rFonts w:ascii="Times New Roman" w:hAnsi="Times New Roman"/>
          <w:sz w:val="24"/>
          <w:szCs w:val="24"/>
        </w:rPr>
        <w:t>- необхідності догляду за хворим членом сім'ї;</w:t>
      </w:r>
    </w:p>
    <w:p w:rsidR="00624768" w:rsidRPr="002710EA" w:rsidRDefault="00624768" w:rsidP="007029F0">
      <w:pPr>
        <w:ind w:firstLine="851"/>
        <w:jc w:val="both"/>
        <w:rPr>
          <w:rFonts w:ascii="Times New Roman" w:hAnsi="Times New Roman"/>
          <w:sz w:val="24"/>
          <w:szCs w:val="24"/>
        </w:rPr>
      </w:pPr>
      <w:r w:rsidRPr="002710EA">
        <w:rPr>
          <w:rFonts w:ascii="Times New Roman" w:hAnsi="Times New Roman"/>
          <w:sz w:val="24"/>
          <w:szCs w:val="24"/>
        </w:rPr>
        <w:t>- догляду за дитиною віком до трьох років або дитиною-інвалідом віком до 18 років у разі хвороби матері або іншої особи, яка доглядає за цією дитиною;</w:t>
      </w:r>
    </w:p>
    <w:p w:rsidR="00624768" w:rsidRPr="002710EA" w:rsidRDefault="00624768" w:rsidP="007029F0">
      <w:pPr>
        <w:ind w:firstLine="851"/>
        <w:jc w:val="both"/>
        <w:rPr>
          <w:rFonts w:ascii="Times New Roman" w:hAnsi="Times New Roman"/>
          <w:sz w:val="24"/>
          <w:szCs w:val="24"/>
        </w:rPr>
      </w:pPr>
      <w:r w:rsidRPr="002710EA">
        <w:rPr>
          <w:rFonts w:ascii="Times New Roman" w:hAnsi="Times New Roman"/>
          <w:sz w:val="24"/>
          <w:szCs w:val="24"/>
        </w:rPr>
        <w:t>- карантину, накладеного органами санітарно-епідеміологічної служби;</w:t>
      </w:r>
    </w:p>
    <w:p w:rsidR="00624768" w:rsidRPr="002710EA" w:rsidRDefault="00624768" w:rsidP="007029F0">
      <w:pPr>
        <w:ind w:firstLine="851"/>
        <w:jc w:val="both"/>
        <w:rPr>
          <w:rFonts w:ascii="Times New Roman" w:hAnsi="Times New Roman"/>
          <w:sz w:val="24"/>
          <w:szCs w:val="24"/>
        </w:rPr>
      </w:pPr>
      <w:r w:rsidRPr="002710EA">
        <w:rPr>
          <w:rFonts w:ascii="Times New Roman" w:hAnsi="Times New Roman"/>
          <w:sz w:val="24"/>
          <w:szCs w:val="24"/>
        </w:rPr>
        <w:t xml:space="preserve">- тимчасового переведення застрахованої особи відповідно до медичного висновку на легшу, </w:t>
      </w:r>
      <w:proofErr w:type="spellStart"/>
      <w:r w:rsidRPr="002710EA">
        <w:rPr>
          <w:rFonts w:ascii="Times New Roman" w:hAnsi="Times New Roman"/>
          <w:sz w:val="24"/>
          <w:szCs w:val="24"/>
        </w:rPr>
        <w:t>нижчеоплачувану</w:t>
      </w:r>
      <w:proofErr w:type="spellEnd"/>
      <w:r w:rsidRPr="002710EA">
        <w:rPr>
          <w:rFonts w:ascii="Times New Roman" w:hAnsi="Times New Roman"/>
          <w:sz w:val="24"/>
          <w:szCs w:val="24"/>
        </w:rPr>
        <w:t xml:space="preserve"> роботу;</w:t>
      </w:r>
    </w:p>
    <w:p w:rsidR="00624768" w:rsidRPr="002710EA" w:rsidRDefault="00624768" w:rsidP="007029F0">
      <w:pPr>
        <w:ind w:firstLine="851"/>
        <w:jc w:val="both"/>
        <w:rPr>
          <w:rFonts w:ascii="Times New Roman" w:hAnsi="Times New Roman"/>
          <w:sz w:val="24"/>
          <w:szCs w:val="24"/>
        </w:rPr>
      </w:pPr>
      <w:r w:rsidRPr="002710EA">
        <w:rPr>
          <w:rFonts w:ascii="Times New Roman" w:hAnsi="Times New Roman"/>
          <w:sz w:val="24"/>
          <w:szCs w:val="24"/>
        </w:rPr>
        <w:t>- протезування з поміщенням у стаціонар протезно-ортопедичного підприємства;</w:t>
      </w:r>
    </w:p>
    <w:p w:rsidR="00624768" w:rsidRPr="002710EA" w:rsidRDefault="00624768" w:rsidP="007029F0">
      <w:pPr>
        <w:spacing w:after="240"/>
        <w:ind w:firstLine="851"/>
        <w:jc w:val="both"/>
        <w:rPr>
          <w:rFonts w:ascii="Times New Roman" w:hAnsi="Times New Roman"/>
          <w:sz w:val="24"/>
          <w:szCs w:val="24"/>
        </w:rPr>
      </w:pPr>
      <w:r w:rsidRPr="002710EA">
        <w:rPr>
          <w:rFonts w:ascii="Times New Roman" w:hAnsi="Times New Roman"/>
          <w:sz w:val="24"/>
          <w:szCs w:val="24"/>
        </w:rPr>
        <w:t>- перебування на лікуванні в реабілітаційному відділенні санаторно-курортного закладу після перенесених захворювань і травм.</w:t>
      </w:r>
    </w:p>
    <w:p w:rsidR="00624768" w:rsidRDefault="00624768" w:rsidP="007029F0">
      <w:pPr>
        <w:ind w:firstLine="851"/>
        <w:jc w:val="both"/>
      </w:pPr>
      <w:r w:rsidRPr="004260BA">
        <w:rPr>
          <w:rFonts w:ascii="Times New Roman" w:hAnsi="Times New Roman"/>
          <w:sz w:val="24"/>
          <w:szCs w:val="24"/>
        </w:rPr>
        <w:t xml:space="preserve">Розмір </w:t>
      </w:r>
      <w:r>
        <w:rPr>
          <w:rFonts w:ascii="Times New Roman" w:hAnsi="Times New Roman"/>
          <w:sz w:val="24"/>
          <w:szCs w:val="24"/>
        </w:rPr>
        <w:t xml:space="preserve">зазначеної допомоги </w:t>
      </w:r>
      <w:r w:rsidRPr="004260BA">
        <w:rPr>
          <w:rFonts w:ascii="Times New Roman" w:hAnsi="Times New Roman"/>
          <w:sz w:val="24"/>
          <w:szCs w:val="24"/>
        </w:rPr>
        <w:t>складає 50% середньої заробітної плати (якщо стаж не перевищує 3 років), 60% (при стажі від 3 до 5 років), 70% (від 5 до 8 років) і 100% (якщо стаж – понад 8 років, або за наявності пільг відповідно до законодавства).</w:t>
      </w:r>
    </w:p>
    <w:p w:rsidR="00624768" w:rsidRDefault="00624768" w:rsidP="007029F0">
      <w:pPr>
        <w:tabs>
          <w:tab w:val="left" w:pos="4678"/>
        </w:tabs>
        <w:spacing w:line="288" w:lineRule="auto"/>
        <w:ind w:left="5103"/>
        <w:rPr>
          <w:rFonts w:ascii="Times New Roman" w:hAnsi="Times New Roman"/>
          <w:b/>
          <w:sz w:val="24"/>
          <w:szCs w:val="28"/>
        </w:rPr>
      </w:pPr>
    </w:p>
    <w:p w:rsidR="00624768" w:rsidRPr="00250867" w:rsidRDefault="00624768" w:rsidP="007029F0">
      <w:pPr>
        <w:spacing w:before="120"/>
        <w:ind w:firstLine="709"/>
        <w:rPr>
          <w:rFonts w:ascii="Times New Roman" w:hAnsi="Times New Roman"/>
          <w:sz w:val="24"/>
          <w:szCs w:val="24"/>
        </w:rPr>
      </w:pPr>
    </w:p>
    <w:p w:rsidR="00624768" w:rsidRPr="00252708" w:rsidRDefault="00624768" w:rsidP="007029F0">
      <w:pPr>
        <w:spacing w:line="288" w:lineRule="auto"/>
        <w:ind w:left="4820"/>
        <w:rPr>
          <w:rFonts w:ascii="Times New Roman" w:hAnsi="Times New Roman"/>
          <w:b/>
          <w:sz w:val="24"/>
          <w:szCs w:val="24"/>
        </w:rPr>
      </w:pPr>
      <w:r w:rsidRPr="00252708">
        <w:rPr>
          <w:rFonts w:ascii="Times New Roman" w:hAnsi="Times New Roman"/>
          <w:b/>
          <w:sz w:val="24"/>
          <w:szCs w:val="24"/>
        </w:rPr>
        <w:t xml:space="preserve">Прес-служба виконавчої дирекції </w:t>
      </w:r>
    </w:p>
    <w:p w:rsidR="00624768" w:rsidRPr="00252708" w:rsidRDefault="00624768" w:rsidP="007029F0">
      <w:pPr>
        <w:spacing w:line="288" w:lineRule="auto"/>
        <w:ind w:left="4820"/>
        <w:rPr>
          <w:rFonts w:ascii="Times New Roman" w:hAnsi="Times New Roman"/>
          <w:b/>
          <w:sz w:val="24"/>
          <w:szCs w:val="24"/>
        </w:rPr>
      </w:pPr>
      <w:r w:rsidRPr="00252708">
        <w:rPr>
          <w:rFonts w:ascii="Times New Roman" w:hAnsi="Times New Roman"/>
          <w:b/>
          <w:sz w:val="24"/>
          <w:szCs w:val="24"/>
        </w:rPr>
        <w:t>Фонду соціального страхування України</w:t>
      </w:r>
    </w:p>
    <w:p w:rsidR="00624768" w:rsidRDefault="00624768"/>
    <w:sectPr w:rsidR="00624768" w:rsidSect="00EB270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9F0"/>
    <w:rsid w:val="00250867"/>
    <w:rsid w:val="00252708"/>
    <w:rsid w:val="002710EA"/>
    <w:rsid w:val="002E0F2F"/>
    <w:rsid w:val="004260BA"/>
    <w:rsid w:val="00437C55"/>
    <w:rsid w:val="0052584D"/>
    <w:rsid w:val="00624768"/>
    <w:rsid w:val="00690AAD"/>
    <w:rsid w:val="007029F0"/>
    <w:rsid w:val="008543D1"/>
    <w:rsid w:val="008D2FDF"/>
    <w:rsid w:val="008E4533"/>
    <w:rsid w:val="00943A58"/>
    <w:rsid w:val="00CB0F8C"/>
    <w:rsid w:val="00CF414C"/>
    <w:rsid w:val="00DE4C97"/>
    <w:rsid w:val="00EB2708"/>
    <w:rsid w:val="00F6159C"/>
    <w:rsid w:val="00FB48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1B9FCFA-8E25-435F-A9A8-00DFA8FF7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29F0"/>
    <w:rPr>
      <w:rFonts w:ascii="Antiqua" w:eastAsia="Times New Roman" w:hAnsi="Antiqua"/>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029F0"/>
    <w:rPr>
      <w:rFonts w:ascii="Tahoma" w:hAnsi="Tahoma" w:cs="Tahoma"/>
      <w:sz w:val="16"/>
      <w:szCs w:val="16"/>
    </w:rPr>
  </w:style>
  <w:style w:type="character" w:customStyle="1" w:styleId="a4">
    <w:name w:val="Текст выноски Знак"/>
    <w:basedOn w:val="a0"/>
    <w:link w:val="a3"/>
    <w:uiPriority w:val="99"/>
    <w:semiHidden/>
    <w:locked/>
    <w:rsid w:val="007029F0"/>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2095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Зоряна</dc:creator>
  <cp:keywords/>
  <dc:description/>
  <cp:lastModifiedBy>Олександр Романюк</cp:lastModifiedBy>
  <cp:revision>2</cp:revision>
  <cp:lastPrinted>2018-12-05T12:52:00Z</cp:lastPrinted>
  <dcterms:created xsi:type="dcterms:W3CDTF">2018-12-14T07:53:00Z</dcterms:created>
  <dcterms:modified xsi:type="dcterms:W3CDTF">2018-12-14T07:53:00Z</dcterms:modified>
</cp:coreProperties>
</file>