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B56" w:rsidRPr="00EB329C" w:rsidRDefault="00341B56" w:rsidP="00E57016">
      <w:pPr>
        <w:spacing w:after="240"/>
        <w:ind w:firstLine="851"/>
        <w:jc w:val="center"/>
        <w:rPr>
          <w:rFonts w:ascii="Times New Roman" w:hAnsi="Times New Roman"/>
          <w:b/>
          <w:sz w:val="24"/>
          <w:szCs w:val="24"/>
        </w:rPr>
      </w:pPr>
      <w:r w:rsidRPr="00EB329C">
        <w:rPr>
          <w:rFonts w:ascii="Times New Roman" w:hAnsi="Times New Roman"/>
          <w:b/>
          <w:sz w:val="24"/>
          <w:szCs w:val="24"/>
        </w:rPr>
        <w:t>Правління Фонду затвердило нову форму заяви-розрахунку</w:t>
      </w:r>
    </w:p>
    <w:p w:rsidR="00341B56" w:rsidRPr="00EB329C" w:rsidRDefault="00341B56" w:rsidP="00E57016">
      <w:pPr>
        <w:spacing w:after="240"/>
        <w:ind w:firstLine="851"/>
        <w:jc w:val="both"/>
        <w:rPr>
          <w:rFonts w:ascii="Times New Roman" w:hAnsi="Times New Roman"/>
          <w:sz w:val="24"/>
          <w:szCs w:val="24"/>
        </w:rPr>
      </w:pPr>
      <w:r w:rsidRPr="00EB329C">
        <w:rPr>
          <w:rFonts w:ascii="Times New Roman" w:hAnsi="Times New Roman"/>
          <w:sz w:val="24"/>
          <w:szCs w:val="24"/>
        </w:rPr>
        <w:t>З 01 жовтня 2018 року почне діяти нова форма заяви-розрахунку для надання матеріального забезпечення застрахованим особам та окремих виплат потерпіли</w:t>
      </w:r>
      <w:r>
        <w:rPr>
          <w:rFonts w:ascii="Times New Roman" w:hAnsi="Times New Roman"/>
          <w:sz w:val="24"/>
          <w:szCs w:val="24"/>
        </w:rPr>
        <w:t>м</w:t>
      </w:r>
      <w:r w:rsidRPr="00EB329C">
        <w:rPr>
          <w:rFonts w:ascii="Times New Roman" w:hAnsi="Times New Roman"/>
          <w:sz w:val="24"/>
          <w:szCs w:val="24"/>
        </w:rPr>
        <w:t xml:space="preserve"> на виробництві. Документ оформлює та подає до робочого органу виконавчої дирекції Фонду соціального страхування України або його відділення страхувальник (роботодавець). Відповідну постанову «Про затвердження Порядку фінансування страхувальників для надання матеріального забезпечення застрахованим особам у зв’язку з тимчасовою втратою непрацездатності та деяких виплат потерпілим на виробництві за рахунок коштів ФССУ» правління Фонду затвердило на своєму позачерговому засіданні 19 липня.</w:t>
      </w:r>
    </w:p>
    <w:p w:rsidR="00341B56" w:rsidRPr="00EB329C" w:rsidRDefault="00341B56" w:rsidP="00E57016">
      <w:pPr>
        <w:spacing w:after="240"/>
        <w:ind w:firstLine="851"/>
        <w:jc w:val="both"/>
        <w:rPr>
          <w:rFonts w:ascii="Times New Roman" w:hAnsi="Times New Roman"/>
          <w:sz w:val="24"/>
          <w:szCs w:val="24"/>
        </w:rPr>
      </w:pPr>
      <w:r w:rsidRPr="00EB329C">
        <w:rPr>
          <w:rFonts w:ascii="Times New Roman" w:hAnsi="Times New Roman"/>
          <w:sz w:val="24"/>
          <w:szCs w:val="24"/>
        </w:rPr>
        <w:t>Нова форма заяви-розрахунку об’єднала документи, на підставі яких здійснювалось фінансування страхувальників до реорганізації Фонду соціального страхування з тимчасової втрати працездатності та Фонду соціального страхування від нещасних випадків на виробництві та професійних захворювань України</w:t>
      </w:r>
      <w:r>
        <w:rPr>
          <w:rFonts w:ascii="Times New Roman" w:hAnsi="Times New Roman"/>
          <w:sz w:val="24"/>
          <w:szCs w:val="24"/>
        </w:rPr>
        <w:t>.</w:t>
      </w:r>
      <w:r w:rsidRPr="00EB329C">
        <w:rPr>
          <w:rFonts w:ascii="Times New Roman" w:hAnsi="Times New Roman"/>
          <w:sz w:val="24"/>
          <w:szCs w:val="24"/>
        </w:rPr>
        <w:t xml:space="preserve"> </w:t>
      </w:r>
    </w:p>
    <w:p w:rsidR="00341B56" w:rsidRPr="00EB329C" w:rsidRDefault="00341B56" w:rsidP="00E57016">
      <w:pPr>
        <w:spacing w:after="240"/>
        <w:ind w:firstLine="851"/>
        <w:jc w:val="both"/>
        <w:rPr>
          <w:rFonts w:ascii="Times New Roman" w:hAnsi="Times New Roman"/>
          <w:sz w:val="24"/>
          <w:szCs w:val="24"/>
        </w:rPr>
      </w:pPr>
      <w:r w:rsidRPr="00EB329C">
        <w:rPr>
          <w:rFonts w:ascii="Times New Roman" w:hAnsi="Times New Roman"/>
          <w:sz w:val="24"/>
          <w:szCs w:val="24"/>
        </w:rPr>
        <w:t>Зокрема, відповідно до прийнятого Порядку, оформлена заява-розрахунок може бути передана роботодавцем і прийнята Фондом в електронному вигляді із застосування</w:t>
      </w:r>
      <w:r>
        <w:rPr>
          <w:rFonts w:ascii="Times New Roman" w:hAnsi="Times New Roman"/>
          <w:sz w:val="24"/>
          <w:szCs w:val="24"/>
        </w:rPr>
        <w:t>м</w:t>
      </w:r>
      <w:r w:rsidRPr="00EB329C">
        <w:rPr>
          <w:rFonts w:ascii="Times New Roman" w:hAnsi="Times New Roman"/>
          <w:sz w:val="24"/>
          <w:szCs w:val="24"/>
        </w:rPr>
        <w:t xml:space="preserve"> електронного цифрового підпису.</w:t>
      </w:r>
    </w:p>
    <w:p w:rsidR="00341B56" w:rsidRPr="00EB329C" w:rsidRDefault="00341B56" w:rsidP="00E57016">
      <w:pPr>
        <w:spacing w:after="240"/>
        <w:ind w:firstLine="851"/>
        <w:jc w:val="both"/>
        <w:rPr>
          <w:rFonts w:ascii="Times New Roman" w:hAnsi="Times New Roman"/>
          <w:sz w:val="24"/>
          <w:szCs w:val="24"/>
        </w:rPr>
      </w:pPr>
      <w:r w:rsidRPr="00EB329C">
        <w:rPr>
          <w:rFonts w:ascii="Times New Roman" w:hAnsi="Times New Roman"/>
          <w:sz w:val="24"/>
          <w:szCs w:val="24"/>
        </w:rPr>
        <w:t>Крім того, Порядок запроваджує нові підходи до обслуговування страхувальників</w:t>
      </w:r>
      <w:r>
        <w:rPr>
          <w:rFonts w:ascii="Times New Roman" w:hAnsi="Times New Roman"/>
          <w:sz w:val="24"/>
          <w:szCs w:val="24"/>
        </w:rPr>
        <w:t>,</w:t>
      </w:r>
      <w:r w:rsidRPr="00EB329C">
        <w:rPr>
          <w:rFonts w:ascii="Times New Roman" w:hAnsi="Times New Roman"/>
          <w:sz w:val="24"/>
          <w:szCs w:val="24"/>
        </w:rPr>
        <w:t xml:space="preserve"> дозволить вдосконалити систему фінансування та уперед</w:t>
      </w:r>
      <w:r>
        <w:rPr>
          <w:rFonts w:ascii="Times New Roman" w:hAnsi="Times New Roman"/>
          <w:sz w:val="24"/>
          <w:szCs w:val="24"/>
        </w:rPr>
        <w:t xml:space="preserve">ити </w:t>
      </w:r>
      <w:r w:rsidRPr="00EB329C">
        <w:rPr>
          <w:rFonts w:ascii="Times New Roman" w:hAnsi="Times New Roman"/>
          <w:sz w:val="24"/>
          <w:szCs w:val="24"/>
        </w:rPr>
        <w:t>можлив</w:t>
      </w:r>
      <w:r>
        <w:rPr>
          <w:rFonts w:ascii="Times New Roman" w:hAnsi="Times New Roman"/>
          <w:sz w:val="24"/>
          <w:szCs w:val="24"/>
        </w:rPr>
        <w:t>і</w:t>
      </w:r>
      <w:r w:rsidRPr="00EB329C">
        <w:rPr>
          <w:rFonts w:ascii="Times New Roman" w:hAnsi="Times New Roman"/>
          <w:sz w:val="24"/>
          <w:szCs w:val="24"/>
        </w:rPr>
        <w:t xml:space="preserve"> помил</w:t>
      </w:r>
      <w:r>
        <w:rPr>
          <w:rFonts w:ascii="Times New Roman" w:hAnsi="Times New Roman"/>
          <w:sz w:val="24"/>
          <w:szCs w:val="24"/>
        </w:rPr>
        <w:t>ки</w:t>
      </w:r>
      <w:r w:rsidRPr="00EB329C">
        <w:rPr>
          <w:rFonts w:ascii="Times New Roman" w:hAnsi="Times New Roman"/>
          <w:sz w:val="24"/>
          <w:szCs w:val="24"/>
        </w:rPr>
        <w:t xml:space="preserve"> при визначенні розміру допомоги та страхових виплат. </w:t>
      </w:r>
    </w:p>
    <w:p w:rsidR="00341B56" w:rsidRPr="00EB329C" w:rsidRDefault="00341B56" w:rsidP="00E57016">
      <w:pPr>
        <w:spacing w:after="240"/>
        <w:ind w:firstLine="851"/>
        <w:jc w:val="both"/>
        <w:rPr>
          <w:rFonts w:ascii="Times New Roman" w:hAnsi="Times New Roman"/>
          <w:sz w:val="24"/>
          <w:szCs w:val="24"/>
        </w:rPr>
      </w:pPr>
      <w:r w:rsidRPr="00EB329C">
        <w:rPr>
          <w:rFonts w:ascii="Times New Roman" w:hAnsi="Times New Roman"/>
          <w:sz w:val="24"/>
          <w:szCs w:val="24"/>
        </w:rPr>
        <w:t xml:space="preserve">З цією метою робочі органи виконавчої дирекції Фонду здійснюватимуть попередній контроль правильності нарахування виплат та у разі виявлення помилок надаватимуть рекомендації страхувальнику щодо їх усунення ще до фінансування виплат. Це дозволить уникнути </w:t>
      </w:r>
      <w:r>
        <w:rPr>
          <w:rFonts w:ascii="Times New Roman" w:hAnsi="Times New Roman"/>
          <w:sz w:val="24"/>
          <w:szCs w:val="24"/>
        </w:rPr>
        <w:t>штрафів</w:t>
      </w:r>
      <w:r w:rsidRPr="00EB329C">
        <w:rPr>
          <w:rFonts w:ascii="Times New Roman" w:hAnsi="Times New Roman"/>
          <w:sz w:val="24"/>
          <w:szCs w:val="24"/>
        </w:rPr>
        <w:t>, які сьогодні можуть накладатись на роботодавця у разі виявлення неправомірного</w:t>
      </w:r>
      <w:r>
        <w:rPr>
          <w:rFonts w:ascii="Times New Roman" w:hAnsi="Times New Roman"/>
          <w:sz w:val="24"/>
          <w:szCs w:val="24"/>
        </w:rPr>
        <w:t xml:space="preserve"> </w:t>
      </w:r>
      <w:r w:rsidRPr="00EB329C">
        <w:rPr>
          <w:rFonts w:ascii="Times New Roman" w:hAnsi="Times New Roman"/>
          <w:sz w:val="24"/>
          <w:szCs w:val="24"/>
        </w:rPr>
        <w:t xml:space="preserve"> використання коштів Фонду соціального страхування України під час перевірок за фактом вже профінансованих заяв-розрахунків.</w:t>
      </w:r>
    </w:p>
    <w:p w:rsidR="00341B56" w:rsidRDefault="00341B56" w:rsidP="00E57016">
      <w:pPr>
        <w:ind w:firstLine="851"/>
        <w:jc w:val="both"/>
        <w:rPr>
          <w:rFonts w:ascii="Times New Roman" w:hAnsi="Times New Roman"/>
          <w:sz w:val="24"/>
          <w:szCs w:val="24"/>
        </w:rPr>
      </w:pPr>
      <w:r w:rsidRPr="00EB329C">
        <w:rPr>
          <w:rFonts w:ascii="Times New Roman" w:hAnsi="Times New Roman"/>
          <w:sz w:val="24"/>
          <w:szCs w:val="24"/>
        </w:rPr>
        <w:t>Також з 01 жовтня цього року набуває чинності система інформування роботодавцем про здійснені виплати застрахованим особам, що має на меті зменшити ризик можливих затримок при компенсації застрахованим особам втраченого заробітку за період хвороби</w:t>
      </w:r>
      <w:r>
        <w:rPr>
          <w:rFonts w:ascii="Times New Roman" w:hAnsi="Times New Roman"/>
          <w:sz w:val="24"/>
          <w:szCs w:val="24"/>
        </w:rPr>
        <w:t xml:space="preserve"> (оплата за листками непрацездатності)</w:t>
      </w:r>
      <w:r w:rsidRPr="00EB329C">
        <w:rPr>
          <w:rFonts w:ascii="Times New Roman" w:hAnsi="Times New Roman"/>
          <w:sz w:val="24"/>
          <w:szCs w:val="24"/>
        </w:rPr>
        <w:t>, виплаті допомоги по вагітності та пологах, здійсненні страхових виплат потерпілим на виробництві.</w:t>
      </w:r>
    </w:p>
    <w:p w:rsidR="004707AD" w:rsidRDefault="004707AD" w:rsidP="004707AD">
      <w:pPr>
        <w:spacing w:after="0" w:line="240" w:lineRule="auto"/>
        <w:ind w:firstLine="709"/>
        <w:jc w:val="right"/>
        <w:rPr>
          <w:rFonts w:ascii="Times New Roman" w:hAnsi="Times New Roman"/>
          <w:sz w:val="24"/>
          <w:szCs w:val="24"/>
        </w:rPr>
      </w:pPr>
      <w:r>
        <w:rPr>
          <w:rFonts w:ascii="Times New Roman" w:hAnsi="Times New Roman"/>
          <w:sz w:val="24"/>
          <w:szCs w:val="24"/>
        </w:rPr>
        <w:t>Тернопільське відділення</w:t>
      </w:r>
    </w:p>
    <w:p w:rsidR="004707AD" w:rsidRDefault="004707AD" w:rsidP="004707AD">
      <w:pPr>
        <w:spacing w:after="0" w:line="240" w:lineRule="auto"/>
        <w:ind w:firstLine="709"/>
        <w:jc w:val="right"/>
        <w:rPr>
          <w:rFonts w:ascii="Times New Roman" w:hAnsi="Times New Roman"/>
          <w:sz w:val="24"/>
          <w:szCs w:val="24"/>
        </w:rPr>
      </w:pPr>
      <w:r>
        <w:rPr>
          <w:rFonts w:ascii="Times New Roman" w:hAnsi="Times New Roman"/>
          <w:sz w:val="24"/>
          <w:szCs w:val="24"/>
        </w:rPr>
        <w:t>управління виконавчої дирекції</w:t>
      </w:r>
    </w:p>
    <w:p w:rsidR="004707AD" w:rsidRDefault="004707AD" w:rsidP="004707AD">
      <w:pPr>
        <w:spacing w:after="0" w:line="240" w:lineRule="auto"/>
        <w:ind w:firstLine="709"/>
        <w:jc w:val="right"/>
        <w:rPr>
          <w:rFonts w:ascii="Times New Roman" w:hAnsi="Times New Roman"/>
          <w:sz w:val="24"/>
          <w:szCs w:val="24"/>
        </w:rPr>
      </w:pPr>
      <w:r>
        <w:rPr>
          <w:rFonts w:ascii="Times New Roman" w:hAnsi="Times New Roman"/>
          <w:sz w:val="24"/>
          <w:szCs w:val="24"/>
        </w:rPr>
        <w:t>Фонду соціального страхування України</w:t>
      </w:r>
    </w:p>
    <w:p w:rsidR="004707AD" w:rsidRDefault="004707AD" w:rsidP="004707AD">
      <w:pPr>
        <w:spacing w:after="0" w:line="240" w:lineRule="auto"/>
        <w:ind w:firstLine="709"/>
        <w:jc w:val="right"/>
        <w:rPr>
          <w:rFonts w:ascii="Times New Roman" w:hAnsi="Times New Roman"/>
          <w:sz w:val="24"/>
          <w:szCs w:val="24"/>
        </w:rPr>
      </w:pPr>
      <w:r>
        <w:rPr>
          <w:rFonts w:ascii="Times New Roman" w:hAnsi="Times New Roman"/>
          <w:sz w:val="24"/>
          <w:szCs w:val="24"/>
        </w:rPr>
        <w:t>в Тернопільській області</w:t>
      </w:r>
    </w:p>
    <w:p w:rsidR="004707AD" w:rsidRPr="00EB329C" w:rsidRDefault="004707AD" w:rsidP="00E57016">
      <w:pPr>
        <w:ind w:firstLine="851"/>
        <w:jc w:val="both"/>
        <w:rPr>
          <w:rFonts w:ascii="Times New Roman" w:hAnsi="Times New Roman"/>
          <w:sz w:val="24"/>
          <w:szCs w:val="24"/>
        </w:rPr>
      </w:pPr>
      <w:bookmarkStart w:id="0" w:name="_GoBack"/>
      <w:bookmarkEnd w:id="0"/>
    </w:p>
    <w:sectPr w:rsidR="004707AD" w:rsidRPr="00EB329C" w:rsidSect="008F22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016"/>
    <w:rsid w:val="001A0654"/>
    <w:rsid w:val="00341B56"/>
    <w:rsid w:val="00437C55"/>
    <w:rsid w:val="004707AD"/>
    <w:rsid w:val="00690AAD"/>
    <w:rsid w:val="008543D1"/>
    <w:rsid w:val="00872627"/>
    <w:rsid w:val="008B2E74"/>
    <w:rsid w:val="008D2FDF"/>
    <w:rsid w:val="008F22A9"/>
    <w:rsid w:val="00A33D90"/>
    <w:rsid w:val="00C47871"/>
    <w:rsid w:val="00CB0F8C"/>
    <w:rsid w:val="00CD4AFF"/>
    <w:rsid w:val="00E57016"/>
    <w:rsid w:val="00EB3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B20592F-D74C-451A-8394-0B71545D5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A9"/>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3</cp:revision>
  <dcterms:created xsi:type="dcterms:W3CDTF">2018-07-27T05:11:00Z</dcterms:created>
  <dcterms:modified xsi:type="dcterms:W3CDTF">2018-07-27T05:52:00Z</dcterms:modified>
</cp:coreProperties>
</file>