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C5" w:rsidRPr="00E17403" w:rsidRDefault="00E17403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476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 w:rsidR="00603E38" w:rsidRPr="00E17403"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ЗБОРІВСЬКОГО  РАЙОНУ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ТЕРНОПІЛЬСЬКОЇ ОБЛАСТІ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ВОСЬМЕ  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СКЛИКАННЯ</w:t>
      </w:r>
      <w:r w:rsidR="00CE6029">
        <w:rPr>
          <w:rFonts w:ascii="Times New Roman" w:hAnsi="Times New Roman" w:cs="Times New Roman"/>
          <w:b/>
          <w:sz w:val="28"/>
          <w:szCs w:val="28"/>
        </w:rPr>
        <w:br/>
      </w:r>
      <w:r w:rsidR="00E810AE">
        <w:rPr>
          <w:rFonts w:ascii="Times New Roman" w:hAnsi="Times New Roman" w:cs="Times New Roman"/>
          <w:b/>
          <w:sz w:val="28"/>
          <w:szCs w:val="28"/>
        </w:rPr>
        <w:t>П</w:t>
      </w:r>
      <w:r w:rsidR="00E810AE" w:rsidRPr="00E810A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E810AE">
        <w:rPr>
          <w:rFonts w:ascii="Times New Roman" w:hAnsi="Times New Roman" w:cs="Times New Roman"/>
          <w:b/>
          <w:sz w:val="28"/>
          <w:szCs w:val="28"/>
        </w:rPr>
        <w:t>ЯТА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СЕСІЯ</w:t>
      </w:r>
      <w:r w:rsidRPr="00E17403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Р І Ш Е Н Н Я  №</w:t>
      </w:r>
      <w:r w:rsidR="00E810AE">
        <w:rPr>
          <w:rFonts w:ascii="Times New Roman" w:hAnsi="Times New Roman" w:cs="Times New Roman"/>
          <w:b/>
          <w:sz w:val="28"/>
          <w:szCs w:val="28"/>
        </w:rPr>
        <w:t>159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 w:rsidR="00E810AE">
        <w:rPr>
          <w:rFonts w:ascii="Times New Roman" w:hAnsi="Times New Roman" w:cs="Times New Roman"/>
          <w:b/>
          <w:sz w:val="28"/>
          <w:szCs w:val="28"/>
        </w:rPr>
        <w:t>15  січ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ня  </w:t>
      </w:r>
      <w:r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0AE">
        <w:rPr>
          <w:rFonts w:ascii="Times New Roman" w:hAnsi="Times New Roman" w:cs="Times New Roman"/>
          <w:b/>
          <w:sz w:val="28"/>
          <w:szCs w:val="28"/>
        </w:rPr>
        <w:t>Василинюк Наталії Дмитріні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>,наказу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E810AE">
        <w:rPr>
          <w:rFonts w:ascii="Times New Roman" w:hAnsi="Times New Roman" w:cs="Times New Roman"/>
          <w:sz w:val="28"/>
          <w:szCs w:val="28"/>
        </w:rPr>
        <w:t>Василинюк Наталії Дмитрівни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E810AE">
        <w:rPr>
          <w:rFonts w:ascii="Times New Roman" w:hAnsi="Times New Roman" w:cs="Times New Roman"/>
          <w:sz w:val="28"/>
          <w:szCs w:val="28"/>
        </w:rPr>
        <w:t>25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>, у зв’</w:t>
      </w:r>
      <w:r w:rsidR="00D9290B" w:rsidRPr="00D9290B">
        <w:rPr>
          <w:rFonts w:ascii="Times New Roman" w:hAnsi="Times New Roman" w:cs="Times New Roman"/>
          <w:sz w:val="28"/>
          <w:szCs w:val="28"/>
        </w:rPr>
        <w:t>язку із зміною цільового призначення земельної ділянки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 в селі  Озерна </w:t>
      </w:r>
      <w:r w:rsidR="00135039">
        <w:rPr>
          <w:rFonts w:ascii="Times New Roman" w:hAnsi="Times New Roman" w:cs="Times New Roman"/>
          <w:sz w:val="28"/>
          <w:szCs w:val="28"/>
        </w:rPr>
        <w:t xml:space="preserve">хутір Під Покропивною </w:t>
      </w:r>
      <w:r w:rsidR="00E810AE">
        <w:rPr>
          <w:rFonts w:ascii="Times New Roman" w:hAnsi="Times New Roman" w:cs="Times New Roman"/>
          <w:sz w:val="28"/>
          <w:szCs w:val="28"/>
        </w:rPr>
        <w:t xml:space="preserve"> 35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48154D" w:rsidRPr="00E17403">
        <w:rPr>
          <w:rFonts w:ascii="Times New Roman" w:hAnsi="Times New Roman" w:cs="Times New Roman"/>
          <w:sz w:val="28"/>
          <w:szCs w:val="28"/>
        </w:rPr>
        <w:t>Озернянська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площею-0,</w:t>
      </w:r>
      <w:r w:rsidR="00E810AE">
        <w:rPr>
          <w:rFonts w:ascii="Times New Roman" w:hAnsi="Times New Roman" w:cs="Times New Roman"/>
          <w:sz w:val="28"/>
          <w:szCs w:val="28"/>
        </w:rPr>
        <w:t>25</w:t>
      </w:r>
      <w:r w:rsidRPr="00E17403">
        <w:rPr>
          <w:rFonts w:ascii="Times New Roman" w:hAnsi="Times New Roman" w:cs="Times New Roman"/>
          <w:sz w:val="28"/>
          <w:szCs w:val="28"/>
        </w:rPr>
        <w:t xml:space="preserve"> га для  будівництва  та  обслуговування житлового  будинку,господарських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</w:t>
      </w:r>
      <w:r w:rsidR="00D9290B">
        <w:rPr>
          <w:rFonts w:ascii="Times New Roman" w:hAnsi="Times New Roman" w:cs="Times New Roman"/>
          <w:sz w:val="28"/>
          <w:szCs w:val="28"/>
        </w:rPr>
        <w:t>у зв’</w:t>
      </w:r>
      <w:r w:rsidR="00D9290B" w:rsidRPr="00D9290B">
        <w:rPr>
          <w:rFonts w:ascii="Times New Roman" w:hAnsi="Times New Roman" w:cs="Times New Roman"/>
          <w:sz w:val="28"/>
          <w:szCs w:val="28"/>
        </w:rPr>
        <w:t>язку із зміною цільового призначення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E810AE">
        <w:rPr>
          <w:rFonts w:ascii="Times New Roman" w:hAnsi="Times New Roman" w:cs="Times New Roman"/>
          <w:sz w:val="28"/>
          <w:szCs w:val="28"/>
        </w:rPr>
        <w:t>хутір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E810AE">
        <w:rPr>
          <w:rFonts w:ascii="Times New Roman" w:hAnsi="Times New Roman" w:cs="Times New Roman"/>
          <w:sz w:val="28"/>
          <w:szCs w:val="28"/>
        </w:rPr>
        <w:t>Під Покропивною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E810AE">
        <w:rPr>
          <w:rFonts w:ascii="Times New Roman" w:hAnsi="Times New Roman" w:cs="Times New Roman"/>
          <w:sz w:val="28"/>
          <w:szCs w:val="28"/>
        </w:rPr>
        <w:t xml:space="preserve">35 </w:t>
      </w:r>
      <w:r w:rsidR="00CF1BEB" w:rsidRPr="00E17403">
        <w:rPr>
          <w:rFonts w:ascii="Times New Roman" w:hAnsi="Times New Roman" w:cs="Times New Roman"/>
          <w:sz w:val="28"/>
          <w:szCs w:val="28"/>
        </w:rPr>
        <w:t>,кадастровий  номер  земельної  ділянки 612</w:t>
      </w:r>
      <w:r w:rsidR="00E810AE">
        <w:rPr>
          <w:rFonts w:ascii="Times New Roman" w:hAnsi="Times New Roman" w:cs="Times New Roman"/>
          <w:sz w:val="28"/>
          <w:szCs w:val="28"/>
        </w:rPr>
        <w:t>2686700:02:034:0007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Озернянської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повідальним за  розроблення  та фінансування  детального плану  території-  </w:t>
      </w:r>
      <w:r w:rsidR="00E810AE">
        <w:rPr>
          <w:rFonts w:ascii="Times New Roman" w:hAnsi="Times New Roman" w:cs="Times New Roman"/>
          <w:sz w:val="28"/>
          <w:szCs w:val="28"/>
        </w:rPr>
        <w:t>Василинюк Наталію Дмитрівну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2.3.Зобовязати 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E810AE">
        <w:rPr>
          <w:rFonts w:ascii="Times New Roman" w:hAnsi="Times New Roman" w:cs="Times New Roman"/>
          <w:sz w:val="28"/>
          <w:szCs w:val="28"/>
        </w:rPr>
        <w:t>Василинюк Наталію Дмитрівну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810AE">
        <w:rPr>
          <w:rFonts w:ascii="Times New Roman" w:hAnsi="Times New Roman" w:cs="Times New Roman"/>
          <w:sz w:val="28"/>
          <w:szCs w:val="28"/>
        </w:rPr>
        <w:t>Василинюк Наталії Дмитрівні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4.Розроблену  і погоджену  у встановленому  законодавством  порядку документацію ,вказану п.1даного рішення  подати на  затвердження   в Озернянську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810AE">
        <w:rPr>
          <w:rFonts w:ascii="Times New Roman" w:hAnsi="Times New Roman" w:cs="Times New Roman"/>
          <w:sz w:val="28"/>
          <w:szCs w:val="28"/>
        </w:rPr>
        <w:t>хутір Під Покропивною 35</w:t>
      </w:r>
      <w:bookmarkStart w:id="0" w:name="_GoBack"/>
      <w:bookmarkEnd w:id="0"/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Pr="00E17403" w:rsidRDefault="00B03212">
      <w:pPr>
        <w:rPr>
          <w:rFonts w:ascii="Times New Roman" w:hAnsi="Times New Roman" w:cs="Times New Roman"/>
          <w:sz w:val="28"/>
          <w:szCs w:val="28"/>
        </w:rPr>
      </w:pPr>
    </w:p>
    <w:p w:rsidR="00B03212" w:rsidRPr="00E17403" w:rsidRDefault="00CE60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03212" w:rsidRPr="00E17403">
        <w:rPr>
          <w:rFonts w:ascii="Times New Roman" w:hAnsi="Times New Roman" w:cs="Times New Roman"/>
          <w:b/>
          <w:sz w:val="28"/>
          <w:szCs w:val="28"/>
        </w:rPr>
        <w:t xml:space="preserve">ільський голова :                  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B03212" w:rsidRPr="00E1740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A30BB" w:rsidRPr="00E17403">
        <w:rPr>
          <w:rFonts w:ascii="Times New Roman" w:hAnsi="Times New Roman" w:cs="Times New Roman"/>
          <w:b/>
          <w:sz w:val="28"/>
          <w:szCs w:val="28"/>
        </w:rPr>
        <w:t xml:space="preserve">Ростислав  БІДУЛА </w:t>
      </w:r>
    </w:p>
    <w:sectPr w:rsidR="00B03212" w:rsidRPr="00E17403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3E38"/>
    <w:rsid w:val="00135039"/>
    <w:rsid w:val="001E34C3"/>
    <w:rsid w:val="0027562E"/>
    <w:rsid w:val="0048154D"/>
    <w:rsid w:val="00603E38"/>
    <w:rsid w:val="00665A0E"/>
    <w:rsid w:val="007754F5"/>
    <w:rsid w:val="007B7DC5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1740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Користувач</cp:lastModifiedBy>
  <cp:revision>4</cp:revision>
  <cp:lastPrinted>2020-12-18T07:27:00Z</cp:lastPrinted>
  <dcterms:created xsi:type="dcterms:W3CDTF">2021-01-17T12:34:00Z</dcterms:created>
  <dcterms:modified xsi:type="dcterms:W3CDTF">2021-01-19T09:36:00Z</dcterms:modified>
</cp:coreProperties>
</file>