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A93" w:rsidRDefault="00AB3E61" w:rsidP="00A31A93">
      <w:pPr>
        <w:jc w:val="center"/>
        <w:rPr>
          <w:b/>
          <w:sz w:val="32"/>
          <w:szCs w:val="32"/>
        </w:rPr>
      </w:pPr>
      <w:r w:rsidRPr="0008336F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1B2779A4" wp14:editId="54725095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1A93" w:rsidRDefault="00A31A93" w:rsidP="00A31A93">
      <w:pPr>
        <w:tabs>
          <w:tab w:val="left" w:pos="9639"/>
        </w:tabs>
        <w:spacing w:before="8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uk-UA"/>
        </w:rPr>
        <w:t>ОЗЕРНЯНСЬКА СІЛЬСЬКА РАДА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uk-UA"/>
        </w:rPr>
        <w:br/>
        <w:t>ЗБОРІВСЬКОГО РАЙОНУ</w:t>
      </w:r>
    </w:p>
    <w:p w:rsidR="00A31A93" w:rsidRDefault="00A31A93" w:rsidP="00A31A93">
      <w:pPr>
        <w:tabs>
          <w:tab w:val="left" w:pos="9639"/>
        </w:tabs>
        <w:spacing w:before="8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uk-UA"/>
        </w:rPr>
        <w:t>ТЕРНОПІЛЬСЬКОЇ ОБЛАСТІ</w:t>
      </w:r>
    </w:p>
    <w:p w:rsidR="00A31A93" w:rsidRDefault="00A31A93" w:rsidP="00A31A93">
      <w:pPr>
        <w:tabs>
          <w:tab w:val="left" w:pos="9639"/>
        </w:tabs>
        <w:spacing w:before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ВОСЬМЕ СКЛИКАННЯ</w:t>
      </w:r>
    </w:p>
    <w:p w:rsidR="00A31A93" w:rsidRDefault="00A31A93" w:rsidP="00A31A93">
      <w:pPr>
        <w:tabs>
          <w:tab w:val="left" w:pos="9639"/>
        </w:tabs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ТРЕТЯ СЕСІЯ</w:t>
      </w:r>
    </w:p>
    <w:p w:rsidR="00A31A93" w:rsidRPr="0040396C" w:rsidRDefault="00A31A93" w:rsidP="00A31A93">
      <w:pPr>
        <w:spacing w:before="1" w:after="0" w:line="240" w:lineRule="auto"/>
        <w:ind w:left="2686" w:right="2780" w:firstLine="8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0396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РІШЕННЯ</w:t>
      </w:r>
      <w:r w:rsidR="00AB3E6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№95</w:t>
      </w:r>
    </w:p>
    <w:p w:rsidR="00A31A93" w:rsidRPr="00AB3E61" w:rsidRDefault="00AB3E61" w:rsidP="00A31A93">
      <w:pPr>
        <w:spacing w:before="286" w:after="0" w:line="240" w:lineRule="auto"/>
        <w:ind w:left="118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uk-UA"/>
        </w:rPr>
        <w:t xml:space="preserve">  </w:t>
      </w:r>
      <w:r w:rsidR="00A31A93" w:rsidRPr="00AB3E61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uk-UA"/>
        </w:rPr>
        <w:t xml:space="preserve">від 16 грудня 2020 року </w:t>
      </w:r>
    </w:p>
    <w:p w:rsidR="00A31A93" w:rsidRPr="00D41644" w:rsidRDefault="00AB3E61" w:rsidP="00A31A93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br/>
      </w:r>
      <w:bookmarkStart w:id="0" w:name="_GoBack"/>
      <w:r w:rsidR="00A31A93" w:rsidRPr="00D4164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>Про</w:t>
      </w:r>
      <w:r w:rsidR="00A31A93" w:rsidRPr="00D41644">
        <w:rPr>
          <w:rFonts w:ascii="Times New Roman" w:eastAsia="Times New Roman" w:hAnsi="Times New Roman" w:cs="Times New Roman"/>
          <w:color w:val="000000"/>
          <w:sz w:val="32"/>
          <w:szCs w:val="28"/>
          <w:lang w:eastAsia="uk-UA"/>
        </w:rPr>
        <w:t> </w:t>
      </w:r>
      <w:r w:rsidR="00A31A93" w:rsidRPr="00D4164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>зміни в складі засновників бюджетних </w:t>
      </w:r>
    </w:p>
    <w:p w:rsidR="00A31A93" w:rsidRPr="00D41644" w:rsidRDefault="00A31A93" w:rsidP="00A31A93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D4164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>установ – закладів освіти</w:t>
      </w:r>
      <w:r w:rsidR="00AB3E61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 xml:space="preserve"> та культури</w:t>
      </w:r>
      <w:r w:rsidRPr="00D4164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 xml:space="preserve"> Зборівського району </w:t>
      </w:r>
    </w:p>
    <w:p w:rsidR="00A31A93" w:rsidRPr="00D41644" w:rsidRDefault="00A31A93" w:rsidP="00A31A93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D4164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 xml:space="preserve">що перейшли із спільної власності територіальних громад </w:t>
      </w:r>
    </w:p>
    <w:p w:rsidR="00A31A93" w:rsidRPr="00D41644" w:rsidRDefault="00A31A93" w:rsidP="00A31A93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D4164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 xml:space="preserve">сіл, селища, міста Зборівського району у комунальну власність </w:t>
      </w:r>
    </w:p>
    <w:p w:rsidR="00A31A93" w:rsidRPr="00AB3E61" w:rsidRDefault="00A31A93" w:rsidP="00AB3E6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proofErr w:type="spellStart"/>
      <w:r w:rsidRPr="00D4164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>Озернянської</w:t>
      </w:r>
      <w:proofErr w:type="spellEnd"/>
      <w:r w:rsidRPr="00D4164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uk-UA"/>
        </w:rPr>
        <w:t xml:space="preserve"> сільської ради</w:t>
      </w:r>
    </w:p>
    <w:bookmarkEnd w:id="0"/>
    <w:p w:rsidR="00A31A93" w:rsidRPr="00B50BD1" w:rsidRDefault="00A31A93" w:rsidP="00A31A93">
      <w:pPr>
        <w:spacing w:after="0"/>
        <w:ind w:right="115"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Відповідно до ст. 26, 60 Закону України «Про місцеве самоврядування в Україні», Закону України «Про добровільне об’єднання територіальних громад», Закону України «Про передачу об’єктів права державної та комунальної власності», </w:t>
      </w:r>
      <w:proofErr w:type="spellStart"/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статтей</w:t>
      </w:r>
      <w:proofErr w:type="spellEnd"/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172, 327 Цивільного кодексу України, враховуючи рішення</w:t>
      </w:r>
      <w:r w:rsidR="00AB3E6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ми</w:t>
      </w: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</w:t>
      </w:r>
      <w:proofErr w:type="spellStart"/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Зборівської</w:t>
      </w:r>
      <w:proofErr w:type="spellEnd"/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районної ради Тернопільської облас</w:t>
      </w:r>
      <w:r w:rsidR="00AB3E6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ті від 22 жовтня 2020 року № 842</w:t>
      </w: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,</w:t>
      </w:r>
      <w:r w:rsidR="00AB3E6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844, 845 та </w:t>
      </w: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розпорядження</w:t>
      </w:r>
      <w:r w:rsidR="00AB3E6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м</w:t>
      </w: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голови </w:t>
      </w:r>
      <w:proofErr w:type="spellStart"/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Зборівської</w:t>
      </w:r>
      <w:proofErr w:type="spellEnd"/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районної державної адміністрації від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09.12.2020 року </w:t>
      </w: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284-од/01-17</w:t>
      </w: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Озернянська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сільська рада</w:t>
      </w:r>
    </w:p>
    <w:p w:rsidR="00A31A93" w:rsidRPr="00B50BD1" w:rsidRDefault="00A31A93" w:rsidP="00A31A93">
      <w:pPr>
        <w:spacing w:after="0" w:line="240" w:lineRule="auto"/>
        <w:ind w:left="426" w:hanging="426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B50BD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ВИРІШИЛА:</w:t>
      </w:r>
    </w:p>
    <w:p w:rsidR="00A31A93" w:rsidRPr="00B50BD1" w:rsidRDefault="00A31A93" w:rsidP="00A31A93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1. Ввести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Озернянську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сільську</w:t>
      </w: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раду в склад засновників бюджетних установ-закладів освіти району, а саме:</w:t>
      </w:r>
    </w:p>
    <w:p w:rsidR="00A31A93" w:rsidRPr="00A31A93" w:rsidRDefault="00A31A93" w:rsidP="00A31A93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- </w:t>
      </w:r>
      <w:r w:rsidRPr="00A31A93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Загальноосвітня школа І-ІІ ступенів </w:t>
      </w:r>
      <w:proofErr w:type="spellStart"/>
      <w:r w:rsidRPr="00A31A93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с.Нестерівців</w:t>
      </w:r>
      <w:proofErr w:type="spellEnd"/>
      <w:r w:rsidRPr="00A31A93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Зборівського району Тернопільської області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( код ЄДРПОУ – </w:t>
      </w:r>
      <w:r w:rsidRPr="00A31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23589432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місцезнаходження – Тернопільська область, Зборівський район, село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Нестерівці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вул. Горішня, 176)</w:t>
      </w:r>
    </w:p>
    <w:p w:rsidR="00AB3E61" w:rsidRDefault="00A31A93" w:rsidP="00A31A9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</w:pP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- </w:t>
      </w:r>
      <w:proofErr w:type="spellStart"/>
      <w:r w:rsidRPr="00A31A93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Висиповецький</w:t>
      </w:r>
      <w:proofErr w:type="spellEnd"/>
      <w:r w:rsidRPr="00A31A93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навчально-виховний комплекс "Загальноосвітня школа І-ІІІ ступенів - дошкільний навчальний заклад"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( код ЄДРПОУ –</w:t>
      </w:r>
      <w:r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r w:rsidRPr="00A31A93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21147629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 xml:space="preserve">, місцезнаходження – Тернопільська область, Зборівський район, 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Висипівці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, вул. Шкільна, 1)</w:t>
      </w:r>
    </w:p>
    <w:p w:rsidR="00E85315" w:rsidRPr="00E85315" w:rsidRDefault="00AB3E61" w:rsidP="00E8531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lastRenderedPageBreak/>
        <w:t xml:space="preserve">- </w:t>
      </w:r>
      <w:r w:rsid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 xml:space="preserve"> </w:t>
      </w:r>
      <w:r w:rsidR="00E85315"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ab/>
        <w:t xml:space="preserve">Будинок культури села </w:t>
      </w:r>
      <w:proofErr w:type="spellStart"/>
      <w:r w:rsidR="00E85315"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Висипівці</w:t>
      </w:r>
      <w:proofErr w:type="spellEnd"/>
    </w:p>
    <w:p w:rsidR="00E85315" w:rsidRPr="00E85315" w:rsidRDefault="00E85315" w:rsidP="00E8531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</w:pPr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-</w:t>
      </w:r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ab/>
        <w:t xml:space="preserve">Клуб села </w:t>
      </w:r>
      <w:proofErr w:type="spellStart"/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Воробіївка</w:t>
      </w:r>
      <w:proofErr w:type="spellEnd"/>
    </w:p>
    <w:p w:rsidR="00E85315" w:rsidRPr="00E85315" w:rsidRDefault="00E85315" w:rsidP="00E8531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</w:pPr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-</w:t>
      </w:r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ab/>
        <w:t xml:space="preserve">Клуб села </w:t>
      </w:r>
      <w:proofErr w:type="spellStart"/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Кокутківці</w:t>
      </w:r>
      <w:proofErr w:type="spellEnd"/>
    </w:p>
    <w:p w:rsidR="00E85315" w:rsidRPr="00E85315" w:rsidRDefault="00E85315" w:rsidP="00E8531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</w:pPr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-</w:t>
      </w:r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ab/>
        <w:t xml:space="preserve">Клуб села </w:t>
      </w:r>
      <w:proofErr w:type="spellStart"/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Нестерівці</w:t>
      </w:r>
      <w:proofErr w:type="spellEnd"/>
    </w:p>
    <w:p w:rsidR="00AB3E61" w:rsidRPr="00AB3E61" w:rsidRDefault="00E85315" w:rsidP="00E8531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</w:pPr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-</w:t>
      </w:r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ab/>
        <w:t xml:space="preserve">Бібліотека – філія села </w:t>
      </w:r>
      <w:proofErr w:type="spellStart"/>
      <w:r w:rsidRPr="00E85315"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  <w:t>Висипівці</w:t>
      </w:r>
      <w:proofErr w:type="spellEnd"/>
    </w:p>
    <w:p w:rsidR="00A31A93" w:rsidRPr="00B50BD1" w:rsidRDefault="00A31A93" w:rsidP="00A31A93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p w:rsidR="00A31A93" w:rsidRPr="00A31A93" w:rsidRDefault="00A31A93" w:rsidP="00A31A93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2.</w:t>
      </w:r>
      <w:r w:rsidRPr="00B50BD1"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 xml:space="preserve"> Контроль за виконанням даного рішення покласти на постійну комісію з питань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освіти, культури, охорони здоров</w:t>
      </w:r>
      <w:r w:rsidRPr="00A31A9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  <w:t>я, фізкультури, спорту, соціального захисту населення, прав, законності депутатської діяльності та етики.</w:t>
      </w:r>
    </w:p>
    <w:p w:rsidR="00B0382F" w:rsidRDefault="00B0382F" w:rsidP="00A31A93">
      <w:pPr>
        <w:jc w:val="center"/>
        <w:rPr>
          <w:rFonts w:ascii="Times New Roman" w:hAnsi="Times New Roman" w:cs="Times New Roman"/>
          <w:sz w:val="28"/>
        </w:rPr>
      </w:pPr>
    </w:p>
    <w:p w:rsidR="00B0382F" w:rsidRDefault="00B0382F" w:rsidP="00B0382F">
      <w:pPr>
        <w:rPr>
          <w:rFonts w:ascii="Times New Roman" w:hAnsi="Times New Roman" w:cs="Times New Roman"/>
          <w:sz w:val="28"/>
        </w:rPr>
      </w:pPr>
    </w:p>
    <w:p w:rsidR="00290F1D" w:rsidRPr="00AB3E61" w:rsidRDefault="00AB3E61" w:rsidP="00B0382F">
      <w:pPr>
        <w:rPr>
          <w:rFonts w:ascii="Times New Roman" w:hAnsi="Times New Roman" w:cs="Times New Roman"/>
          <w:b/>
          <w:sz w:val="28"/>
        </w:rPr>
      </w:pPr>
      <w:r w:rsidRPr="00AB3E61">
        <w:rPr>
          <w:rFonts w:ascii="Times New Roman" w:hAnsi="Times New Roman" w:cs="Times New Roman"/>
          <w:b/>
          <w:sz w:val="28"/>
        </w:rPr>
        <w:t>С</w:t>
      </w:r>
      <w:r w:rsidR="00B0382F" w:rsidRPr="00AB3E61">
        <w:rPr>
          <w:rFonts w:ascii="Times New Roman" w:hAnsi="Times New Roman" w:cs="Times New Roman"/>
          <w:b/>
          <w:sz w:val="28"/>
        </w:rPr>
        <w:t xml:space="preserve">ільський голова                                 </w:t>
      </w:r>
      <w:r w:rsidRPr="00AB3E61">
        <w:rPr>
          <w:rFonts w:ascii="Times New Roman" w:hAnsi="Times New Roman" w:cs="Times New Roman"/>
          <w:b/>
          <w:sz w:val="28"/>
        </w:rPr>
        <w:t xml:space="preserve">                                </w:t>
      </w:r>
      <w:r w:rsidR="00B0382F" w:rsidRPr="00AB3E61">
        <w:rPr>
          <w:rFonts w:ascii="Times New Roman" w:hAnsi="Times New Roman" w:cs="Times New Roman"/>
          <w:b/>
          <w:sz w:val="28"/>
        </w:rPr>
        <w:t xml:space="preserve">    Ростислав БІДУЛА</w:t>
      </w:r>
    </w:p>
    <w:sectPr w:rsidR="00290F1D" w:rsidRPr="00AB3E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73803"/>
    <w:multiLevelType w:val="hybridMultilevel"/>
    <w:tmpl w:val="0778094C"/>
    <w:lvl w:ilvl="0" w:tplc="26D66AD6">
      <w:start w:val="2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93"/>
    <w:rsid w:val="00290F1D"/>
    <w:rsid w:val="00A31A93"/>
    <w:rsid w:val="00AB3E61"/>
    <w:rsid w:val="00B0382F"/>
    <w:rsid w:val="00D41644"/>
    <w:rsid w:val="00E8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A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3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A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3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2020-12-27T17:51:00Z</cp:lastPrinted>
  <dcterms:created xsi:type="dcterms:W3CDTF">2020-12-14T17:51:00Z</dcterms:created>
  <dcterms:modified xsi:type="dcterms:W3CDTF">2020-12-27T17:52:00Z</dcterms:modified>
</cp:coreProperties>
</file>