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0B229B">
        <w:rPr>
          <w:b/>
          <w:sz w:val="28"/>
          <w:szCs w:val="28"/>
        </w:rPr>
        <w:t>1305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 Про місцеве  самоврядування» ст.12 ,140  п.б  Земельного К</w:t>
      </w:r>
      <w:r w:rsidR="00192EBE">
        <w:rPr>
          <w:sz w:val="28"/>
          <w:szCs w:val="28"/>
        </w:rPr>
        <w:t>одексу України та розглянувши заяву старости села Цебрів</w:t>
      </w:r>
      <w:r w:rsidR="00D24666">
        <w:rPr>
          <w:sz w:val="28"/>
          <w:szCs w:val="28"/>
        </w:rPr>
        <w:t xml:space="preserve"> Зварич </w:t>
      </w:r>
      <w:r w:rsidR="00192EBE">
        <w:rPr>
          <w:sz w:val="28"/>
          <w:szCs w:val="28"/>
        </w:rPr>
        <w:t>Ігоря Євстахійовича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192EBE">
        <w:rPr>
          <w:sz w:val="28"/>
          <w:szCs w:val="28"/>
        </w:rPr>
        <w:t xml:space="preserve"> права користування земельними</w:t>
      </w:r>
      <w:r w:rsidR="007970B4">
        <w:rPr>
          <w:sz w:val="28"/>
          <w:szCs w:val="28"/>
        </w:rPr>
        <w:t xml:space="preserve"> ділянк</w:t>
      </w:r>
      <w:r w:rsidR="00192EBE">
        <w:rPr>
          <w:sz w:val="28"/>
          <w:szCs w:val="28"/>
        </w:rPr>
        <w:t>ами у гр. Качараба Ядвіги Блажківни</w:t>
      </w:r>
      <w:r w:rsidR="00D24666">
        <w:rPr>
          <w:sz w:val="28"/>
          <w:szCs w:val="28"/>
        </w:rPr>
        <w:t xml:space="preserve"> </w:t>
      </w:r>
      <w:r w:rsidR="00192EBE">
        <w:rPr>
          <w:sz w:val="28"/>
          <w:szCs w:val="28"/>
        </w:rPr>
        <w:t>для ведення особистого селянського господарства  площею – 0,3800</w:t>
      </w:r>
      <w:r w:rsidR="00732EF7">
        <w:rPr>
          <w:sz w:val="28"/>
          <w:szCs w:val="28"/>
        </w:rPr>
        <w:t xml:space="preserve"> га</w:t>
      </w:r>
      <w:r w:rsidR="00192EBE">
        <w:rPr>
          <w:sz w:val="28"/>
          <w:szCs w:val="28"/>
        </w:rPr>
        <w:t>; ділянка №1 – 0,1400 га, ділянка №2 – 0,2400 га на території Цебрівської сільської ради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192EBE">
        <w:rPr>
          <w:sz w:val="28"/>
          <w:szCs w:val="28"/>
        </w:rPr>
        <w:t>зку із</w:t>
      </w:r>
      <w:r w:rsidR="007970B4">
        <w:rPr>
          <w:sz w:val="28"/>
          <w:szCs w:val="28"/>
        </w:rPr>
        <w:t xml:space="preserve"> </w:t>
      </w:r>
      <w:r w:rsidR="00192EBE">
        <w:rPr>
          <w:sz w:val="28"/>
          <w:szCs w:val="28"/>
        </w:rPr>
        <w:t>смертю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BF5EEC">
        <w:rPr>
          <w:sz w:val="28"/>
          <w:szCs w:val="28"/>
        </w:rPr>
        <w:t xml:space="preserve">Озернянська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r w:rsidR="00192EBE">
        <w:rPr>
          <w:sz w:val="28"/>
          <w:szCs w:val="28"/>
        </w:rPr>
        <w:t>Качараба Ядвіги Блажківни для ведення особистого селянського господарства  площею – 0,3800 га; ділянка №1 – 0,1400 га, ділянка №2 – 0,2400 га на території Цебрівської сільської ради у зв’язку із смертю.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D24666">
        <w:rPr>
          <w:sz w:val="28"/>
          <w:szCs w:val="28"/>
        </w:rPr>
        <w:t>3</w:t>
      </w:r>
      <w:r w:rsidR="00192EBE">
        <w:rPr>
          <w:sz w:val="28"/>
          <w:szCs w:val="28"/>
        </w:rPr>
        <w:t>800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192EBE">
        <w:rPr>
          <w:sz w:val="28"/>
          <w:szCs w:val="28"/>
        </w:rPr>
        <w:t xml:space="preserve"> Цебрів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0B229B"/>
    <w:rsid w:val="00192EBE"/>
    <w:rsid w:val="001D360A"/>
    <w:rsid w:val="001D3B19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BF5EEC"/>
    <w:rsid w:val="00C31505"/>
    <w:rsid w:val="00D24666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2021-10-27T09:45:00Z</dcterms:created>
  <dcterms:modified xsi:type="dcterms:W3CDTF">2021-11-02T18:10:00Z</dcterms:modified>
</cp:coreProperties>
</file>