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C300B3">
        <w:rPr>
          <w:b/>
          <w:sz w:val="28"/>
          <w:szCs w:val="28"/>
        </w:rPr>
        <w:t>543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A44B3B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>Про місцеве  самоврядування» ст.12 ,140  п.б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r>
        <w:rPr>
          <w:sz w:val="28"/>
          <w:szCs w:val="28"/>
        </w:rPr>
        <w:t>Стахів Василя Григоровича</w:t>
      </w:r>
      <w:r w:rsidR="0058606A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>
        <w:rPr>
          <w:sz w:val="28"/>
          <w:szCs w:val="28"/>
        </w:rPr>
        <w:t xml:space="preserve"> загальною площею - 0,60</w:t>
      </w:r>
      <w:r w:rsidR="007970B4">
        <w:rPr>
          <w:sz w:val="28"/>
          <w:szCs w:val="28"/>
        </w:rPr>
        <w:t xml:space="preserve"> га</w:t>
      </w:r>
      <w:r w:rsidR="00C23BD3">
        <w:rPr>
          <w:sz w:val="28"/>
          <w:szCs w:val="28"/>
        </w:rPr>
        <w:t xml:space="preserve"> на території </w:t>
      </w:r>
      <w:r w:rsidR="00957D60">
        <w:rPr>
          <w:sz w:val="28"/>
          <w:szCs w:val="28"/>
        </w:rPr>
        <w:t>Нестерівської</w:t>
      </w:r>
      <w:r w:rsidR="00C23BD3">
        <w:rPr>
          <w:sz w:val="28"/>
          <w:szCs w:val="28"/>
        </w:rPr>
        <w:t xml:space="preserve"> сільської ради, 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A44B3B" w:rsidRDefault="007746F3" w:rsidP="00A7388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A44B3B">
        <w:rPr>
          <w:sz w:val="28"/>
          <w:szCs w:val="28"/>
        </w:rPr>
        <w:t>Припини</w:t>
      </w:r>
      <w:r w:rsidR="00291296" w:rsidRPr="00A44B3B">
        <w:rPr>
          <w:sz w:val="28"/>
          <w:szCs w:val="28"/>
        </w:rPr>
        <w:t xml:space="preserve">ти право користування </w:t>
      </w:r>
      <w:r w:rsidR="00C23BD3" w:rsidRPr="00A44B3B">
        <w:rPr>
          <w:sz w:val="28"/>
          <w:szCs w:val="28"/>
        </w:rPr>
        <w:t>земельними  ділянками</w:t>
      </w:r>
      <w:r w:rsidRPr="00A44B3B">
        <w:rPr>
          <w:sz w:val="28"/>
          <w:szCs w:val="28"/>
        </w:rPr>
        <w:t xml:space="preserve"> громадян</w:t>
      </w:r>
      <w:r w:rsidR="009844AC" w:rsidRPr="00A44B3B">
        <w:rPr>
          <w:sz w:val="28"/>
          <w:szCs w:val="28"/>
        </w:rPr>
        <w:t>ина</w:t>
      </w:r>
      <w:r w:rsidR="00E244E4" w:rsidRPr="00A44B3B">
        <w:rPr>
          <w:sz w:val="28"/>
          <w:szCs w:val="28"/>
        </w:rPr>
        <w:t xml:space="preserve"> </w:t>
      </w:r>
      <w:r w:rsidR="00A44B3B">
        <w:rPr>
          <w:sz w:val="28"/>
          <w:szCs w:val="28"/>
        </w:rPr>
        <w:t>Стахів Василю Григоровичу</w:t>
      </w:r>
      <w:r w:rsidR="001964D4" w:rsidRPr="00A44B3B">
        <w:rPr>
          <w:sz w:val="28"/>
          <w:szCs w:val="28"/>
        </w:rPr>
        <w:t xml:space="preserve"> </w:t>
      </w:r>
      <w:r w:rsidR="00C30822" w:rsidRPr="00A44B3B">
        <w:rPr>
          <w:sz w:val="28"/>
          <w:szCs w:val="28"/>
        </w:rPr>
        <w:t>для  ведення  особистого  селянського  госп</w:t>
      </w:r>
      <w:r w:rsidR="00FE2463" w:rsidRPr="00A44B3B">
        <w:rPr>
          <w:sz w:val="28"/>
          <w:szCs w:val="28"/>
        </w:rPr>
        <w:t xml:space="preserve">одарства загальною площею - </w:t>
      </w:r>
      <w:r w:rsidR="00957D60">
        <w:rPr>
          <w:sz w:val="28"/>
          <w:szCs w:val="28"/>
        </w:rPr>
        <w:t>0,60 га на території Нестерів</w:t>
      </w:r>
      <w:r w:rsidR="00A44B3B">
        <w:rPr>
          <w:sz w:val="28"/>
          <w:szCs w:val="28"/>
        </w:rPr>
        <w:t>ської сільської ради.</w:t>
      </w:r>
    </w:p>
    <w:p w:rsidR="007746F3" w:rsidRPr="00A44B3B" w:rsidRDefault="00C23BD3" w:rsidP="00A7388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A44B3B">
        <w:rPr>
          <w:sz w:val="28"/>
          <w:szCs w:val="28"/>
        </w:rPr>
        <w:t>Дані</w:t>
      </w:r>
      <w:r w:rsidR="007746F3" w:rsidRPr="00A44B3B">
        <w:rPr>
          <w:sz w:val="28"/>
          <w:szCs w:val="28"/>
        </w:rPr>
        <w:t xml:space="preserve"> з</w:t>
      </w:r>
      <w:r w:rsidRPr="00A44B3B">
        <w:rPr>
          <w:sz w:val="28"/>
          <w:szCs w:val="28"/>
        </w:rPr>
        <w:t>емельні</w:t>
      </w:r>
      <w:r w:rsidR="009D25EA" w:rsidRPr="00A44B3B">
        <w:rPr>
          <w:sz w:val="28"/>
          <w:szCs w:val="28"/>
        </w:rPr>
        <w:t xml:space="preserve"> ділянки</w:t>
      </w:r>
      <w:r w:rsidR="007970B4" w:rsidRPr="00A44B3B">
        <w:rPr>
          <w:sz w:val="28"/>
          <w:szCs w:val="28"/>
        </w:rPr>
        <w:t xml:space="preserve">  площею</w:t>
      </w:r>
      <w:r w:rsidR="00A44B3B">
        <w:rPr>
          <w:sz w:val="28"/>
          <w:szCs w:val="28"/>
        </w:rPr>
        <w:t xml:space="preserve"> –  0,60</w:t>
      </w:r>
      <w:r w:rsidR="007746F3" w:rsidRPr="00A44B3B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A44B3B">
        <w:rPr>
          <w:sz w:val="28"/>
          <w:szCs w:val="28"/>
        </w:rPr>
        <w:t xml:space="preserve"> Нестерівці</w:t>
      </w:r>
      <w:r w:rsidR="007746F3" w:rsidRPr="00A44B3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8483B"/>
    <w:rsid w:val="001964D4"/>
    <w:rsid w:val="00291296"/>
    <w:rsid w:val="00307E50"/>
    <w:rsid w:val="003426D6"/>
    <w:rsid w:val="0058606A"/>
    <w:rsid w:val="005D7B5A"/>
    <w:rsid w:val="006F2156"/>
    <w:rsid w:val="007746F3"/>
    <w:rsid w:val="00796FCB"/>
    <w:rsid w:val="007970B4"/>
    <w:rsid w:val="007F773C"/>
    <w:rsid w:val="00872EC0"/>
    <w:rsid w:val="008D3566"/>
    <w:rsid w:val="00957D60"/>
    <w:rsid w:val="009844AC"/>
    <w:rsid w:val="00984DAA"/>
    <w:rsid w:val="009D25EA"/>
    <w:rsid w:val="00A44B3B"/>
    <w:rsid w:val="00A95AAA"/>
    <w:rsid w:val="00C23BD3"/>
    <w:rsid w:val="00C300B3"/>
    <w:rsid w:val="00C30822"/>
    <w:rsid w:val="00C3150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C553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2021-03-18T15:09:00Z</cp:lastPrinted>
  <dcterms:created xsi:type="dcterms:W3CDTF">2021-04-27T15:11:00Z</dcterms:created>
  <dcterms:modified xsi:type="dcterms:W3CDTF">2021-05-14T11:18:00Z</dcterms:modified>
</cp:coreProperties>
</file>