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13" w:rsidRPr="00231091" w:rsidRDefault="00DA2713" w:rsidP="00DA2713">
      <w:pPr>
        <w:jc w:val="center"/>
        <w:rPr>
          <w:sz w:val="28"/>
          <w:lang w:val="ru-RU"/>
        </w:rPr>
      </w:pPr>
      <w:r w:rsidRPr="00231091">
        <w:rPr>
          <w:noProof/>
          <w:sz w:val="28"/>
          <w:lang w:eastAsia="uk-UA"/>
        </w:rPr>
        <w:drawing>
          <wp:inline distT="0" distB="0" distL="0" distR="0" wp14:anchorId="376CB68A" wp14:editId="60A3A67F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ru-RU"/>
        </w:rPr>
        <w:t xml:space="preserve">                                        </w:t>
      </w:r>
    </w:p>
    <w:p w:rsidR="00DA2713" w:rsidRDefault="00DA2713" w:rsidP="00DA2713">
      <w:pPr>
        <w:jc w:val="center"/>
        <w:rPr>
          <w:b/>
          <w:sz w:val="28"/>
          <w:lang w:val="ru-RU"/>
        </w:rPr>
      </w:pPr>
      <w:r w:rsidRPr="00231091">
        <w:rPr>
          <w:b/>
          <w:sz w:val="28"/>
          <w:lang w:val="ru-RU"/>
        </w:rPr>
        <w:t>ОЗЕРНЯНСЬКА СІЛЬСЬКА РАДА</w:t>
      </w:r>
      <w:r w:rsidRPr="00231091">
        <w:rPr>
          <w:b/>
          <w:sz w:val="28"/>
          <w:lang w:val="ru-RU"/>
        </w:rPr>
        <w:br/>
        <w:t>ЗБОРІВСЬКОГО РАЙОНУ</w:t>
      </w:r>
      <w:r w:rsidRPr="00231091">
        <w:rPr>
          <w:b/>
          <w:sz w:val="28"/>
          <w:lang w:val="ru-RU"/>
        </w:rPr>
        <w:br/>
        <w:t>ТЕРНОПІЛЬСЬКОЇ</w:t>
      </w:r>
      <w:r>
        <w:rPr>
          <w:b/>
          <w:sz w:val="28"/>
          <w:lang w:val="ru-RU"/>
        </w:rPr>
        <w:t xml:space="preserve"> ОБЛАСТІ</w:t>
      </w:r>
      <w:r>
        <w:rPr>
          <w:b/>
          <w:sz w:val="28"/>
          <w:lang w:val="ru-RU"/>
        </w:rPr>
        <w:br/>
        <w:t>ВОСЬМЕ СКЛИКАННЯ</w:t>
      </w:r>
      <w:r>
        <w:rPr>
          <w:b/>
          <w:sz w:val="28"/>
          <w:lang w:val="ru-RU"/>
        </w:rPr>
        <w:br/>
        <w:t>СЬОМ</w:t>
      </w:r>
      <w:r w:rsidRPr="00231091">
        <w:rPr>
          <w:b/>
          <w:sz w:val="28"/>
          <w:lang w:val="ru-RU"/>
        </w:rPr>
        <w:t>А СЕСІЯ</w:t>
      </w:r>
      <w:r w:rsidR="00F708D3">
        <w:rPr>
          <w:b/>
          <w:sz w:val="28"/>
          <w:lang w:val="ru-RU"/>
        </w:rPr>
        <w:br/>
        <w:t>ДРУГЕ ПЛЕНАРНЕ ЗАСІДАННЯ</w:t>
      </w:r>
      <w:r w:rsidR="00F708D3">
        <w:rPr>
          <w:b/>
          <w:sz w:val="28"/>
          <w:lang w:val="ru-RU"/>
        </w:rPr>
        <w:br/>
        <w:t>РІШЕННЯ №275</w:t>
      </w:r>
    </w:p>
    <w:p w:rsidR="00DA2713" w:rsidRPr="00B65106" w:rsidRDefault="00F708D3" w:rsidP="00DA2713">
      <w:pPr>
        <w:rPr>
          <w:b/>
          <w:sz w:val="28"/>
        </w:rPr>
      </w:pPr>
      <w:proofErr w:type="spellStart"/>
      <w:r>
        <w:rPr>
          <w:b/>
          <w:sz w:val="28"/>
          <w:lang w:val="ru-RU"/>
        </w:rPr>
        <w:t>Від</w:t>
      </w:r>
      <w:proofErr w:type="spellEnd"/>
      <w:r>
        <w:rPr>
          <w:b/>
          <w:sz w:val="28"/>
          <w:lang w:val="ru-RU"/>
        </w:rPr>
        <w:t xml:space="preserve"> 04 </w:t>
      </w:r>
      <w:proofErr w:type="spellStart"/>
      <w:r>
        <w:rPr>
          <w:b/>
          <w:sz w:val="28"/>
          <w:lang w:val="ru-RU"/>
        </w:rPr>
        <w:t>березня</w:t>
      </w:r>
      <w:proofErr w:type="spellEnd"/>
      <w:r w:rsidR="00DA2713" w:rsidRPr="00B65106">
        <w:rPr>
          <w:b/>
          <w:sz w:val="28"/>
        </w:rPr>
        <w:t xml:space="preserve"> 2021 року</w:t>
      </w:r>
    </w:p>
    <w:p w:rsidR="008138D5" w:rsidRDefault="008138D5" w:rsidP="008138D5">
      <w:pPr>
        <w:jc w:val="both"/>
        <w:outlineLvl w:val="0"/>
        <w:rPr>
          <w:sz w:val="28"/>
          <w:szCs w:val="28"/>
        </w:rPr>
      </w:pPr>
    </w:p>
    <w:p w:rsidR="008138D5" w:rsidRPr="00F708D3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3"/>
        <w:jc w:val="both"/>
        <w:rPr>
          <w:b/>
          <w:sz w:val="28"/>
          <w:szCs w:val="28"/>
        </w:rPr>
      </w:pPr>
      <w:r w:rsidRPr="00F708D3">
        <w:rPr>
          <w:b/>
          <w:sz w:val="28"/>
          <w:szCs w:val="28"/>
        </w:rPr>
        <w:t xml:space="preserve">Про затвердження </w:t>
      </w:r>
      <w:r w:rsidR="0036371C" w:rsidRPr="00F708D3">
        <w:rPr>
          <w:b/>
          <w:sz w:val="28"/>
          <w:szCs w:val="28"/>
        </w:rPr>
        <w:t xml:space="preserve">цільової </w:t>
      </w:r>
      <w:r w:rsidRPr="00F708D3">
        <w:rPr>
          <w:b/>
          <w:sz w:val="28"/>
          <w:szCs w:val="28"/>
        </w:rPr>
        <w:t xml:space="preserve">Програми цивільного захисту населення і територій від надзвичайних ситуацій техногенного </w:t>
      </w:r>
    </w:p>
    <w:p w:rsidR="008138D5" w:rsidRPr="00F708D3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253"/>
        <w:jc w:val="both"/>
        <w:rPr>
          <w:b/>
          <w:sz w:val="28"/>
          <w:szCs w:val="28"/>
        </w:rPr>
      </w:pPr>
      <w:r w:rsidRPr="00F708D3">
        <w:rPr>
          <w:b/>
          <w:sz w:val="28"/>
          <w:szCs w:val="28"/>
        </w:rPr>
        <w:t>та природного характеру на 2021-202</w:t>
      </w:r>
      <w:r w:rsidR="000260B3" w:rsidRPr="00F708D3">
        <w:rPr>
          <w:b/>
          <w:sz w:val="28"/>
          <w:szCs w:val="28"/>
        </w:rPr>
        <w:t>5</w:t>
      </w:r>
      <w:r w:rsidRPr="00F708D3">
        <w:rPr>
          <w:b/>
          <w:sz w:val="28"/>
          <w:szCs w:val="28"/>
        </w:rPr>
        <w:t xml:space="preserve"> роки</w:t>
      </w:r>
      <w:r w:rsidR="00DA2713" w:rsidRPr="00F708D3">
        <w:rPr>
          <w:b/>
          <w:sz w:val="28"/>
          <w:szCs w:val="28"/>
        </w:rPr>
        <w:t xml:space="preserve"> </w:t>
      </w:r>
      <w:proofErr w:type="spellStart"/>
      <w:r w:rsidR="00DA2713" w:rsidRPr="00F708D3">
        <w:rPr>
          <w:b/>
          <w:sz w:val="28"/>
          <w:szCs w:val="28"/>
        </w:rPr>
        <w:t>Озернянської</w:t>
      </w:r>
      <w:proofErr w:type="spellEnd"/>
      <w:r w:rsidR="00DA2713" w:rsidRPr="00F708D3">
        <w:rPr>
          <w:b/>
          <w:sz w:val="28"/>
          <w:szCs w:val="28"/>
        </w:rPr>
        <w:t xml:space="preserve"> сільської ради</w:t>
      </w:r>
    </w:p>
    <w:p w:rsidR="00F708D3" w:rsidRDefault="00F708D3" w:rsidP="008138D5">
      <w:pPr>
        <w:ind w:firstLine="708"/>
        <w:jc w:val="both"/>
        <w:outlineLvl w:val="0"/>
        <w:rPr>
          <w:sz w:val="28"/>
          <w:szCs w:val="28"/>
        </w:rPr>
      </w:pPr>
    </w:p>
    <w:p w:rsidR="008138D5" w:rsidRDefault="008138D5" w:rsidP="008138D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Керуючись п. 26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8138D5" w:rsidRDefault="008138D5" w:rsidP="008138D5">
      <w:pPr>
        <w:jc w:val="both"/>
        <w:outlineLvl w:val="0"/>
        <w:rPr>
          <w:sz w:val="28"/>
          <w:szCs w:val="28"/>
        </w:rPr>
      </w:pPr>
    </w:p>
    <w:p w:rsidR="008138D5" w:rsidRPr="00DA2713" w:rsidRDefault="008138D5" w:rsidP="00DA2713">
      <w:pPr>
        <w:jc w:val="center"/>
        <w:outlineLvl w:val="0"/>
        <w:rPr>
          <w:b/>
          <w:sz w:val="28"/>
          <w:szCs w:val="28"/>
          <w:lang w:val="ru-RU"/>
        </w:rPr>
      </w:pPr>
      <w:r w:rsidRPr="00DA2713">
        <w:rPr>
          <w:b/>
          <w:sz w:val="28"/>
          <w:szCs w:val="28"/>
        </w:rPr>
        <w:t>ВИРІШИЛА</w:t>
      </w:r>
      <w:r w:rsidRPr="00DA2713">
        <w:rPr>
          <w:b/>
          <w:sz w:val="28"/>
          <w:szCs w:val="28"/>
          <w:lang w:val="ru-RU"/>
        </w:rPr>
        <w:t>:</w:t>
      </w:r>
    </w:p>
    <w:p w:rsidR="00DA2713" w:rsidRDefault="00DA2713" w:rsidP="008138D5">
      <w:pPr>
        <w:tabs>
          <w:tab w:val="left" w:pos="1134"/>
        </w:tabs>
        <w:ind w:firstLine="993"/>
        <w:jc w:val="both"/>
        <w:outlineLvl w:val="0"/>
        <w:rPr>
          <w:sz w:val="28"/>
          <w:szCs w:val="28"/>
        </w:rPr>
      </w:pPr>
    </w:p>
    <w:p w:rsidR="008138D5" w:rsidRDefault="0036371C" w:rsidP="008138D5">
      <w:pPr>
        <w:tabs>
          <w:tab w:val="left" w:pos="1134"/>
        </w:tabs>
        <w:ind w:firstLine="9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38D5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цільову </w:t>
      </w:r>
      <w:r w:rsidR="008138D5">
        <w:rPr>
          <w:sz w:val="28"/>
          <w:szCs w:val="28"/>
        </w:rPr>
        <w:t xml:space="preserve">Програму цивільного захисту населення і територій  </w:t>
      </w:r>
      <w:proofErr w:type="spellStart"/>
      <w:r w:rsidR="008138D5">
        <w:rPr>
          <w:sz w:val="28"/>
          <w:szCs w:val="28"/>
        </w:rPr>
        <w:t>Озернянської</w:t>
      </w:r>
      <w:proofErr w:type="spellEnd"/>
      <w:r w:rsidR="008138D5">
        <w:rPr>
          <w:sz w:val="28"/>
          <w:szCs w:val="28"/>
        </w:rPr>
        <w:t xml:space="preserve"> сільської ради від надзвичайних ситуацій техногенного та природного характеру на 20</w:t>
      </w:r>
      <w:r w:rsidRPr="0036371C">
        <w:rPr>
          <w:sz w:val="28"/>
          <w:szCs w:val="28"/>
          <w:lang w:val="ru-RU"/>
        </w:rPr>
        <w:t>2</w:t>
      </w:r>
      <w:r w:rsidR="008138D5">
        <w:rPr>
          <w:sz w:val="28"/>
          <w:szCs w:val="28"/>
        </w:rPr>
        <w:t>1-202</w:t>
      </w:r>
      <w:r>
        <w:rPr>
          <w:sz w:val="28"/>
          <w:szCs w:val="28"/>
        </w:rPr>
        <w:t>5</w:t>
      </w:r>
      <w:r w:rsidR="008138D5">
        <w:rPr>
          <w:sz w:val="28"/>
          <w:szCs w:val="28"/>
        </w:rPr>
        <w:t xml:space="preserve"> роки </w:t>
      </w:r>
      <w:r>
        <w:rPr>
          <w:sz w:val="28"/>
          <w:szCs w:val="28"/>
        </w:rPr>
        <w:t>(</w:t>
      </w:r>
      <w:r w:rsidR="008138D5">
        <w:rPr>
          <w:sz w:val="28"/>
          <w:szCs w:val="28"/>
        </w:rPr>
        <w:t>додається).</w:t>
      </w:r>
    </w:p>
    <w:p w:rsidR="008138D5" w:rsidRDefault="0036371C" w:rsidP="008138D5">
      <w:pPr>
        <w:tabs>
          <w:tab w:val="left" w:pos="1134"/>
        </w:tabs>
        <w:ind w:firstLine="9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138D5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фінансів та  бюджету.</w:t>
      </w:r>
    </w:p>
    <w:p w:rsidR="008138D5" w:rsidRDefault="008138D5" w:rsidP="008138D5">
      <w:pPr>
        <w:pStyle w:val="a5"/>
        <w:rPr>
          <w:sz w:val="28"/>
          <w:szCs w:val="28"/>
        </w:rPr>
      </w:pPr>
    </w:p>
    <w:p w:rsidR="008138D5" w:rsidRDefault="008138D5" w:rsidP="008138D5">
      <w:pPr>
        <w:tabs>
          <w:tab w:val="left" w:pos="1134"/>
        </w:tabs>
        <w:jc w:val="both"/>
        <w:outlineLvl w:val="0"/>
        <w:rPr>
          <w:sz w:val="28"/>
          <w:szCs w:val="28"/>
        </w:rPr>
      </w:pPr>
    </w:p>
    <w:p w:rsidR="008138D5" w:rsidRDefault="00DA2713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8138D5">
        <w:rPr>
          <w:b/>
          <w:bCs/>
          <w:sz w:val="28"/>
          <w:szCs w:val="28"/>
        </w:rPr>
        <w:t xml:space="preserve">ільський голова:                               </w:t>
      </w:r>
      <w:r>
        <w:rPr>
          <w:b/>
          <w:bCs/>
          <w:sz w:val="28"/>
          <w:szCs w:val="28"/>
        </w:rPr>
        <w:t xml:space="preserve">                        Ростислав БІДУЛА</w:t>
      </w:r>
      <w:r w:rsidR="008138D5">
        <w:rPr>
          <w:b/>
          <w:bCs/>
          <w:sz w:val="28"/>
          <w:szCs w:val="28"/>
        </w:rPr>
        <w:t xml:space="preserve">    </w:t>
      </w:r>
    </w:p>
    <w:p w:rsidR="0036371C" w:rsidRPr="00CC5F1E" w:rsidRDefault="00CC5F1E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b/>
          <w:bCs/>
          <w:sz w:val="20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0"/>
          <w:szCs w:val="28"/>
        </w:rPr>
        <w:t>Віталій АНТОНІ</w:t>
      </w:r>
      <w:r>
        <w:rPr>
          <w:b/>
          <w:bCs/>
          <w:sz w:val="20"/>
          <w:szCs w:val="28"/>
        </w:rPr>
        <w:br/>
        <w:t xml:space="preserve">             Люба ДАНИЛЬЧУК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b/>
          <w:bCs/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b/>
          <w:bCs/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rPr>
          <w:b/>
          <w:bCs/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36371C" w:rsidRDefault="0036371C" w:rsidP="00F7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36371C" w:rsidRDefault="0036371C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8138D5" w:rsidRPr="00F708D3" w:rsidRDefault="008138D5" w:rsidP="00DA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 w:rsidRPr="00F708D3">
        <w:rPr>
          <w:b/>
          <w:bCs/>
          <w:sz w:val="28"/>
          <w:szCs w:val="28"/>
        </w:rPr>
        <w:t>Додаток</w:t>
      </w:r>
      <w:r w:rsidR="00F708D3" w:rsidRPr="00F708D3">
        <w:rPr>
          <w:b/>
          <w:bCs/>
          <w:sz w:val="28"/>
          <w:szCs w:val="28"/>
        </w:rPr>
        <w:t xml:space="preserve"> 1</w:t>
      </w:r>
      <w:r w:rsidRPr="00F708D3">
        <w:rPr>
          <w:b/>
          <w:bCs/>
          <w:sz w:val="28"/>
          <w:szCs w:val="28"/>
        </w:rPr>
        <w:t xml:space="preserve"> </w:t>
      </w:r>
    </w:p>
    <w:p w:rsidR="008138D5" w:rsidRPr="00F708D3" w:rsidRDefault="008138D5" w:rsidP="00DA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b/>
          <w:bCs/>
          <w:sz w:val="28"/>
          <w:szCs w:val="28"/>
        </w:rPr>
      </w:pPr>
      <w:r w:rsidRPr="00F708D3">
        <w:rPr>
          <w:b/>
          <w:bCs/>
          <w:sz w:val="28"/>
          <w:szCs w:val="28"/>
        </w:rPr>
        <w:t xml:space="preserve">до рішення  </w:t>
      </w:r>
      <w:r w:rsidR="00DA2713" w:rsidRPr="00F708D3">
        <w:rPr>
          <w:b/>
          <w:bCs/>
          <w:sz w:val="28"/>
          <w:szCs w:val="28"/>
        </w:rPr>
        <w:t>сьомої</w:t>
      </w:r>
      <w:r w:rsidRPr="00F708D3">
        <w:rPr>
          <w:b/>
          <w:bCs/>
          <w:sz w:val="28"/>
          <w:szCs w:val="28"/>
        </w:rPr>
        <w:t xml:space="preserve"> сесії </w:t>
      </w:r>
    </w:p>
    <w:p w:rsidR="008138D5" w:rsidRPr="00F708D3" w:rsidRDefault="008138D5" w:rsidP="00DA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</w:rPr>
      </w:pPr>
      <w:r w:rsidRPr="00F708D3">
        <w:rPr>
          <w:b/>
          <w:bCs/>
          <w:sz w:val="28"/>
          <w:szCs w:val="28"/>
        </w:rPr>
        <w:t xml:space="preserve">                                                                </w:t>
      </w:r>
      <w:proofErr w:type="spellStart"/>
      <w:r w:rsidRPr="00F708D3">
        <w:rPr>
          <w:b/>
          <w:bCs/>
          <w:sz w:val="28"/>
          <w:szCs w:val="28"/>
        </w:rPr>
        <w:t>Озернянської</w:t>
      </w:r>
      <w:proofErr w:type="spellEnd"/>
      <w:r w:rsidRPr="00F708D3">
        <w:rPr>
          <w:b/>
          <w:bCs/>
          <w:sz w:val="28"/>
          <w:szCs w:val="28"/>
        </w:rPr>
        <w:t xml:space="preserve"> сільської  ради </w:t>
      </w:r>
    </w:p>
    <w:p w:rsidR="008138D5" w:rsidRPr="00F708D3" w:rsidRDefault="00F708D3" w:rsidP="00DA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від  04</w:t>
      </w:r>
      <w:r w:rsidR="008138D5" w:rsidRPr="00F708D3">
        <w:rPr>
          <w:b/>
          <w:bCs/>
          <w:sz w:val="28"/>
          <w:szCs w:val="28"/>
        </w:rPr>
        <w:t>.0</w:t>
      </w:r>
      <w:r w:rsidRPr="00F708D3">
        <w:rPr>
          <w:b/>
          <w:bCs/>
          <w:sz w:val="28"/>
          <w:szCs w:val="28"/>
        </w:rPr>
        <w:t>3</w:t>
      </w:r>
      <w:r w:rsidR="008138D5" w:rsidRPr="00F708D3">
        <w:rPr>
          <w:b/>
          <w:bCs/>
          <w:sz w:val="28"/>
          <w:szCs w:val="28"/>
        </w:rPr>
        <w:t>.20</w:t>
      </w:r>
      <w:r w:rsidR="0036371C" w:rsidRPr="00F708D3">
        <w:rPr>
          <w:b/>
          <w:bCs/>
          <w:sz w:val="28"/>
          <w:szCs w:val="28"/>
        </w:rPr>
        <w:t>2</w:t>
      </w:r>
      <w:r w:rsidR="008138D5" w:rsidRPr="00F708D3">
        <w:rPr>
          <w:b/>
          <w:bCs/>
          <w:sz w:val="28"/>
          <w:szCs w:val="28"/>
        </w:rPr>
        <w:t>1 року №</w:t>
      </w:r>
      <w:r w:rsidRPr="00F708D3">
        <w:rPr>
          <w:b/>
          <w:bCs/>
          <w:sz w:val="28"/>
          <w:szCs w:val="28"/>
        </w:rPr>
        <w:t>275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bCs/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sz w:val="28"/>
          <w:szCs w:val="28"/>
        </w:rPr>
      </w:pPr>
      <w:bookmarkStart w:id="0" w:name="12"/>
      <w:bookmarkEnd w:id="0"/>
      <w:r>
        <w:rPr>
          <w:b/>
          <w:sz w:val="28"/>
          <w:szCs w:val="28"/>
        </w:rPr>
        <w:t xml:space="preserve">Цільова Програма цивільного захисту населення 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 територій від надзвичайних ситуацій техногенного 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природного характеру на 20</w:t>
      </w:r>
      <w:r w:rsidR="0036371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="003637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-202</w:t>
      </w:r>
      <w:r w:rsidR="0036371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роки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center"/>
        <w:rPr>
          <w:b/>
          <w:sz w:val="28"/>
          <w:szCs w:val="28"/>
        </w:rPr>
      </w:pPr>
    </w:p>
    <w:p w:rsidR="008138D5" w:rsidRPr="0036371C" w:rsidRDefault="008138D5" w:rsidP="008138D5">
      <w:pPr>
        <w:pStyle w:val="10"/>
        <w:keepNext/>
        <w:keepLines/>
        <w:shd w:val="clear" w:color="auto" w:fill="auto"/>
        <w:tabs>
          <w:tab w:val="left" w:pos="74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" w:name="101"/>
      <w:bookmarkStart w:id="2" w:name="bookmark1"/>
      <w:bookmarkEnd w:id="1"/>
      <w:r w:rsidRPr="0036371C">
        <w:rPr>
          <w:rFonts w:ascii="Times New Roman" w:hAnsi="Times New Roman" w:cs="Times New Roman"/>
          <w:sz w:val="28"/>
        </w:rPr>
        <w:t>1. Обґрунтування здійснення Програми</w:t>
      </w:r>
      <w:bookmarkEnd w:id="2"/>
      <w:r w:rsidRPr="0036371C">
        <w:rPr>
          <w:rFonts w:ascii="Times New Roman" w:hAnsi="Times New Roman" w:cs="Times New Roman"/>
          <w:sz w:val="28"/>
        </w:rPr>
        <w:t>.</w:t>
      </w:r>
    </w:p>
    <w:p w:rsidR="008138D5" w:rsidRDefault="008138D5" w:rsidP="008138D5">
      <w:pPr>
        <w:pStyle w:val="a3"/>
        <w:spacing w:after="0"/>
        <w:ind w:right="40"/>
        <w:jc w:val="both"/>
        <w:rPr>
          <w:sz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Значущість проблеми забезпечення протипожежного захисту об’єктів і населених пунктів держави полягає у необхідності реалізації державної політики у сфері пожежної та техногенної  безпеки, яка відповідно до Кодексу цивільного захисту України є невід’ємною частиною державної діяльності щодо охорони життя та здоров’я людей, національного багатства і навколишнього природного середовища. </w:t>
      </w:r>
    </w:p>
    <w:p w:rsidR="008138D5" w:rsidRDefault="008138D5" w:rsidP="00813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кожним роком проблемні питання, пов’язані із пожежною та техногенною безпекою об’єктів господарювання, житлових будинків сільської громади стають усе гострішими.</w:t>
      </w:r>
    </w:p>
    <w:p w:rsidR="008138D5" w:rsidRDefault="008138D5" w:rsidP="00813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Щорічно на території 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 ради в середньому виникає </w:t>
      </w:r>
      <w:r w:rsidRPr="0036371C">
        <w:rPr>
          <w:b/>
          <w:sz w:val="28"/>
          <w:szCs w:val="28"/>
        </w:rPr>
        <w:t>5-6</w:t>
      </w:r>
      <w:r>
        <w:rPr>
          <w:sz w:val="28"/>
          <w:szCs w:val="28"/>
        </w:rPr>
        <w:t xml:space="preserve"> пожеж збитки від яких становлять сотні тисяч гривень.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3" w:name="14"/>
      <w:bookmarkStart w:id="4" w:name="16"/>
      <w:bookmarkEnd w:id="3"/>
      <w:bookmarkEnd w:id="4"/>
      <w:r>
        <w:rPr>
          <w:sz w:val="28"/>
          <w:szCs w:val="28"/>
        </w:rPr>
        <w:t xml:space="preserve">Незадовільний стан справ з пожежами та їх наслідками свідчить про необхідність розв’язання проблеми охорони життя людей, національного багатства і навколишнього природного середовища, що потребує посилення протипожежного захисту об’єктів та населених пунктів. </w:t>
      </w:r>
    </w:p>
    <w:p w:rsidR="008138D5" w:rsidRDefault="008138D5" w:rsidP="008138D5">
      <w:pPr>
        <w:ind w:firstLine="709"/>
        <w:jc w:val="both"/>
        <w:rPr>
          <w:sz w:val="28"/>
          <w:szCs w:val="28"/>
        </w:rPr>
      </w:pPr>
      <w:bookmarkStart w:id="5" w:name="17"/>
      <w:bookmarkStart w:id="6" w:name="18"/>
      <w:bookmarkStart w:id="7" w:name="21"/>
      <w:bookmarkEnd w:id="5"/>
      <w:bookmarkEnd w:id="6"/>
      <w:bookmarkEnd w:id="7"/>
      <w:r>
        <w:rPr>
          <w:sz w:val="28"/>
          <w:szCs w:val="28"/>
        </w:rPr>
        <w:t xml:space="preserve">Проблемним залишається стан забезпечення протипожежного захисту  об’єктів </w:t>
      </w:r>
      <w:bookmarkStart w:id="8" w:name="22"/>
      <w:bookmarkEnd w:id="8"/>
      <w:r>
        <w:rPr>
          <w:sz w:val="28"/>
          <w:szCs w:val="28"/>
        </w:rPr>
        <w:t>що знаходяться на балансі сільської ради, об’єктів освіти, культури, медицини, культові споруди.</w:t>
      </w:r>
    </w:p>
    <w:p w:rsidR="008138D5" w:rsidRDefault="008138D5" w:rsidP="00813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територі</w:t>
      </w:r>
      <w:r w:rsidR="00DA2713">
        <w:rPr>
          <w:sz w:val="28"/>
          <w:szCs w:val="28"/>
        </w:rPr>
        <w:t xml:space="preserve">ї  </w:t>
      </w:r>
      <w:proofErr w:type="spellStart"/>
      <w:r w:rsidR="00DA2713">
        <w:rPr>
          <w:sz w:val="28"/>
          <w:szCs w:val="28"/>
        </w:rPr>
        <w:t>Озернянської</w:t>
      </w:r>
      <w:proofErr w:type="spellEnd"/>
      <w:r w:rsidR="00DA2713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 xml:space="preserve">ТГ  знаходиться:     </w:t>
      </w:r>
    </w:p>
    <w:p w:rsidR="008138D5" w:rsidRDefault="008E444B" w:rsidP="00996D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138D5">
        <w:rPr>
          <w:sz w:val="28"/>
          <w:szCs w:val="28"/>
        </w:rPr>
        <w:t xml:space="preserve"> </w:t>
      </w:r>
      <w:r w:rsidR="00996D2F">
        <w:rPr>
          <w:sz w:val="28"/>
          <w:szCs w:val="28"/>
        </w:rPr>
        <w:t>закладів освіти та дошкільної освіти</w:t>
      </w:r>
      <w:r w:rsidR="008138D5">
        <w:rPr>
          <w:sz w:val="28"/>
          <w:szCs w:val="28"/>
        </w:rPr>
        <w:t xml:space="preserve"> (ЗОШ І-ІІІ ст. с Озерна, , ЗОШ І-ІІ ст. с. </w:t>
      </w:r>
      <w:proofErr w:type="spellStart"/>
      <w:r w:rsidR="008138D5">
        <w:rPr>
          <w:sz w:val="28"/>
          <w:szCs w:val="28"/>
        </w:rPr>
        <w:t>Цебрів</w:t>
      </w:r>
      <w:proofErr w:type="spellEnd"/>
      <w:r w:rsidR="008138D5">
        <w:rPr>
          <w:sz w:val="28"/>
          <w:szCs w:val="28"/>
        </w:rPr>
        <w:t xml:space="preserve">, ЗОШ І-ІІІ ст. с. </w:t>
      </w:r>
      <w:proofErr w:type="spellStart"/>
      <w:r w:rsidR="008138D5">
        <w:rPr>
          <w:sz w:val="28"/>
          <w:szCs w:val="28"/>
        </w:rPr>
        <w:t>Осташівці</w:t>
      </w:r>
      <w:proofErr w:type="spellEnd"/>
      <w:r w:rsidR="008138D5">
        <w:rPr>
          <w:sz w:val="28"/>
          <w:szCs w:val="28"/>
        </w:rPr>
        <w:t>,</w:t>
      </w:r>
      <w:r w:rsidR="0036371C">
        <w:rPr>
          <w:sz w:val="28"/>
          <w:szCs w:val="28"/>
        </w:rPr>
        <w:t xml:space="preserve"> </w:t>
      </w:r>
      <w:r w:rsidR="008138D5">
        <w:rPr>
          <w:sz w:val="28"/>
          <w:szCs w:val="28"/>
        </w:rPr>
        <w:t>, ЗОШ І ст. с. Сировари, І-ІІ ст. с. Богданівка</w:t>
      </w:r>
      <w:r w:rsidR="0018124B">
        <w:rPr>
          <w:sz w:val="28"/>
          <w:szCs w:val="28"/>
        </w:rPr>
        <w:t>,</w:t>
      </w:r>
      <w:r w:rsidR="0036371C" w:rsidRPr="0036371C">
        <w:rPr>
          <w:sz w:val="28"/>
          <w:szCs w:val="28"/>
        </w:rPr>
        <w:t xml:space="preserve"> </w:t>
      </w:r>
      <w:r w:rsidR="0018124B">
        <w:rPr>
          <w:sz w:val="28"/>
          <w:szCs w:val="28"/>
        </w:rPr>
        <w:t xml:space="preserve">ЗОШ І-ІІ ст. с. </w:t>
      </w:r>
      <w:proofErr w:type="spellStart"/>
      <w:r w:rsidR="0018124B">
        <w:rPr>
          <w:sz w:val="28"/>
          <w:szCs w:val="28"/>
        </w:rPr>
        <w:t>Нестерівці</w:t>
      </w:r>
      <w:proofErr w:type="spellEnd"/>
      <w:r w:rsidR="0018124B">
        <w:rPr>
          <w:sz w:val="28"/>
          <w:szCs w:val="28"/>
        </w:rPr>
        <w:t xml:space="preserve">, </w:t>
      </w:r>
      <w:proofErr w:type="spellStart"/>
      <w:r w:rsidR="0018124B">
        <w:rPr>
          <w:sz w:val="28"/>
          <w:szCs w:val="28"/>
        </w:rPr>
        <w:t>Висиповецький</w:t>
      </w:r>
      <w:proofErr w:type="spellEnd"/>
      <w:r w:rsidR="0018124B">
        <w:rPr>
          <w:sz w:val="28"/>
          <w:szCs w:val="28"/>
        </w:rPr>
        <w:t xml:space="preserve"> НВК І-ІІІ ст.-ДНЗ, </w:t>
      </w:r>
      <w:r w:rsidR="0036371C">
        <w:rPr>
          <w:sz w:val="28"/>
          <w:szCs w:val="28"/>
        </w:rPr>
        <w:t>дитячий садок с. Озерна</w:t>
      </w:r>
      <w:r w:rsidR="0018124B">
        <w:rPr>
          <w:sz w:val="28"/>
          <w:szCs w:val="28"/>
        </w:rPr>
        <w:t xml:space="preserve">, дитячий садок с. </w:t>
      </w:r>
      <w:proofErr w:type="spellStart"/>
      <w:r w:rsidR="0018124B">
        <w:rPr>
          <w:sz w:val="28"/>
          <w:szCs w:val="28"/>
        </w:rPr>
        <w:t>Осташівці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музична школа</w:t>
      </w:r>
      <w:r w:rsidR="008138D5">
        <w:rPr>
          <w:sz w:val="28"/>
          <w:szCs w:val="28"/>
        </w:rPr>
        <w:t xml:space="preserve">), </w:t>
      </w:r>
      <w:r w:rsidR="00F1748D">
        <w:rPr>
          <w:sz w:val="28"/>
          <w:szCs w:val="28"/>
        </w:rPr>
        <w:t>9</w:t>
      </w:r>
      <w:r w:rsidR="0018124B">
        <w:rPr>
          <w:sz w:val="28"/>
          <w:szCs w:val="28"/>
        </w:rPr>
        <w:t xml:space="preserve"> клубних закладів сіл Озерна, </w:t>
      </w:r>
      <w:proofErr w:type="spellStart"/>
      <w:r w:rsidR="0018124B">
        <w:rPr>
          <w:sz w:val="28"/>
          <w:szCs w:val="28"/>
        </w:rPr>
        <w:t>Білківці</w:t>
      </w:r>
      <w:proofErr w:type="spellEnd"/>
      <w:r w:rsidR="0018124B">
        <w:rPr>
          <w:sz w:val="28"/>
          <w:szCs w:val="28"/>
        </w:rPr>
        <w:t xml:space="preserve">, </w:t>
      </w:r>
      <w:proofErr w:type="spellStart"/>
      <w:r w:rsidR="0018124B">
        <w:rPr>
          <w:sz w:val="28"/>
          <w:szCs w:val="28"/>
        </w:rPr>
        <w:t>Данилівці</w:t>
      </w:r>
      <w:proofErr w:type="spellEnd"/>
      <w:r w:rsidR="0018124B">
        <w:rPr>
          <w:sz w:val="28"/>
          <w:szCs w:val="28"/>
        </w:rPr>
        <w:t xml:space="preserve">, Сировари, </w:t>
      </w:r>
      <w:proofErr w:type="spellStart"/>
      <w:r w:rsidR="0018124B">
        <w:rPr>
          <w:sz w:val="28"/>
          <w:szCs w:val="28"/>
        </w:rPr>
        <w:t>Цебрів</w:t>
      </w:r>
      <w:proofErr w:type="spellEnd"/>
      <w:r w:rsidR="0018124B">
        <w:rPr>
          <w:sz w:val="28"/>
          <w:szCs w:val="28"/>
        </w:rPr>
        <w:t xml:space="preserve">, </w:t>
      </w:r>
      <w:proofErr w:type="spellStart"/>
      <w:r w:rsidR="0018124B">
        <w:rPr>
          <w:sz w:val="28"/>
          <w:szCs w:val="28"/>
        </w:rPr>
        <w:t>Нестерівці</w:t>
      </w:r>
      <w:proofErr w:type="spellEnd"/>
      <w:r w:rsidR="00F1748D">
        <w:rPr>
          <w:sz w:val="28"/>
          <w:szCs w:val="28"/>
        </w:rPr>
        <w:t>,</w:t>
      </w:r>
      <w:r w:rsidR="0018124B">
        <w:rPr>
          <w:sz w:val="28"/>
          <w:szCs w:val="28"/>
        </w:rPr>
        <w:t xml:space="preserve"> </w:t>
      </w:r>
      <w:proofErr w:type="spellStart"/>
      <w:r w:rsidR="0018124B">
        <w:rPr>
          <w:sz w:val="28"/>
          <w:szCs w:val="28"/>
        </w:rPr>
        <w:t>Висипівці</w:t>
      </w:r>
      <w:proofErr w:type="spellEnd"/>
      <w:r w:rsidR="00F1748D">
        <w:rPr>
          <w:sz w:val="28"/>
          <w:szCs w:val="28"/>
        </w:rPr>
        <w:t xml:space="preserve">, </w:t>
      </w:r>
      <w:proofErr w:type="spellStart"/>
      <w:r w:rsidR="00F1748D">
        <w:rPr>
          <w:sz w:val="28"/>
          <w:szCs w:val="28"/>
        </w:rPr>
        <w:t>Воробіївка</w:t>
      </w:r>
      <w:proofErr w:type="spellEnd"/>
      <w:r w:rsidR="00F1748D">
        <w:rPr>
          <w:sz w:val="28"/>
          <w:szCs w:val="28"/>
        </w:rPr>
        <w:t xml:space="preserve">, </w:t>
      </w:r>
      <w:proofErr w:type="spellStart"/>
      <w:r w:rsidR="00F1748D">
        <w:rPr>
          <w:sz w:val="28"/>
          <w:szCs w:val="28"/>
        </w:rPr>
        <w:t>Кокутківці</w:t>
      </w:r>
      <w:proofErr w:type="spellEnd"/>
      <w:r w:rsidR="00F1748D">
        <w:rPr>
          <w:sz w:val="28"/>
          <w:szCs w:val="28"/>
        </w:rPr>
        <w:t xml:space="preserve">, 7 бібліотек сіл </w:t>
      </w:r>
      <w:proofErr w:type="spellStart"/>
      <w:r w:rsidR="00F1748D">
        <w:rPr>
          <w:sz w:val="28"/>
          <w:szCs w:val="28"/>
        </w:rPr>
        <w:t>Озерна,Білківці</w:t>
      </w:r>
      <w:proofErr w:type="spellEnd"/>
      <w:r w:rsidR="00F1748D">
        <w:rPr>
          <w:sz w:val="28"/>
          <w:szCs w:val="28"/>
        </w:rPr>
        <w:t xml:space="preserve">, </w:t>
      </w:r>
      <w:proofErr w:type="spellStart"/>
      <w:r w:rsidR="00F1748D">
        <w:rPr>
          <w:sz w:val="28"/>
          <w:szCs w:val="28"/>
        </w:rPr>
        <w:t>Осташівці</w:t>
      </w:r>
      <w:proofErr w:type="spellEnd"/>
      <w:r w:rsidR="00F1748D">
        <w:rPr>
          <w:sz w:val="28"/>
          <w:szCs w:val="28"/>
        </w:rPr>
        <w:t xml:space="preserve">, Сировари, </w:t>
      </w:r>
      <w:proofErr w:type="spellStart"/>
      <w:r w:rsidR="00F1748D">
        <w:rPr>
          <w:sz w:val="28"/>
          <w:szCs w:val="28"/>
        </w:rPr>
        <w:t>Цебрів</w:t>
      </w:r>
      <w:proofErr w:type="spellEnd"/>
      <w:r w:rsidR="00F1748D">
        <w:rPr>
          <w:sz w:val="28"/>
          <w:szCs w:val="28"/>
        </w:rPr>
        <w:t xml:space="preserve">, </w:t>
      </w:r>
      <w:proofErr w:type="spellStart"/>
      <w:r w:rsidR="00F1748D">
        <w:rPr>
          <w:sz w:val="28"/>
          <w:szCs w:val="28"/>
        </w:rPr>
        <w:t>Висипівці</w:t>
      </w:r>
      <w:proofErr w:type="spellEnd"/>
      <w:r w:rsidR="00F1748D">
        <w:rPr>
          <w:sz w:val="28"/>
          <w:szCs w:val="28"/>
        </w:rPr>
        <w:t>, 10</w:t>
      </w:r>
      <w:r w:rsidR="008138D5">
        <w:rPr>
          <w:sz w:val="28"/>
          <w:szCs w:val="28"/>
        </w:rPr>
        <w:t xml:space="preserve"> об’єктів медицини (лікарня с. Озерна,</w:t>
      </w:r>
      <w:r w:rsidR="00F1748D">
        <w:rPr>
          <w:sz w:val="28"/>
          <w:szCs w:val="28"/>
        </w:rPr>
        <w:t xml:space="preserve"> амбулаторія с. </w:t>
      </w:r>
      <w:proofErr w:type="spellStart"/>
      <w:r w:rsidR="00F1748D">
        <w:rPr>
          <w:sz w:val="28"/>
          <w:szCs w:val="28"/>
        </w:rPr>
        <w:t>Кокутківці</w:t>
      </w:r>
      <w:proofErr w:type="spellEnd"/>
      <w:r w:rsidR="00F1748D">
        <w:rPr>
          <w:sz w:val="28"/>
          <w:szCs w:val="28"/>
        </w:rPr>
        <w:t>,</w:t>
      </w:r>
      <w:r w:rsidR="008138D5">
        <w:rPr>
          <w:sz w:val="28"/>
          <w:szCs w:val="28"/>
        </w:rPr>
        <w:t xml:space="preserve"> </w:t>
      </w:r>
      <w:r w:rsidR="00F1748D">
        <w:rPr>
          <w:sz w:val="28"/>
          <w:szCs w:val="28"/>
        </w:rPr>
        <w:t xml:space="preserve">ФАП с. Сировари, ФАП с. Богданівка, </w:t>
      </w:r>
      <w:r w:rsidR="008138D5">
        <w:rPr>
          <w:sz w:val="28"/>
          <w:szCs w:val="28"/>
        </w:rPr>
        <w:t xml:space="preserve">, ФАП с. </w:t>
      </w:r>
      <w:proofErr w:type="spellStart"/>
      <w:r w:rsidR="008138D5">
        <w:rPr>
          <w:sz w:val="28"/>
          <w:szCs w:val="28"/>
        </w:rPr>
        <w:t>Осташівці</w:t>
      </w:r>
      <w:proofErr w:type="spellEnd"/>
      <w:r w:rsidR="008138D5">
        <w:rPr>
          <w:sz w:val="28"/>
          <w:szCs w:val="28"/>
        </w:rPr>
        <w:t xml:space="preserve">, </w:t>
      </w:r>
      <w:r w:rsidR="00F1748D">
        <w:rPr>
          <w:sz w:val="28"/>
          <w:szCs w:val="28"/>
        </w:rPr>
        <w:t xml:space="preserve">ФАП с. Озерна, ФАП </w:t>
      </w:r>
      <w:proofErr w:type="spellStart"/>
      <w:r w:rsidR="00F1748D">
        <w:rPr>
          <w:sz w:val="28"/>
          <w:szCs w:val="28"/>
        </w:rPr>
        <w:t>с.Цебрів</w:t>
      </w:r>
      <w:proofErr w:type="spellEnd"/>
      <w:r w:rsidR="00F1748D">
        <w:rPr>
          <w:sz w:val="28"/>
          <w:szCs w:val="28"/>
        </w:rPr>
        <w:t xml:space="preserve"> </w:t>
      </w:r>
      <w:r w:rsidR="008138D5">
        <w:rPr>
          <w:sz w:val="28"/>
          <w:szCs w:val="28"/>
        </w:rPr>
        <w:t xml:space="preserve">ФАП  с. </w:t>
      </w:r>
      <w:proofErr w:type="spellStart"/>
      <w:r w:rsidR="008138D5">
        <w:rPr>
          <w:sz w:val="28"/>
          <w:szCs w:val="28"/>
        </w:rPr>
        <w:t>Данилівці</w:t>
      </w:r>
      <w:proofErr w:type="spellEnd"/>
      <w:r w:rsidR="008138D5">
        <w:rPr>
          <w:sz w:val="28"/>
          <w:szCs w:val="28"/>
        </w:rPr>
        <w:t>,</w:t>
      </w:r>
      <w:r w:rsidR="00F1748D">
        <w:rPr>
          <w:sz w:val="28"/>
          <w:szCs w:val="28"/>
        </w:rPr>
        <w:t xml:space="preserve"> ФАП с. Серединці, ФАП с. </w:t>
      </w:r>
      <w:proofErr w:type="spellStart"/>
      <w:r w:rsidR="00F1748D">
        <w:rPr>
          <w:sz w:val="28"/>
          <w:szCs w:val="28"/>
        </w:rPr>
        <w:t>Нестерів</w:t>
      </w:r>
      <w:bookmarkStart w:id="9" w:name="_GoBack"/>
      <w:bookmarkEnd w:id="9"/>
      <w:r w:rsidR="00F1748D">
        <w:rPr>
          <w:sz w:val="28"/>
          <w:szCs w:val="28"/>
        </w:rPr>
        <w:t>ці</w:t>
      </w:r>
      <w:proofErr w:type="spellEnd"/>
      <w:r w:rsidR="00F1748D">
        <w:rPr>
          <w:sz w:val="28"/>
          <w:szCs w:val="28"/>
        </w:rPr>
        <w:t xml:space="preserve">), </w:t>
      </w:r>
      <w:r>
        <w:rPr>
          <w:sz w:val="28"/>
          <w:szCs w:val="28"/>
        </w:rPr>
        <w:t>6</w:t>
      </w:r>
      <w:r w:rsidR="008138D5">
        <w:rPr>
          <w:sz w:val="28"/>
          <w:szCs w:val="28"/>
        </w:rPr>
        <w:t xml:space="preserve"> об’єктів органів місцевого самоврядування (</w:t>
      </w:r>
      <w:proofErr w:type="spellStart"/>
      <w:r w:rsidR="00B7325B">
        <w:rPr>
          <w:sz w:val="28"/>
          <w:szCs w:val="28"/>
        </w:rPr>
        <w:t>а</w:t>
      </w:r>
      <w:r w:rsidR="008138D5">
        <w:rPr>
          <w:sz w:val="28"/>
          <w:szCs w:val="28"/>
        </w:rPr>
        <w:t>дмінбудівл</w:t>
      </w:r>
      <w:r w:rsidR="00B7325B">
        <w:rPr>
          <w:sz w:val="28"/>
          <w:szCs w:val="28"/>
        </w:rPr>
        <w:t>і</w:t>
      </w:r>
      <w:proofErr w:type="spellEnd"/>
      <w:r w:rsidR="008138D5">
        <w:rPr>
          <w:sz w:val="28"/>
          <w:szCs w:val="28"/>
        </w:rPr>
        <w:t xml:space="preserve"> </w:t>
      </w:r>
      <w:r w:rsidR="00B7325B">
        <w:rPr>
          <w:sz w:val="28"/>
          <w:szCs w:val="28"/>
        </w:rPr>
        <w:t>сіл</w:t>
      </w:r>
      <w:r w:rsidR="008138D5">
        <w:rPr>
          <w:sz w:val="28"/>
          <w:szCs w:val="28"/>
        </w:rPr>
        <w:t xml:space="preserve"> Озерн</w:t>
      </w:r>
      <w:r w:rsidR="00B7325B">
        <w:rPr>
          <w:sz w:val="28"/>
          <w:szCs w:val="28"/>
        </w:rPr>
        <w:t>а,</w:t>
      </w:r>
      <w:r w:rsidR="008138D5">
        <w:rPr>
          <w:sz w:val="28"/>
          <w:szCs w:val="28"/>
        </w:rPr>
        <w:t xml:space="preserve"> </w:t>
      </w:r>
      <w:proofErr w:type="spellStart"/>
      <w:r w:rsidR="008138D5">
        <w:rPr>
          <w:sz w:val="28"/>
          <w:szCs w:val="28"/>
        </w:rPr>
        <w:t>Цебрів</w:t>
      </w:r>
      <w:proofErr w:type="spellEnd"/>
      <w:r w:rsidR="008138D5">
        <w:rPr>
          <w:sz w:val="28"/>
          <w:szCs w:val="28"/>
        </w:rPr>
        <w:t xml:space="preserve">, </w:t>
      </w:r>
      <w:proofErr w:type="spellStart"/>
      <w:r w:rsidR="008138D5">
        <w:rPr>
          <w:sz w:val="28"/>
          <w:szCs w:val="28"/>
        </w:rPr>
        <w:t>Осташівці</w:t>
      </w:r>
      <w:proofErr w:type="spellEnd"/>
      <w:r w:rsidR="008138D5">
        <w:rPr>
          <w:sz w:val="28"/>
          <w:szCs w:val="28"/>
        </w:rPr>
        <w:t>, Богданівка</w:t>
      </w:r>
      <w:r w:rsidR="00B7325B">
        <w:rPr>
          <w:sz w:val="28"/>
          <w:szCs w:val="28"/>
        </w:rPr>
        <w:t xml:space="preserve">, </w:t>
      </w:r>
      <w:proofErr w:type="spellStart"/>
      <w:r w:rsidR="00B7325B">
        <w:rPr>
          <w:sz w:val="28"/>
          <w:szCs w:val="28"/>
        </w:rPr>
        <w:t>Висипівці</w:t>
      </w:r>
      <w:proofErr w:type="spellEnd"/>
      <w:r w:rsidR="00B7325B">
        <w:rPr>
          <w:sz w:val="28"/>
          <w:szCs w:val="28"/>
        </w:rPr>
        <w:t xml:space="preserve">, </w:t>
      </w:r>
      <w:proofErr w:type="spellStart"/>
      <w:r w:rsidR="00B7325B">
        <w:rPr>
          <w:sz w:val="28"/>
          <w:szCs w:val="28"/>
        </w:rPr>
        <w:t>Нестерівці</w:t>
      </w:r>
      <w:proofErr w:type="spellEnd"/>
      <w:r w:rsidR="008138D5">
        <w:rPr>
          <w:sz w:val="28"/>
          <w:szCs w:val="28"/>
        </w:rPr>
        <w:t xml:space="preserve">). В жодному з вищеперерахованих об’єктів не встановлено автоматичної установки пожежної сигналізації з виводом сигналу на централізований пульт </w:t>
      </w:r>
      <w:proofErr w:type="spellStart"/>
      <w:r w:rsidR="008138D5">
        <w:rPr>
          <w:sz w:val="28"/>
          <w:szCs w:val="28"/>
        </w:rPr>
        <w:t>пожежно</w:t>
      </w:r>
      <w:proofErr w:type="spellEnd"/>
      <w:r w:rsidR="008138D5">
        <w:rPr>
          <w:sz w:val="28"/>
          <w:szCs w:val="28"/>
        </w:rPr>
        <w:t xml:space="preserve">-рятувальної служби, дерев’яні конструкції </w:t>
      </w:r>
      <w:r w:rsidR="008138D5">
        <w:rPr>
          <w:sz w:val="28"/>
          <w:szCs w:val="28"/>
        </w:rPr>
        <w:lastRenderedPageBreak/>
        <w:t>горищних приміщень не оброблені вогнезахисним сертифікованим розчином, жодна з будівель не обладнана блискавкозахистом, не проведено заміру опору ізоляції  електромереж.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10" w:name="27"/>
      <w:bookmarkStart w:id="11" w:name="28"/>
      <w:bookmarkStart w:id="12" w:name="30"/>
      <w:bookmarkStart w:id="13" w:name="31"/>
      <w:bookmarkStart w:id="14" w:name="32"/>
      <w:bookmarkStart w:id="15" w:name="33"/>
      <w:bookmarkEnd w:id="10"/>
      <w:bookmarkEnd w:id="11"/>
      <w:bookmarkEnd w:id="12"/>
      <w:bookmarkEnd w:id="13"/>
      <w:bookmarkEnd w:id="14"/>
      <w:bookmarkEnd w:id="15"/>
      <w:r>
        <w:rPr>
          <w:sz w:val="28"/>
          <w:szCs w:val="28"/>
        </w:rPr>
        <w:t xml:space="preserve">Проблемою також є забезпечення території 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водою для цілей зовнішнього пожежогасіння. Так на річці </w:t>
      </w:r>
      <w:proofErr w:type="spellStart"/>
      <w:r>
        <w:rPr>
          <w:sz w:val="28"/>
          <w:szCs w:val="28"/>
        </w:rPr>
        <w:t>Восушка</w:t>
      </w:r>
      <w:proofErr w:type="spellEnd"/>
      <w:r>
        <w:rPr>
          <w:sz w:val="28"/>
          <w:szCs w:val="28"/>
        </w:rPr>
        <w:t xml:space="preserve"> не встановлено жодного майданчику (пірсу) для забору води пожежною технікою, </w:t>
      </w:r>
      <w:r w:rsidR="008E444B">
        <w:rPr>
          <w:sz w:val="28"/>
          <w:szCs w:val="28"/>
        </w:rPr>
        <w:t>із</w:t>
      </w:r>
      <w:r>
        <w:rPr>
          <w:sz w:val="28"/>
          <w:szCs w:val="28"/>
        </w:rPr>
        <w:t xml:space="preserve"> наявних водонапірних веж що знаходиться на території сільської громади</w:t>
      </w:r>
      <w:r w:rsidR="008E444B">
        <w:rPr>
          <w:sz w:val="28"/>
          <w:szCs w:val="28"/>
        </w:rPr>
        <w:t xml:space="preserve"> </w:t>
      </w:r>
      <w:proofErr w:type="spellStart"/>
      <w:r w:rsidR="008E444B">
        <w:rPr>
          <w:sz w:val="28"/>
          <w:szCs w:val="28"/>
        </w:rPr>
        <w:t>значана</w:t>
      </w:r>
      <w:proofErr w:type="spellEnd"/>
      <w:r w:rsidR="008E444B">
        <w:rPr>
          <w:sz w:val="28"/>
          <w:szCs w:val="28"/>
        </w:rPr>
        <w:t xml:space="preserve"> більшість</w:t>
      </w:r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обладнені</w:t>
      </w:r>
      <w:proofErr w:type="spellEnd"/>
      <w:r>
        <w:rPr>
          <w:sz w:val="28"/>
          <w:szCs w:val="28"/>
        </w:rPr>
        <w:t xml:space="preserve"> пристроєм для забору води пожежним автомобілем, що в свою чергу не дає можливість </w:t>
      </w:r>
      <w:proofErr w:type="spellStart"/>
      <w:r>
        <w:rPr>
          <w:sz w:val="28"/>
          <w:szCs w:val="28"/>
        </w:rPr>
        <w:t>оперативно</w:t>
      </w:r>
      <w:proofErr w:type="spellEnd"/>
      <w:r>
        <w:rPr>
          <w:sz w:val="28"/>
          <w:szCs w:val="28"/>
        </w:rPr>
        <w:t xml:space="preserve"> ліквідувати пожежу в разі її виникнення.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Наявність комплексу зазначених проблем значною мірою зумовлена відсутністю неналежного нормативно-правового, фінансового, матеріально-технічного забезпечення, вирішення питань соціального, інформаційного                та науково-технічного характеру. Гострота таких проблем вимагає вжиття організаційних та інженерно-технічних заходів, як з боку органів виконавчої влади так і органів місцевого самоврядування. 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Особлива увага при цьому повинна приділятися питанням нормативного і правового характеру, удосконаленню системи профілактики, створенню та зміцненню матеріально-технічної бази. </w:t>
      </w:r>
      <w:bookmarkStart w:id="16" w:name="34"/>
      <w:bookmarkEnd w:id="16"/>
    </w:p>
    <w:p w:rsidR="008138D5" w:rsidRDefault="008138D5" w:rsidP="008138D5">
      <w:pPr>
        <w:pStyle w:val="a3"/>
        <w:spacing w:after="0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тим, що проблема пожежної та техногенної безпеки є складовою частиною національної безпеки, вона потребує здійснення першочергових заходів, на виконання яких розроблена Програма з урахуванням пропозицій заінтересованих органів виконавчої влади та органів місцевого самоврядування.</w:t>
      </w:r>
    </w:p>
    <w:p w:rsidR="008138D5" w:rsidRPr="008E444B" w:rsidRDefault="008138D5" w:rsidP="008138D5">
      <w:pPr>
        <w:pStyle w:val="a3"/>
        <w:spacing w:after="0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Оптимальним варіантом розв’язання проблеми цивільного захисту населення і територій від надзвичайних ситуацій техногенного та природного характеру 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населення і територій від надзвичайних </w:t>
      </w:r>
      <w:r w:rsidRPr="008E444B">
        <w:rPr>
          <w:sz w:val="28"/>
          <w:szCs w:val="28"/>
        </w:rPr>
        <w:t>ситуацій з використанням ресурсів держави та інших джерел, не заборонених законом.</w:t>
      </w:r>
    </w:p>
    <w:p w:rsidR="008138D5" w:rsidRPr="008E444B" w:rsidRDefault="008138D5" w:rsidP="008138D5">
      <w:pPr>
        <w:pStyle w:val="a3"/>
        <w:spacing w:after="0"/>
        <w:ind w:right="40" w:firstLine="709"/>
        <w:jc w:val="both"/>
        <w:rPr>
          <w:sz w:val="28"/>
        </w:rPr>
      </w:pPr>
    </w:p>
    <w:p w:rsidR="008138D5" w:rsidRPr="008E444B" w:rsidRDefault="008138D5" w:rsidP="008138D5">
      <w:pPr>
        <w:pStyle w:val="10"/>
        <w:keepNext/>
        <w:keepLines/>
        <w:shd w:val="clear" w:color="auto" w:fill="auto"/>
        <w:tabs>
          <w:tab w:val="left" w:pos="75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7" w:name="bookmark2"/>
      <w:r w:rsidRPr="008E444B">
        <w:rPr>
          <w:rFonts w:ascii="Times New Roman" w:hAnsi="Times New Roman" w:cs="Times New Roman"/>
          <w:sz w:val="28"/>
        </w:rPr>
        <w:t>2. Підстава для розроблення Програми</w:t>
      </w:r>
      <w:bookmarkEnd w:id="17"/>
      <w:r w:rsidRPr="008E444B">
        <w:rPr>
          <w:rFonts w:ascii="Times New Roman" w:hAnsi="Times New Roman" w:cs="Times New Roman"/>
          <w:sz w:val="28"/>
        </w:rPr>
        <w:t>.</w:t>
      </w:r>
    </w:p>
    <w:p w:rsidR="008138D5" w:rsidRPr="008E444B" w:rsidRDefault="008138D5" w:rsidP="008138D5">
      <w:pPr>
        <w:pStyle w:val="a3"/>
        <w:spacing w:after="0"/>
        <w:ind w:left="40" w:right="40" w:firstLine="700"/>
        <w:jc w:val="both"/>
        <w:rPr>
          <w:sz w:val="28"/>
        </w:rPr>
      </w:pPr>
    </w:p>
    <w:p w:rsidR="008138D5" w:rsidRPr="008E444B" w:rsidRDefault="008138D5" w:rsidP="008138D5">
      <w:pPr>
        <w:pStyle w:val="a3"/>
        <w:spacing w:after="0"/>
        <w:ind w:left="40" w:right="40" w:firstLine="669"/>
        <w:jc w:val="both"/>
        <w:rPr>
          <w:sz w:val="28"/>
        </w:rPr>
      </w:pPr>
      <w:r w:rsidRPr="008E444B">
        <w:rPr>
          <w:sz w:val="28"/>
        </w:rPr>
        <w:t>Правовою основою Програми цивільного захисту населення і територій від надзвичайних ситуацій техногенного та природного характеру на 20</w:t>
      </w:r>
      <w:r w:rsidR="008E444B">
        <w:rPr>
          <w:sz w:val="28"/>
        </w:rPr>
        <w:t>2</w:t>
      </w:r>
      <w:r w:rsidRPr="008E444B">
        <w:rPr>
          <w:sz w:val="28"/>
        </w:rPr>
        <w:t>1-202</w:t>
      </w:r>
      <w:r w:rsidR="008E444B">
        <w:rPr>
          <w:sz w:val="28"/>
        </w:rPr>
        <w:t>5</w:t>
      </w:r>
      <w:r w:rsidRPr="008E444B">
        <w:rPr>
          <w:sz w:val="28"/>
        </w:rPr>
        <w:t xml:space="preserve"> роки (далі – Програма) є чинне законодавство України, зокрема:</w:t>
      </w:r>
    </w:p>
    <w:p w:rsidR="008138D5" w:rsidRPr="008E444B" w:rsidRDefault="008138D5" w:rsidP="008138D5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1134" w:hanging="425"/>
        <w:jc w:val="both"/>
        <w:rPr>
          <w:sz w:val="28"/>
        </w:rPr>
      </w:pPr>
      <w:r w:rsidRPr="008E444B">
        <w:rPr>
          <w:sz w:val="28"/>
        </w:rPr>
        <w:t>Закон України «Про місцеве самоврядування в Україні»;</w:t>
      </w:r>
    </w:p>
    <w:p w:rsidR="008138D5" w:rsidRPr="008E444B" w:rsidRDefault="008138D5" w:rsidP="008138D5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1134" w:hanging="425"/>
        <w:jc w:val="both"/>
        <w:rPr>
          <w:sz w:val="28"/>
        </w:rPr>
      </w:pPr>
      <w:r w:rsidRPr="008E444B">
        <w:rPr>
          <w:sz w:val="28"/>
        </w:rPr>
        <w:t>Ко</w:t>
      </w:r>
      <w:bookmarkStart w:id="18" w:name="bookmark3"/>
      <w:r w:rsidRPr="008E444B">
        <w:rPr>
          <w:sz w:val="28"/>
        </w:rPr>
        <w:t>декс цивільного захисту України;</w:t>
      </w:r>
    </w:p>
    <w:p w:rsidR="008138D5" w:rsidRPr="008E444B" w:rsidRDefault="008138D5" w:rsidP="008138D5">
      <w:pPr>
        <w:pStyle w:val="10"/>
        <w:keepNext/>
        <w:keepLines/>
        <w:shd w:val="clear" w:color="auto" w:fill="auto"/>
        <w:tabs>
          <w:tab w:val="left" w:pos="76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138D5" w:rsidRPr="008E444B" w:rsidRDefault="008138D5" w:rsidP="008138D5">
      <w:pPr>
        <w:pStyle w:val="10"/>
        <w:keepNext/>
        <w:keepLines/>
        <w:shd w:val="clear" w:color="auto" w:fill="auto"/>
        <w:tabs>
          <w:tab w:val="left" w:pos="76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444B">
        <w:rPr>
          <w:rFonts w:ascii="Times New Roman" w:hAnsi="Times New Roman" w:cs="Times New Roman"/>
          <w:sz w:val="28"/>
        </w:rPr>
        <w:t>3. Мета програми</w:t>
      </w:r>
      <w:bookmarkEnd w:id="18"/>
      <w:r w:rsidRPr="008E444B">
        <w:rPr>
          <w:rFonts w:ascii="Times New Roman" w:hAnsi="Times New Roman" w:cs="Times New Roman"/>
          <w:sz w:val="28"/>
        </w:rPr>
        <w:t>.</w:t>
      </w:r>
    </w:p>
    <w:p w:rsidR="008138D5" w:rsidRPr="008E444B" w:rsidRDefault="008138D5" w:rsidP="008138D5">
      <w:pPr>
        <w:pStyle w:val="a3"/>
        <w:spacing w:after="0"/>
        <w:ind w:right="40" w:firstLine="700"/>
        <w:jc w:val="both"/>
        <w:rPr>
          <w:sz w:val="28"/>
        </w:rPr>
      </w:pPr>
    </w:p>
    <w:p w:rsidR="008138D5" w:rsidRDefault="008138D5" w:rsidP="008138D5">
      <w:pPr>
        <w:pStyle w:val="a3"/>
        <w:spacing w:after="0"/>
        <w:ind w:right="40" w:firstLine="700"/>
        <w:jc w:val="both"/>
        <w:rPr>
          <w:sz w:val="28"/>
        </w:rPr>
      </w:pPr>
      <w:r>
        <w:rPr>
          <w:sz w:val="28"/>
        </w:rPr>
        <w:t xml:space="preserve">Метою цільової програми цивільного захисту населення і територій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ОТГ</w:t>
      </w:r>
      <w:r>
        <w:rPr>
          <w:sz w:val="28"/>
        </w:rPr>
        <w:t xml:space="preserve"> від надзвичайних ситуацій техногенного та природного характеру на 20</w:t>
      </w:r>
      <w:r w:rsidR="008E444B">
        <w:rPr>
          <w:sz w:val="28"/>
        </w:rPr>
        <w:t>2</w:t>
      </w:r>
      <w:r>
        <w:rPr>
          <w:sz w:val="28"/>
        </w:rPr>
        <w:t>1-202</w:t>
      </w:r>
      <w:r w:rsidR="008E444B">
        <w:rPr>
          <w:sz w:val="28"/>
        </w:rPr>
        <w:t>5</w:t>
      </w:r>
      <w:r>
        <w:rPr>
          <w:sz w:val="28"/>
        </w:rPr>
        <w:t xml:space="preserve"> роки є послідовне зниження ризику виникнення надзвичайних ситуацій техногенного та природного характеру </w:t>
      </w:r>
      <w:r>
        <w:rPr>
          <w:sz w:val="28"/>
        </w:rPr>
        <w:lastRenderedPageBreak/>
        <w:t>(далі – надзвичайні ситуації), підвищення рівня безпеки населення і захищеності територій від наслідків таких ситуацій.</w:t>
      </w:r>
    </w:p>
    <w:p w:rsidR="008138D5" w:rsidRDefault="008138D5" w:rsidP="008138D5">
      <w:pPr>
        <w:pStyle w:val="20"/>
        <w:shd w:val="clear" w:color="auto" w:fill="auto"/>
        <w:tabs>
          <w:tab w:val="left" w:pos="958"/>
        </w:tabs>
        <w:spacing w:line="240" w:lineRule="auto"/>
        <w:ind w:firstLine="709"/>
        <w:rPr>
          <w:sz w:val="28"/>
        </w:rPr>
      </w:pPr>
    </w:p>
    <w:p w:rsidR="008138D5" w:rsidRPr="008E444B" w:rsidRDefault="008138D5" w:rsidP="008138D5">
      <w:pPr>
        <w:pStyle w:val="20"/>
        <w:shd w:val="clear" w:color="auto" w:fill="auto"/>
        <w:tabs>
          <w:tab w:val="left" w:pos="958"/>
        </w:tabs>
        <w:spacing w:line="240" w:lineRule="auto"/>
        <w:ind w:firstLine="709"/>
        <w:rPr>
          <w:rFonts w:ascii="Times New Roman" w:hAnsi="Times New Roman" w:cs="Times New Roman"/>
          <w:sz w:val="28"/>
        </w:rPr>
      </w:pPr>
      <w:r w:rsidRPr="008E444B">
        <w:rPr>
          <w:rFonts w:ascii="Times New Roman" w:hAnsi="Times New Roman" w:cs="Times New Roman"/>
          <w:sz w:val="28"/>
        </w:rPr>
        <w:t>4. Заходи та завдання Програми.</w:t>
      </w:r>
    </w:p>
    <w:p w:rsidR="008138D5" w:rsidRDefault="008138D5" w:rsidP="008138D5">
      <w:pPr>
        <w:pStyle w:val="a3"/>
        <w:spacing w:after="0"/>
        <w:ind w:left="20" w:right="20" w:firstLine="689"/>
        <w:rPr>
          <w:sz w:val="28"/>
        </w:rPr>
      </w:pPr>
    </w:p>
    <w:p w:rsidR="008138D5" w:rsidRDefault="008138D5" w:rsidP="008138D5">
      <w:pPr>
        <w:pStyle w:val="a3"/>
        <w:spacing w:after="0"/>
        <w:ind w:left="20" w:right="20" w:firstLine="689"/>
        <w:jc w:val="both"/>
        <w:rPr>
          <w:sz w:val="28"/>
        </w:rPr>
      </w:pPr>
      <w:r>
        <w:rPr>
          <w:sz w:val="28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8138D5" w:rsidRDefault="008138D5" w:rsidP="008138D5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709" w:right="20" w:firstLine="0"/>
        <w:jc w:val="both"/>
        <w:rPr>
          <w:sz w:val="28"/>
        </w:rPr>
      </w:pPr>
      <w:r>
        <w:rPr>
          <w:sz w:val="28"/>
        </w:rPr>
        <w:t xml:space="preserve">інженерний захист територій від надзвичайних ситуацій; </w:t>
      </w:r>
    </w:p>
    <w:p w:rsidR="008138D5" w:rsidRDefault="008138D5" w:rsidP="008138D5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709" w:right="20" w:firstLine="0"/>
        <w:jc w:val="both"/>
        <w:rPr>
          <w:sz w:val="28"/>
        </w:rPr>
      </w:pPr>
      <w:r>
        <w:rPr>
          <w:sz w:val="28"/>
        </w:rPr>
        <w:t>матеріально-технічне покращення органу управління та сил цивільного захисту;</w:t>
      </w:r>
    </w:p>
    <w:p w:rsidR="008138D5" w:rsidRDefault="008138D5" w:rsidP="008138D5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709" w:right="20" w:firstLine="0"/>
        <w:jc w:val="both"/>
        <w:rPr>
          <w:sz w:val="28"/>
        </w:rPr>
      </w:pPr>
      <w:r>
        <w:rPr>
          <w:sz w:val="28"/>
        </w:rPr>
        <w:t>підвищення ефективності оперативного та комплексного реагування на надзвичайні ситуації;</w:t>
      </w:r>
    </w:p>
    <w:p w:rsidR="008138D5" w:rsidRDefault="008138D5" w:rsidP="008138D5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709" w:right="20" w:firstLine="0"/>
        <w:rPr>
          <w:sz w:val="28"/>
        </w:rPr>
      </w:pPr>
      <w:r>
        <w:rPr>
          <w:sz w:val="28"/>
        </w:rPr>
        <w:t>підвищення стану пожежної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та техногенної безпеки на території сільської громади; </w:t>
      </w:r>
    </w:p>
    <w:p w:rsidR="008138D5" w:rsidRDefault="008138D5" w:rsidP="008138D5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709" w:right="20" w:firstLine="0"/>
        <w:rPr>
          <w:sz w:val="28"/>
        </w:rPr>
      </w:pPr>
      <w:r>
        <w:rPr>
          <w:sz w:val="28"/>
        </w:rPr>
        <w:t xml:space="preserve">запобіжні заходи у разі загрози виникнення надзвичайних ситуацій. </w:t>
      </w:r>
    </w:p>
    <w:p w:rsidR="008138D5" w:rsidRDefault="008138D5" w:rsidP="008138D5">
      <w:pPr>
        <w:pStyle w:val="a3"/>
        <w:spacing w:after="0"/>
        <w:ind w:left="20" w:right="20" w:firstLine="689"/>
        <w:jc w:val="both"/>
        <w:rPr>
          <w:sz w:val="28"/>
        </w:rPr>
      </w:pPr>
      <w:r>
        <w:rPr>
          <w:sz w:val="28"/>
        </w:rPr>
        <w:t>Для розв’язання проблем цивільного захисту населення і територій від надзвичайних ситуацій передбачається виконання основних завдань Програми, що включають проведення комплексу робіт щодо:</w:t>
      </w:r>
    </w:p>
    <w:p w:rsidR="008138D5" w:rsidRDefault="008138D5" w:rsidP="008138D5">
      <w:pPr>
        <w:pStyle w:val="a3"/>
        <w:numPr>
          <w:ilvl w:val="0"/>
          <w:numId w:val="4"/>
        </w:numPr>
        <w:tabs>
          <w:tab w:val="left" w:pos="1134"/>
        </w:tabs>
        <w:spacing w:after="0"/>
        <w:ind w:right="20" w:hanging="11"/>
        <w:rPr>
          <w:sz w:val="28"/>
        </w:rPr>
      </w:pPr>
      <w:r>
        <w:rPr>
          <w:sz w:val="28"/>
        </w:rPr>
        <w:t xml:space="preserve">технічного покращення органу управління та сил цивільного захисту; </w:t>
      </w:r>
    </w:p>
    <w:p w:rsidR="008138D5" w:rsidRDefault="008138D5" w:rsidP="008138D5">
      <w:pPr>
        <w:pStyle w:val="a3"/>
        <w:numPr>
          <w:ilvl w:val="0"/>
          <w:numId w:val="4"/>
        </w:numPr>
        <w:tabs>
          <w:tab w:val="left" w:pos="1134"/>
        </w:tabs>
        <w:spacing w:after="0"/>
        <w:ind w:right="20" w:hanging="11"/>
        <w:jc w:val="both"/>
        <w:rPr>
          <w:sz w:val="28"/>
        </w:rPr>
      </w:pPr>
      <w:r>
        <w:rPr>
          <w:sz w:val="28"/>
        </w:rPr>
        <w:t>заходи щодо підвищення стану пожежної та техногенної безпеки на території сільської громади;</w:t>
      </w:r>
    </w:p>
    <w:p w:rsidR="008138D5" w:rsidRDefault="008138D5" w:rsidP="008138D5">
      <w:pPr>
        <w:pStyle w:val="a3"/>
        <w:numPr>
          <w:ilvl w:val="0"/>
          <w:numId w:val="4"/>
        </w:numPr>
        <w:tabs>
          <w:tab w:val="left" w:pos="1134"/>
        </w:tabs>
        <w:spacing w:after="0"/>
        <w:ind w:right="20" w:hanging="11"/>
        <w:rPr>
          <w:sz w:val="28"/>
        </w:rPr>
      </w:pPr>
      <w:r>
        <w:rPr>
          <w:sz w:val="28"/>
        </w:rPr>
        <w:t>заходи щодо запобігання виникнення надзвичайних ситуацій;</w:t>
      </w:r>
    </w:p>
    <w:p w:rsidR="008138D5" w:rsidRDefault="008138D5" w:rsidP="008138D5">
      <w:pPr>
        <w:pStyle w:val="a3"/>
        <w:numPr>
          <w:ilvl w:val="0"/>
          <w:numId w:val="4"/>
        </w:numPr>
        <w:tabs>
          <w:tab w:val="left" w:pos="1134"/>
        </w:tabs>
        <w:spacing w:after="0"/>
        <w:ind w:right="20" w:hanging="11"/>
        <w:rPr>
          <w:sz w:val="28"/>
        </w:rPr>
      </w:pPr>
      <w:r>
        <w:rPr>
          <w:sz w:val="28"/>
        </w:rPr>
        <w:t>підвищення реагування на надзвичайні ситуації та події.</w:t>
      </w:r>
    </w:p>
    <w:p w:rsidR="008138D5" w:rsidRDefault="008138D5" w:rsidP="008138D5">
      <w:pPr>
        <w:pStyle w:val="a3"/>
        <w:tabs>
          <w:tab w:val="left" w:pos="1134"/>
        </w:tabs>
        <w:spacing w:after="0"/>
        <w:ind w:left="720" w:right="20"/>
        <w:rPr>
          <w:sz w:val="28"/>
        </w:rPr>
      </w:pPr>
    </w:p>
    <w:p w:rsidR="008138D5" w:rsidRPr="008E444B" w:rsidRDefault="008138D5" w:rsidP="008138D5">
      <w:pPr>
        <w:pStyle w:val="20"/>
        <w:shd w:val="clear" w:color="auto" w:fill="auto"/>
        <w:tabs>
          <w:tab w:val="left" w:pos="1990"/>
        </w:tabs>
        <w:spacing w:line="240" w:lineRule="auto"/>
        <w:rPr>
          <w:rFonts w:ascii="Times New Roman" w:hAnsi="Times New Roman" w:cs="Times New Roman"/>
          <w:sz w:val="28"/>
        </w:rPr>
      </w:pPr>
      <w:r w:rsidRPr="008E444B">
        <w:rPr>
          <w:rFonts w:ascii="Times New Roman" w:hAnsi="Times New Roman" w:cs="Times New Roman"/>
          <w:sz w:val="28"/>
        </w:rPr>
        <w:t>5. Терміни та етапи виконання Програми.</w:t>
      </w:r>
    </w:p>
    <w:p w:rsidR="008138D5" w:rsidRDefault="008138D5" w:rsidP="008138D5">
      <w:pPr>
        <w:pStyle w:val="20"/>
        <w:shd w:val="clear" w:color="auto" w:fill="auto"/>
        <w:tabs>
          <w:tab w:val="left" w:pos="1990"/>
        </w:tabs>
        <w:spacing w:line="240" w:lineRule="auto"/>
        <w:ind w:left="680"/>
        <w:rPr>
          <w:b w:val="0"/>
          <w:sz w:val="28"/>
        </w:rPr>
      </w:pPr>
    </w:p>
    <w:p w:rsidR="008138D5" w:rsidRDefault="008138D5" w:rsidP="008138D5">
      <w:pPr>
        <w:pStyle w:val="a3"/>
        <w:spacing w:after="0"/>
        <w:ind w:right="20" w:firstLine="709"/>
        <w:rPr>
          <w:sz w:val="28"/>
        </w:rPr>
      </w:pPr>
      <w:r>
        <w:rPr>
          <w:sz w:val="28"/>
        </w:rPr>
        <w:t>Виконання Програми планується протягом 20</w:t>
      </w:r>
      <w:r w:rsidR="008E444B">
        <w:rPr>
          <w:sz w:val="28"/>
        </w:rPr>
        <w:t>2</w:t>
      </w:r>
      <w:r>
        <w:rPr>
          <w:sz w:val="28"/>
        </w:rPr>
        <w:t>1-202</w:t>
      </w:r>
      <w:r w:rsidR="008E444B">
        <w:rPr>
          <w:sz w:val="28"/>
        </w:rPr>
        <w:t>5</w:t>
      </w:r>
      <w:r>
        <w:rPr>
          <w:sz w:val="28"/>
        </w:rPr>
        <w:t xml:space="preserve"> років. </w:t>
      </w:r>
    </w:p>
    <w:p w:rsidR="008138D5" w:rsidRDefault="008138D5" w:rsidP="008138D5">
      <w:pPr>
        <w:pStyle w:val="a3"/>
        <w:spacing w:after="0"/>
        <w:ind w:right="20"/>
        <w:rPr>
          <w:sz w:val="28"/>
        </w:rPr>
      </w:pPr>
    </w:p>
    <w:p w:rsidR="008138D5" w:rsidRDefault="008138D5" w:rsidP="008138D5">
      <w:pPr>
        <w:pStyle w:val="a3"/>
        <w:spacing w:after="0"/>
        <w:ind w:right="20"/>
        <w:rPr>
          <w:sz w:val="28"/>
        </w:rPr>
      </w:pPr>
      <w:r>
        <w:rPr>
          <w:rStyle w:val="12"/>
          <w:sz w:val="28"/>
        </w:rPr>
        <w:t>6. Загальний обсяг фінансування.</w:t>
      </w:r>
    </w:p>
    <w:p w:rsidR="008138D5" w:rsidRDefault="008138D5" w:rsidP="008138D5">
      <w:pPr>
        <w:pStyle w:val="a3"/>
        <w:spacing w:after="0"/>
        <w:ind w:left="680" w:right="20"/>
        <w:rPr>
          <w:sz w:val="28"/>
        </w:rPr>
      </w:pPr>
    </w:p>
    <w:p w:rsidR="008138D5" w:rsidRDefault="008138D5" w:rsidP="008138D5">
      <w:pPr>
        <w:pStyle w:val="a3"/>
        <w:spacing w:after="0"/>
        <w:ind w:right="20" w:firstLine="709"/>
        <w:rPr>
          <w:sz w:val="28"/>
        </w:rPr>
      </w:pPr>
      <w:r>
        <w:rPr>
          <w:sz w:val="28"/>
        </w:rPr>
        <w:t>Загальний обсяг фінансування на 20</w:t>
      </w:r>
      <w:r w:rsidR="008E444B">
        <w:rPr>
          <w:sz w:val="28"/>
        </w:rPr>
        <w:t>2</w:t>
      </w:r>
      <w:r>
        <w:rPr>
          <w:sz w:val="28"/>
        </w:rPr>
        <w:t>1-202</w:t>
      </w:r>
      <w:r w:rsidR="008E444B">
        <w:rPr>
          <w:sz w:val="28"/>
        </w:rPr>
        <w:t>5</w:t>
      </w:r>
      <w:r>
        <w:rPr>
          <w:sz w:val="28"/>
        </w:rPr>
        <w:t xml:space="preserve"> роки складає </w:t>
      </w:r>
      <w:r w:rsidRPr="008E444B">
        <w:rPr>
          <w:b/>
          <w:sz w:val="28"/>
        </w:rPr>
        <w:t>132</w:t>
      </w:r>
      <w:r>
        <w:rPr>
          <w:sz w:val="28"/>
        </w:rPr>
        <w:t xml:space="preserve">  тис. грн. </w:t>
      </w:r>
    </w:p>
    <w:p w:rsidR="008138D5" w:rsidRDefault="008138D5" w:rsidP="008138D5">
      <w:pPr>
        <w:pStyle w:val="a3"/>
        <w:spacing w:after="0"/>
        <w:ind w:right="20" w:firstLine="709"/>
        <w:rPr>
          <w:sz w:val="28"/>
        </w:rPr>
      </w:pPr>
    </w:p>
    <w:p w:rsidR="008138D5" w:rsidRDefault="008138D5" w:rsidP="008138D5">
      <w:pPr>
        <w:pStyle w:val="a3"/>
        <w:spacing w:after="0"/>
        <w:ind w:right="20"/>
        <w:rPr>
          <w:rStyle w:val="12"/>
          <w:sz w:val="28"/>
        </w:rPr>
      </w:pPr>
      <w:r>
        <w:rPr>
          <w:b/>
          <w:sz w:val="28"/>
        </w:rPr>
        <w:t xml:space="preserve">7. </w:t>
      </w:r>
      <w:r>
        <w:rPr>
          <w:rStyle w:val="12"/>
          <w:sz w:val="28"/>
        </w:rPr>
        <w:t>Джерела фінансування Програми</w:t>
      </w:r>
    </w:p>
    <w:p w:rsidR="008138D5" w:rsidRDefault="008138D5" w:rsidP="008138D5">
      <w:pPr>
        <w:pStyle w:val="a3"/>
        <w:spacing w:after="0"/>
        <w:ind w:right="20"/>
      </w:pPr>
    </w:p>
    <w:p w:rsidR="008138D5" w:rsidRDefault="008138D5" w:rsidP="008138D5">
      <w:pPr>
        <w:pStyle w:val="a3"/>
        <w:spacing w:after="0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Джерелом фінансування Програми є кошти бюджету 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ради, передбачені на відповідний рік.</w:t>
      </w:r>
    </w:p>
    <w:p w:rsidR="008138D5" w:rsidRDefault="008138D5" w:rsidP="008138D5">
      <w:pPr>
        <w:sectPr w:rsidR="008138D5">
          <w:pgSz w:w="11905" w:h="16837"/>
          <w:pgMar w:top="658" w:right="1415" w:bottom="1004" w:left="1134" w:header="0" w:footer="3" w:gutter="0"/>
          <w:cols w:space="720"/>
        </w:sect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 Заходи та завдання цільової Програми цивільного захисту населення і територій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надзвичайних ситуацій техногенного та природного характеру на 20</w:t>
      </w:r>
      <w:r w:rsidR="003F5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1-202</w:t>
      </w:r>
      <w:r w:rsidR="003F505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роки.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1703"/>
        <w:gridCol w:w="682"/>
        <w:gridCol w:w="479"/>
        <w:gridCol w:w="557"/>
        <w:gridCol w:w="435"/>
        <w:gridCol w:w="482"/>
        <w:gridCol w:w="14"/>
        <w:gridCol w:w="463"/>
        <w:gridCol w:w="1368"/>
        <w:gridCol w:w="1422"/>
        <w:gridCol w:w="1356"/>
        <w:gridCol w:w="1931"/>
        <w:gridCol w:w="557"/>
        <w:gridCol w:w="535"/>
        <w:gridCol w:w="404"/>
        <w:gridCol w:w="12"/>
        <w:gridCol w:w="32"/>
        <w:gridCol w:w="15"/>
        <w:gridCol w:w="15"/>
        <w:gridCol w:w="499"/>
        <w:gridCol w:w="46"/>
        <w:gridCol w:w="15"/>
        <w:gridCol w:w="15"/>
        <w:gridCol w:w="508"/>
      </w:tblGrid>
      <w:tr w:rsidR="008138D5" w:rsidTr="008138D5">
        <w:trPr>
          <w:trHeight w:val="647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Найменування</w:t>
            </w:r>
            <w:r>
              <w:rPr>
                <w:b/>
                <w:sz w:val="20"/>
                <w:szCs w:val="20"/>
              </w:rPr>
              <w:br/>
              <w:t>завдання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Найменування показника</w:t>
            </w:r>
          </w:p>
        </w:tc>
        <w:tc>
          <w:tcPr>
            <w:tcW w:w="1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Значення показника </w:t>
            </w:r>
            <w:r>
              <w:rPr>
                <w:b/>
                <w:sz w:val="20"/>
                <w:szCs w:val="20"/>
              </w:rPr>
              <w:br/>
              <w:t>за роками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Найменування заходу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Головний розпорядник бюджетних коштів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Джерела фінансування (державний, місцевий бюджет, інші)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Прогнозний обсяг фінансових ресурсів для виконання завдань, </w:t>
            </w:r>
            <w:r>
              <w:rPr>
                <w:b/>
                <w:sz w:val="20"/>
                <w:szCs w:val="20"/>
              </w:rPr>
              <w:br/>
              <w:t>тис. гривень</w:t>
            </w:r>
          </w:p>
        </w:tc>
        <w:tc>
          <w:tcPr>
            <w:tcW w:w="85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 тому числі за роками,</w:t>
            </w: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тис. грн.</w:t>
            </w:r>
          </w:p>
        </w:tc>
      </w:tr>
      <w:tr w:rsidR="007777AF" w:rsidTr="008138D5">
        <w:trPr>
          <w:trHeight w:val="82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b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 w:rsidP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7777A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7777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</w:tr>
      <w:tr w:rsidR="007777AF" w:rsidTr="008138D5">
        <w:trPr>
          <w:trHeight w:val="126"/>
          <w:tblHeader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8138D5" w:rsidTr="008138D5">
        <w:trPr>
          <w:trHeight w:val="12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І. Матеріально-технічне покращення органів управління та сил цивільного захисту</w:t>
            </w:r>
          </w:p>
        </w:tc>
      </w:tr>
      <w:tr w:rsidR="007777AF" w:rsidTr="008138D5">
        <w:trPr>
          <w:trHeight w:val="875"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ind w:left="174" w:right="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Матеріально-технічне покращення органів управління  та сил цивільного захисту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Засоби освітлення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засобів освітлення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Виконавчий комітет </w:t>
            </w:r>
            <w:proofErr w:type="spellStart"/>
            <w:r>
              <w:rPr>
                <w:sz w:val="20"/>
                <w:szCs w:val="20"/>
              </w:rPr>
              <w:t>Озернянської</w:t>
            </w:r>
            <w:proofErr w:type="spellEnd"/>
            <w:r>
              <w:rPr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Радіостанція «</w:t>
            </w:r>
            <w:r>
              <w:rPr>
                <w:sz w:val="20"/>
                <w:szCs w:val="20"/>
                <w:lang w:val="en-US"/>
              </w:rPr>
              <w:t>KENWOOD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радіостанцій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Вогнегасник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вогнегасників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мотопомпи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Дискоріз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Закупівля </w:t>
            </w:r>
            <w:proofErr w:type="spellStart"/>
            <w:r>
              <w:rPr>
                <w:sz w:val="20"/>
                <w:szCs w:val="20"/>
              </w:rPr>
              <w:t>дискоріза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бензопили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генератора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Пожежні рукава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пожежних рукавів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7777AF" w:rsidTr="008138D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Мотузка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мотузки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8138D5" w:rsidTr="008138D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2,4</w:t>
            </w:r>
          </w:p>
        </w:tc>
        <w:tc>
          <w:tcPr>
            <w:tcW w:w="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3,6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8138D5" w:rsidTr="008138D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38D5" w:rsidTr="008138D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ІІІ. Підвищення стану пожежної безпеки на території сільської ради </w:t>
            </w:r>
          </w:p>
        </w:tc>
      </w:tr>
      <w:tr w:rsidR="007777AF" w:rsidTr="008138D5">
        <w:trPr>
          <w:cantSplit/>
          <w:trHeight w:val="644"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rPr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Заходи щодо підвищення стану пожежної безпеки</w:t>
            </w:r>
          </w:p>
          <w:p w:rsidR="008138D5" w:rsidRDefault="008138D5">
            <w:pPr>
              <w:rPr>
                <w:b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пірсу для забору води пожежною технікою на </w:t>
            </w:r>
          </w:p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 Висушка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пірсу для забору води пожежною технікою на </w:t>
            </w:r>
          </w:p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 Висушка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Озернянська</w:t>
            </w:r>
            <w:proofErr w:type="spellEnd"/>
            <w:r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77AF" w:rsidTr="008138D5">
        <w:trPr>
          <w:cantSplit/>
          <w:trHeight w:val="6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rPr>
                <w:b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водонапірних веж та обладнання їх гайками для відбору води пожежною технікою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водонапірних веж та обладнання їх гайками для відбору води пожежною технікою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Озернянська</w:t>
            </w:r>
            <w:proofErr w:type="spellEnd"/>
            <w:r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8138D5" w:rsidTr="008138D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8138D5" w:rsidTr="008138D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ІV. Запобіжні заходи у разі загрози виникнення надзвичайних ситуацій</w:t>
            </w:r>
          </w:p>
        </w:tc>
      </w:tr>
      <w:tr w:rsidR="007777AF" w:rsidTr="008138D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ind w:right="7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Заходи щодо запобігання виникнення надзвичайних ситуацій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запасу паливно-мастильних матеріалів на превентивні заходи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 т.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 т.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0,7т.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0.7т.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0.7т.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0.7т.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Закупівля паливно-мастильних матеріалів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Озернянська</w:t>
            </w:r>
            <w:proofErr w:type="spellEnd"/>
            <w:r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8138D5" w:rsidTr="008138D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8D5" w:rsidRDefault="008138D5">
            <w:pPr>
              <w:jc w:val="center"/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8D5" w:rsidRDefault="008138D5">
            <w:pPr>
              <w:jc w:val="center"/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13,3</w:t>
            </w:r>
          </w:p>
        </w:tc>
      </w:tr>
      <w:tr w:rsidR="008138D5" w:rsidTr="008138D5">
        <w:trPr>
          <w:trHeight w:val="21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8D5" w:rsidRDefault="008138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36,2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16,7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D5" w:rsidRDefault="00813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17,3</w:t>
            </w:r>
          </w:p>
        </w:tc>
      </w:tr>
    </w:tbl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</w:p>
    <w:p w:rsidR="008138D5" w:rsidRDefault="008138D5" w:rsidP="008138D5">
      <w:pPr>
        <w:rPr>
          <w:sz w:val="28"/>
          <w:szCs w:val="28"/>
        </w:rPr>
        <w:sectPr w:rsidR="008138D5">
          <w:pgSz w:w="16838" w:h="11906" w:orient="landscape"/>
          <w:pgMar w:top="993" w:right="539" w:bottom="851" w:left="1134" w:header="709" w:footer="709" w:gutter="0"/>
          <w:cols w:space="720"/>
        </w:sectPr>
      </w:pPr>
    </w:p>
    <w:p w:rsidR="008138D5" w:rsidRPr="00DA2713" w:rsidRDefault="008138D5" w:rsidP="008138D5">
      <w:pPr>
        <w:pStyle w:val="20"/>
        <w:shd w:val="clear" w:color="auto" w:fill="auto"/>
        <w:spacing w:line="240" w:lineRule="auto"/>
        <w:ind w:firstLine="709"/>
        <w:rPr>
          <w:sz w:val="28"/>
        </w:rPr>
      </w:pPr>
      <w:r w:rsidRPr="00DA2713">
        <w:rPr>
          <w:rStyle w:val="20pt"/>
          <w:bCs w:val="0"/>
          <w:sz w:val="28"/>
        </w:rPr>
        <w:lastRenderedPageBreak/>
        <w:t>9. Очікувані результати, ефективність Програми.</w:t>
      </w:r>
    </w:p>
    <w:p w:rsidR="008138D5" w:rsidRDefault="008138D5" w:rsidP="008138D5">
      <w:pPr>
        <w:pStyle w:val="a3"/>
        <w:spacing w:after="0"/>
        <w:ind w:left="20"/>
        <w:jc w:val="both"/>
        <w:rPr>
          <w:sz w:val="28"/>
        </w:rPr>
      </w:pPr>
    </w:p>
    <w:p w:rsidR="008138D5" w:rsidRDefault="008138D5" w:rsidP="008138D5">
      <w:pPr>
        <w:pStyle w:val="a3"/>
        <w:spacing w:after="0"/>
        <w:ind w:left="20" w:firstLine="689"/>
        <w:jc w:val="both"/>
        <w:rPr>
          <w:sz w:val="28"/>
        </w:rPr>
      </w:pPr>
      <w:r>
        <w:rPr>
          <w:sz w:val="28"/>
        </w:rPr>
        <w:t>Виконання Програми дасть змогу: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забезпечити належний рівень безпеки населення, захищеності територій, об’єктів виробництва і соціально-культурної сфери від надзвичайних ситуацій;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знизити ризик виникнення надзвичайних ситуацій та мінімізувати їх наслідки;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удосконалити механізм здійснення моніторингу і прогнозування надзвичайних ситуацій;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підвищити ефективність використання коштів, які спрямовуються на здійснення заходів щодо захисту населення і територій від надзвичайних ситуацій;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здійснити матеріально-технічне покращення органу управління та сил цивільного захисту;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підвищити стан пожежної та техногенної безпеки на території сільської громади;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підвищити заходи по запобіганню виникнення надзвичайних ситуацій;</w:t>
      </w:r>
    </w:p>
    <w:p w:rsidR="008138D5" w:rsidRDefault="008138D5" w:rsidP="008138D5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709" w:firstLine="0"/>
        <w:jc w:val="both"/>
        <w:rPr>
          <w:sz w:val="28"/>
        </w:rPr>
      </w:pPr>
      <w:r>
        <w:rPr>
          <w:sz w:val="28"/>
        </w:rPr>
        <w:t>підвищити реагування на надзвичайні ситуації та події.</w:t>
      </w:r>
    </w:p>
    <w:p w:rsidR="008138D5" w:rsidRDefault="008138D5" w:rsidP="008138D5">
      <w:pPr>
        <w:pStyle w:val="a3"/>
        <w:tabs>
          <w:tab w:val="left" w:pos="1134"/>
        </w:tabs>
        <w:spacing w:after="0"/>
        <w:ind w:left="20" w:firstLine="689"/>
        <w:jc w:val="both"/>
        <w:rPr>
          <w:sz w:val="28"/>
        </w:rPr>
      </w:pPr>
    </w:p>
    <w:p w:rsidR="008138D5" w:rsidRDefault="008138D5" w:rsidP="008138D5">
      <w:pPr>
        <w:pStyle w:val="a3"/>
        <w:tabs>
          <w:tab w:val="left" w:pos="1134"/>
        </w:tabs>
        <w:spacing w:after="0"/>
        <w:ind w:left="20" w:firstLine="689"/>
        <w:jc w:val="both"/>
        <w:rPr>
          <w:sz w:val="28"/>
        </w:rPr>
      </w:pPr>
      <w:r>
        <w:rPr>
          <w:sz w:val="28"/>
        </w:rPr>
        <w:t>Ефективність виконання Програми полягає у створенні оптимальної та результативної єдиної системи цивільного захисту, підвищенні дієвості функціонування аварійно-рятувальної служби, зменшенні кількості постраждалих та загиблих внаслідок надзвичайних ситуацій.</w:t>
      </w:r>
    </w:p>
    <w:p w:rsidR="008138D5" w:rsidRDefault="008138D5" w:rsidP="008138D5">
      <w:pPr>
        <w:pStyle w:val="20"/>
        <w:shd w:val="clear" w:color="auto" w:fill="auto"/>
        <w:tabs>
          <w:tab w:val="left" w:pos="1123"/>
        </w:tabs>
        <w:spacing w:line="240" w:lineRule="auto"/>
        <w:jc w:val="both"/>
        <w:rPr>
          <w:rStyle w:val="20pt"/>
          <w:bCs w:val="0"/>
          <w:sz w:val="28"/>
        </w:rPr>
      </w:pPr>
    </w:p>
    <w:p w:rsidR="008138D5" w:rsidRPr="00DA2713" w:rsidRDefault="008138D5" w:rsidP="008138D5">
      <w:pPr>
        <w:pStyle w:val="20"/>
        <w:shd w:val="clear" w:color="auto" w:fill="auto"/>
        <w:tabs>
          <w:tab w:val="left" w:pos="1123"/>
        </w:tabs>
        <w:spacing w:line="240" w:lineRule="auto"/>
        <w:ind w:firstLine="709"/>
        <w:jc w:val="both"/>
      </w:pPr>
      <w:r w:rsidRPr="00DA2713">
        <w:rPr>
          <w:rStyle w:val="20pt"/>
          <w:bCs w:val="0"/>
          <w:sz w:val="28"/>
        </w:rPr>
        <w:t>10. Відповідальний виконавець Програми.</w:t>
      </w:r>
    </w:p>
    <w:p w:rsidR="008138D5" w:rsidRDefault="008138D5" w:rsidP="008138D5">
      <w:pPr>
        <w:pStyle w:val="a3"/>
        <w:spacing w:after="0"/>
        <w:ind w:left="20" w:firstLine="689"/>
        <w:jc w:val="both"/>
        <w:rPr>
          <w:sz w:val="28"/>
        </w:rPr>
      </w:pPr>
    </w:p>
    <w:p w:rsidR="008138D5" w:rsidRDefault="008138D5" w:rsidP="008138D5">
      <w:pPr>
        <w:pStyle w:val="a3"/>
        <w:spacing w:after="0"/>
        <w:ind w:left="20" w:firstLine="689"/>
        <w:jc w:val="both"/>
        <w:rPr>
          <w:sz w:val="28"/>
        </w:rPr>
      </w:pPr>
      <w:r>
        <w:rPr>
          <w:sz w:val="28"/>
        </w:rPr>
        <w:t>Відповідальним виконавцем програми та головним розпорядником коштів є виконавчий комітет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</w:t>
      </w:r>
      <w:r>
        <w:rPr>
          <w:sz w:val="28"/>
        </w:rPr>
        <w:t>Зборівського району Тернопільської області.</w:t>
      </w:r>
    </w:p>
    <w:p w:rsidR="008138D5" w:rsidRDefault="008138D5" w:rsidP="008138D5">
      <w:pPr>
        <w:pStyle w:val="22"/>
        <w:keepNext/>
        <w:keepLines/>
        <w:shd w:val="clear" w:color="auto" w:fill="auto"/>
        <w:tabs>
          <w:tab w:val="left" w:pos="1123"/>
        </w:tabs>
        <w:spacing w:before="0" w:line="240" w:lineRule="auto"/>
        <w:ind w:firstLine="0"/>
        <w:rPr>
          <w:rStyle w:val="20pt0"/>
          <w:sz w:val="28"/>
        </w:rPr>
      </w:pPr>
      <w:bookmarkStart w:id="19" w:name="bookmark4"/>
    </w:p>
    <w:p w:rsidR="008138D5" w:rsidRPr="003F5052" w:rsidRDefault="008138D5" w:rsidP="008138D5">
      <w:pPr>
        <w:pStyle w:val="22"/>
        <w:keepNext/>
        <w:keepLines/>
        <w:shd w:val="clear" w:color="auto" w:fill="auto"/>
        <w:tabs>
          <w:tab w:val="left" w:pos="1123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3F5052">
        <w:rPr>
          <w:rStyle w:val="20pt0"/>
          <w:rFonts w:ascii="Times New Roman" w:hAnsi="Times New Roman" w:cs="Times New Roman"/>
          <w:b/>
          <w:sz w:val="28"/>
        </w:rPr>
        <w:t>11. Контроль за виконанням Програми</w:t>
      </w:r>
      <w:bookmarkEnd w:id="19"/>
      <w:r w:rsidRPr="003F5052">
        <w:rPr>
          <w:rStyle w:val="20pt0"/>
          <w:rFonts w:ascii="Times New Roman" w:hAnsi="Times New Roman" w:cs="Times New Roman"/>
          <w:b/>
          <w:sz w:val="28"/>
        </w:rPr>
        <w:t>.</w:t>
      </w:r>
    </w:p>
    <w:p w:rsidR="008138D5" w:rsidRDefault="008138D5" w:rsidP="008138D5">
      <w:pPr>
        <w:pStyle w:val="a3"/>
        <w:spacing w:after="0"/>
        <w:ind w:left="20" w:firstLine="689"/>
        <w:jc w:val="both"/>
        <w:rPr>
          <w:sz w:val="28"/>
        </w:rPr>
      </w:pPr>
    </w:p>
    <w:p w:rsidR="007777AF" w:rsidRDefault="008138D5" w:rsidP="008138D5">
      <w:pPr>
        <w:pStyle w:val="a3"/>
        <w:spacing w:after="0"/>
        <w:ind w:left="20" w:firstLine="689"/>
        <w:jc w:val="both"/>
        <w:rPr>
          <w:sz w:val="28"/>
        </w:rPr>
      </w:pPr>
      <w:r>
        <w:rPr>
          <w:sz w:val="28"/>
        </w:rPr>
        <w:t xml:space="preserve">Контроль за виконанням програми </w:t>
      </w:r>
      <w:r w:rsidR="003F5052">
        <w:rPr>
          <w:sz w:val="28"/>
        </w:rPr>
        <w:t>покладається на постійні комісії</w:t>
      </w:r>
      <w:r>
        <w:rPr>
          <w:sz w:val="28"/>
        </w:rPr>
        <w:t xml:space="preserve"> з питань</w:t>
      </w:r>
      <w:r w:rsidR="007777AF">
        <w:rPr>
          <w:sz w:val="28"/>
        </w:rPr>
        <w:t>:</w:t>
      </w:r>
    </w:p>
    <w:p w:rsidR="008138D5" w:rsidRDefault="007777AF" w:rsidP="008138D5">
      <w:pPr>
        <w:pStyle w:val="a3"/>
        <w:spacing w:after="0"/>
        <w:ind w:left="20" w:firstLine="689"/>
        <w:jc w:val="both"/>
        <w:rPr>
          <w:sz w:val="28"/>
        </w:rPr>
      </w:pPr>
      <w:r>
        <w:rPr>
          <w:sz w:val="28"/>
        </w:rPr>
        <w:t>-</w:t>
      </w:r>
      <w:r w:rsidR="008138D5">
        <w:rPr>
          <w:sz w:val="28"/>
        </w:rPr>
        <w:t xml:space="preserve"> </w:t>
      </w:r>
      <w:r w:rsidR="003F5052">
        <w:rPr>
          <w:sz w:val="28"/>
        </w:rPr>
        <w:t xml:space="preserve">фінансів, </w:t>
      </w:r>
      <w:r w:rsidR="008138D5">
        <w:rPr>
          <w:sz w:val="28"/>
        </w:rPr>
        <w:t>бюджету</w:t>
      </w:r>
      <w:r w:rsidR="003F5052">
        <w:rPr>
          <w:sz w:val="28"/>
        </w:rPr>
        <w:t>,</w:t>
      </w:r>
      <w:r>
        <w:rPr>
          <w:sz w:val="28"/>
        </w:rPr>
        <w:t xml:space="preserve"> планування</w:t>
      </w:r>
      <w:r w:rsidR="008138D5">
        <w:rPr>
          <w:sz w:val="28"/>
        </w:rPr>
        <w:t xml:space="preserve"> соціально-економічного розвитку</w:t>
      </w:r>
      <w:r>
        <w:rPr>
          <w:sz w:val="28"/>
        </w:rPr>
        <w:t>, інвестицій та міжнародного співробітництва;</w:t>
      </w:r>
    </w:p>
    <w:p w:rsidR="007777AF" w:rsidRDefault="007777AF" w:rsidP="008138D5">
      <w:pPr>
        <w:pStyle w:val="a3"/>
        <w:spacing w:after="0"/>
        <w:ind w:left="20" w:firstLine="689"/>
        <w:jc w:val="both"/>
        <w:rPr>
          <w:sz w:val="28"/>
        </w:rPr>
      </w:pPr>
      <w:r>
        <w:rPr>
          <w:sz w:val="28"/>
        </w:rPr>
        <w:t>- комунальної власності, житлово-комунального господарства, енергозбереження, транспорту та гуманітарних питань.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sz w:val="28"/>
          <w:szCs w:val="28"/>
        </w:rPr>
      </w:pP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sz w:val="28"/>
          <w:szCs w:val="28"/>
        </w:rPr>
      </w:pPr>
    </w:p>
    <w:p w:rsidR="008138D5" w:rsidRDefault="00AE7A9D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38D5" w:rsidRPr="007777AF" w:rsidRDefault="008138D5" w:rsidP="008138D5">
      <w:pPr>
        <w:tabs>
          <w:tab w:val="left" w:pos="1134"/>
        </w:tabs>
        <w:outlineLvl w:val="0"/>
        <w:rPr>
          <w:b/>
          <w:sz w:val="28"/>
          <w:szCs w:val="28"/>
        </w:rPr>
      </w:pPr>
      <w:r w:rsidRPr="007777AF">
        <w:rPr>
          <w:b/>
          <w:sz w:val="28"/>
          <w:szCs w:val="28"/>
        </w:rPr>
        <w:t xml:space="preserve">Секретар  сільської  ради:                </w:t>
      </w:r>
      <w:r w:rsidR="00AE7A9D">
        <w:rPr>
          <w:b/>
          <w:sz w:val="28"/>
          <w:szCs w:val="28"/>
        </w:rPr>
        <w:t xml:space="preserve">                         </w:t>
      </w:r>
      <w:r w:rsidRPr="007777AF">
        <w:rPr>
          <w:b/>
          <w:sz w:val="28"/>
          <w:szCs w:val="28"/>
        </w:rPr>
        <w:t xml:space="preserve">         </w:t>
      </w:r>
      <w:r w:rsidR="007777AF" w:rsidRPr="007777AF">
        <w:rPr>
          <w:b/>
          <w:sz w:val="28"/>
          <w:szCs w:val="28"/>
        </w:rPr>
        <w:t>Назар РОМАНІВ</w:t>
      </w:r>
    </w:p>
    <w:p w:rsidR="008138D5" w:rsidRDefault="008138D5" w:rsidP="00813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" w:hanging="20"/>
        <w:jc w:val="both"/>
        <w:rPr>
          <w:sz w:val="28"/>
          <w:szCs w:val="28"/>
        </w:rPr>
      </w:pPr>
    </w:p>
    <w:p w:rsidR="00B40012" w:rsidRDefault="00B40012" w:rsidP="008138D5">
      <w:pPr>
        <w:jc w:val="center"/>
      </w:pPr>
    </w:p>
    <w:sectPr w:rsidR="00B400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F276E"/>
    <w:multiLevelType w:val="hybridMultilevel"/>
    <w:tmpl w:val="D9FC33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16726"/>
    <w:multiLevelType w:val="hybridMultilevel"/>
    <w:tmpl w:val="C6D8E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B3773"/>
    <w:multiLevelType w:val="hybridMultilevel"/>
    <w:tmpl w:val="E1CE38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5645A"/>
    <w:multiLevelType w:val="hybridMultilevel"/>
    <w:tmpl w:val="214EF5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50A3B"/>
    <w:multiLevelType w:val="hybridMultilevel"/>
    <w:tmpl w:val="796CBC34"/>
    <w:lvl w:ilvl="0" w:tplc="0422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BC"/>
    <w:rsid w:val="000260B3"/>
    <w:rsid w:val="00096A64"/>
    <w:rsid w:val="0018124B"/>
    <w:rsid w:val="0025687D"/>
    <w:rsid w:val="00320871"/>
    <w:rsid w:val="0036371C"/>
    <w:rsid w:val="003F5052"/>
    <w:rsid w:val="004730BC"/>
    <w:rsid w:val="007777AF"/>
    <w:rsid w:val="008138D5"/>
    <w:rsid w:val="008E444B"/>
    <w:rsid w:val="00996D2F"/>
    <w:rsid w:val="00AE7A9D"/>
    <w:rsid w:val="00B40012"/>
    <w:rsid w:val="00B7325B"/>
    <w:rsid w:val="00CC5F1E"/>
    <w:rsid w:val="00DA2713"/>
    <w:rsid w:val="00F1748D"/>
    <w:rsid w:val="00F7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347E"/>
  <w15:chartTrackingRefBased/>
  <w15:docId w15:val="{CE7FAFF3-4277-428D-9659-4E27A29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138D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13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38D5"/>
    <w:pPr>
      <w:ind w:left="708"/>
    </w:pPr>
  </w:style>
  <w:style w:type="character" w:customStyle="1" w:styleId="1">
    <w:name w:val="Заголовок №1_"/>
    <w:link w:val="10"/>
    <w:uiPriority w:val="99"/>
    <w:locked/>
    <w:rsid w:val="008138D5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8138D5"/>
    <w:pPr>
      <w:shd w:val="clear" w:color="auto" w:fill="FFFFFF"/>
      <w:spacing w:before="600" w:after="3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2">
    <w:name w:val="Основной текст (2)_"/>
    <w:link w:val="20"/>
    <w:uiPriority w:val="99"/>
    <w:locked/>
    <w:rsid w:val="008138D5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38D5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21">
    <w:name w:val="Заголовок №2_"/>
    <w:link w:val="22"/>
    <w:uiPriority w:val="99"/>
    <w:locked/>
    <w:rsid w:val="008138D5"/>
    <w:rPr>
      <w:b/>
      <w:bCs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8138D5"/>
    <w:pPr>
      <w:shd w:val="clear" w:color="auto" w:fill="FFFFFF"/>
      <w:spacing w:before="300" w:line="322" w:lineRule="exact"/>
      <w:ind w:firstLine="700"/>
      <w:jc w:val="both"/>
      <w:outlineLvl w:val="1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12">
    <w:name w:val="Основной текст + 12"/>
    <w:aliases w:val="5 pt1,Полужирный"/>
    <w:uiPriority w:val="99"/>
    <w:rsid w:val="008138D5"/>
    <w:rPr>
      <w:rFonts w:ascii="Times New Roman" w:hAnsi="Times New Roman" w:cs="Times New Roman" w:hint="default"/>
      <w:b/>
      <w:bCs/>
      <w:spacing w:val="0"/>
      <w:sz w:val="25"/>
      <w:szCs w:val="25"/>
    </w:rPr>
  </w:style>
  <w:style w:type="character" w:customStyle="1" w:styleId="20pt">
    <w:name w:val="Основной текст (2) + Интервал 0 pt"/>
    <w:uiPriority w:val="99"/>
    <w:rsid w:val="008138D5"/>
    <w:rPr>
      <w:rFonts w:ascii="Times New Roman" w:hAnsi="Times New Roman" w:cs="Times New Roman" w:hint="default"/>
      <w:b w:val="0"/>
      <w:bCs w:val="0"/>
      <w:spacing w:val="10"/>
      <w:sz w:val="25"/>
      <w:szCs w:val="25"/>
      <w:shd w:val="clear" w:color="auto" w:fill="FFFFFF"/>
    </w:rPr>
  </w:style>
  <w:style w:type="character" w:customStyle="1" w:styleId="20pt0">
    <w:name w:val="Заголовок №2 + Интервал 0 pt"/>
    <w:uiPriority w:val="99"/>
    <w:rsid w:val="008138D5"/>
    <w:rPr>
      <w:b/>
      <w:bCs/>
      <w:spacing w:val="10"/>
      <w:sz w:val="25"/>
      <w:szCs w:val="25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996D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6D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7</Pages>
  <Words>7496</Words>
  <Characters>4273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10</cp:revision>
  <cp:lastPrinted>2021-03-19T13:02:00Z</cp:lastPrinted>
  <dcterms:created xsi:type="dcterms:W3CDTF">2021-02-16T09:44:00Z</dcterms:created>
  <dcterms:modified xsi:type="dcterms:W3CDTF">2021-03-19T13:02:00Z</dcterms:modified>
</cp:coreProperties>
</file>