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EF6" w:rsidRPr="0029057E" w:rsidRDefault="007A6AE4" w:rsidP="005C045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Щоб вчасно отримувати кошти за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листком непрацездатності</w:t>
      </w:r>
    </w:p>
    <w:p w:rsidR="00891EF6" w:rsidRDefault="00891EF6">
      <w:pPr>
        <w:rPr>
          <w:rFonts w:ascii="Calibri" w:hAnsi="Calibri"/>
        </w:rPr>
      </w:pPr>
    </w:p>
    <w:p w:rsidR="00891EF6" w:rsidRPr="001B694E" w:rsidRDefault="00891EF6" w:rsidP="0029057E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eastAsia="uk-UA"/>
        </w:rPr>
      </w:pPr>
      <w:r w:rsidRPr="001B694E">
        <w:rPr>
          <w:rFonts w:ascii="Times New Roman" w:hAnsi="Times New Roman"/>
          <w:sz w:val="24"/>
          <w:szCs w:val="24"/>
          <w:lang w:eastAsia="uk-UA"/>
        </w:rPr>
        <w:t xml:space="preserve">Кажуть, здоров’я - найдорожча приватна власність кожного, скарб, дарований та частенько непоцінований  вчасно. Згадуємо про нього, коли воно починає накульгувати. Коли доводиться працювати, як кажуть, на аптеку. </w:t>
      </w:r>
      <w:r>
        <w:rPr>
          <w:rFonts w:ascii="Times New Roman" w:hAnsi="Times New Roman"/>
          <w:sz w:val="24"/>
          <w:szCs w:val="24"/>
          <w:lang w:eastAsia="uk-UA"/>
        </w:rPr>
        <w:t>Н</w:t>
      </w:r>
      <w:r w:rsidRPr="001B694E">
        <w:rPr>
          <w:rFonts w:ascii="Times New Roman" w:hAnsi="Times New Roman"/>
          <w:sz w:val="24"/>
          <w:szCs w:val="24"/>
          <w:lang w:eastAsia="uk-UA"/>
        </w:rPr>
        <w:t xml:space="preserve">а відновлення здоров’я </w:t>
      </w:r>
      <w:r>
        <w:rPr>
          <w:rFonts w:ascii="Times New Roman" w:hAnsi="Times New Roman"/>
          <w:sz w:val="24"/>
          <w:szCs w:val="24"/>
          <w:lang w:eastAsia="uk-UA"/>
        </w:rPr>
        <w:t xml:space="preserve">при тимчасовій втраті працездатності люди витрачають чимало коштів і з нетерпінням очікують, коли Фонд соціального страхування виплатить за так званим лікарняним листком. До того ж, у 2018  році значно зросла кількість листків з тимчасової непрацездатності, тобто жителі області хворіють частіше. І щоб вчасно </w:t>
      </w:r>
      <w:r w:rsidRPr="007753B3">
        <w:rPr>
          <w:rFonts w:ascii="Times New Roman" w:hAnsi="Times New Roman"/>
          <w:sz w:val="24"/>
          <w:szCs w:val="24"/>
          <w:lang w:eastAsia="uk-UA"/>
        </w:rPr>
        <w:t xml:space="preserve">надавати матеріальне забезпечення застрахованим особам у зв’язку з тимчасовою втратою працездатності, працівникам відділень Фонду </w:t>
      </w:r>
      <w:r>
        <w:rPr>
          <w:rFonts w:ascii="Times New Roman" w:hAnsi="Times New Roman"/>
          <w:sz w:val="24"/>
          <w:szCs w:val="24"/>
          <w:lang w:eastAsia="uk-UA"/>
        </w:rPr>
        <w:t>треба</w:t>
      </w:r>
      <w:r w:rsidRPr="007753B3">
        <w:rPr>
          <w:rFonts w:ascii="Times New Roman" w:hAnsi="Times New Roman"/>
          <w:sz w:val="24"/>
          <w:szCs w:val="24"/>
          <w:lang w:eastAsia="uk-UA"/>
        </w:rPr>
        <w:t xml:space="preserve"> вчасно отримувати необхідні для цього </w:t>
      </w:r>
      <w:proofErr w:type="spellStart"/>
      <w:r w:rsidRPr="007753B3">
        <w:rPr>
          <w:rFonts w:ascii="Times New Roman" w:hAnsi="Times New Roman"/>
          <w:sz w:val="24"/>
          <w:szCs w:val="24"/>
          <w:lang w:eastAsia="uk-UA"/>
        </w:rPr>
        <w:t>документи.</w:t>
      </w:r>
      <w:r w:rsidRPr="008D5C07">
        <w:rPr>
          <w:rFonts w:ascii="Times New Roman" w:hAnsi="Times New Roman"/>
          <w:sz w:val="24"/>
          <w:szCs w:val="24"/>
          <w:lang w:eastAsia="uk-UA"/>
        </w:rPr>
        <w:t>Бо</w:t>
      </w:r>
      <w:proofErr w:type="spellEnd"/>
      <w:r w:rsidRPr="008D5C07">
        <w:rPr>
          <w:rFonts w:ascii="Times New Roman" w:hAnsi="Times New Roman"/>
          <w:sz w:val="24"/>
          <w:szCs w:val="24"/>
          <w:lang w:eastAsia="uk-UA"/>
        </w:rPr>
        <w:t xml:space="preserve"> на практиці є багато випадків, коли листки тимчасової втрати працездатності людини потрапляють до Фонду через місяць, а то й більше</w:t>
      </w:r>
      <w:r>
        <w:rPr>
          <w:rFonts w:ascii="Times New Roman" w:hAnsi="Times New Roman"/>
          <w:sz w:val="24"/>
          <w:szCs w:val="24"/>
          <w:lang w:eastAsia="uk-UA"/>
        </w:rPr>
        <w:t xml:space="preserve"> після завершення періоду лікування. Начальник відділу страхових виплат та матеріального забезпечення управління ВД ФССУ в Тернопільській області </w:t>
      </w:r>
      <w:r w:rsidRPr="00F711AD">
        <w:rPr>
          <w:rFonts w:ascii="Times New Roman" w:hAnsi="Times New Roman"/>
          <w:b/>
          <w:sz w:val="24"/>
          <w:szCs w:val="24"/>
          <w:lang w:eastAsia="uk-UA"/>
        </w:rPr>
        <w:t xml:space="preserve">Валентина Лучин </w:t>
      </w:r>
      <w:r>
        <w:rPr>
          <w:rFonts w:ascii="Times New Roman" w:hAnsi="Times New Roman"/>
          <w:sz w:val="24"/>
          <w:szCs w:val="24"/>
          <w:lang w:eastAsia="uk-UA"/>
        </w:rPr>
        <w:t>нагадує страхувальникам, що вони мають вчасно надавати Фонду необхідні документи. В</w:t>
      </w:r>
      <w:r w:rsidRPr="008D5C07">
        <w:rPr>
          <w:rFonts w:ascii="Times New Roman" w:hAnsi="Times New Roman"/>
          <w:sz w:val="24"/>
          <w:szCs w:val="24"/>
          <w:lang w:eastAsia="uk-UA"/>
        </w:rPr>
        <w:t xml:space="preserve">ідповідно і виплати </w:t>
      </w:r>
      <w:r>
        <w:rPr>
          <w:rFonts w:ascii="Times New Roman" w:hAnsi="Times New Roman"/>
          <w:sz w:val="24"/>
          <w:szCs w:val="24"/>
          <w:lang w:eastAsia="uk-UA"/>
        </w:rPr>
        <w:t xml:space="preserve">не будуть </w:t>
      </w:r>
      <w:r w:rsidRPr="008D5C07">
        <w:rPr>
          <w:rFonts w:ascii="Times New Roman" w:hAnsi="Times New Roman"/>
          <w:sz w:val="24"/>
          <w:szCs w:val="24"/>
          <w:lang w:eastAsia="uk-UA"/>
        </w:rPr>
        <w:t>затриму</w:t>
      </w:r>
      <w:r>
        <w:rPr>
          <w:rFonts w:ascii="Times New Roman" w:hAnsi="Times New Roman"/>
          <w:sz w:val="24"/>
          <w:szCs w:val="24"/>
          <w:lang w:eastAsia="uk-UA"/>
        </w:rPr>
        <w:t>вати</w:t>
      </w:r>
      <w:r w:rsidRPr="008D5C07">
        <w:rPr>
          <w:rFonts w:ascii="Times New Roman" w:hAnsi="Times New Roman"/>
          <w:sz w:val="24"/>
          <w:szCs w:val="24"/>
          <w:lang w:eastAsia="uk-UA"/>
        </w:rPr>
        <w:t xml:space="preserve">ся. </w:t>
      </w:r>
    </w:p>
    <w:p w:rsidR="00891EF6" w:rsidRDefault="00891EF6" w:rsidP="0029057E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567"/>
        <w:jc w:val="both"/>
      </w:pPr>
      <w:r>
        <w:t>Не</w:t>
      </w:r>
      <w:r w:rsidRPr="001B694E">
        <w:t xml:space="preserve"> так давно, у жовтні минулого року</w:t>
      </w:r>
      <w:r>
        <w:t xml:space="preserve">,- зауважила Валентина Теодорівна, - </w:t>
      </w:r>
      <w:r w:rsidRPr="001B694E">
        <w:t xml:space="preserve">набрав чинності новий  Порядок  фінансування </w:t>
      </w:r>
      <w:proofErr w:type="spellStart"/>
      <w:r w:rsidRPr="001B694E">
        <w:t>страхувальників</w:t>
      </w:r>
      <w:r w:rsidRPr="00F711AD">
        <w:rPr>
          <w:color w:val="1D2129"/>
        </w:rPr>
        <w:t>для</w:t>
      </w:r>
      <w:proofErr w:type="spellEnd"/>
      <w:r w:rsidRPr="00F711AD">
        <w:rPr>
          <w:color w:val="1D2129"/>
        </w:rPr>
        <w:t xml:space="preserve"> надання матеріального забезпечення застрахованим особам у зв’язку з тимчасовою втратою працездатності та деяких виплат потерпілим на виробництві</w:t>
      </w:r>
      <w:r w:rsidRPr="001B694E">
        <w:t>. Фондом соціального страхування проводилась активна роз’яснювальна робота з приводу заповнення нової форми звітності – заяви-розрахунку.</w:t>
      </w:r>
      <w:r>
        <w:t xml:space="preserve"> І постійно наголошувалось: к</w:t>
      </w:r>
      <w:r w:rsidRPr="001B694E">
        <w:t>оли в застрахованої особи настає страховий випадок, пов’язаний з тимчасовою втратою працездатності, комісія чи уповноважений із соціального страхування підприємства на підставі поданих документів приймає рішення про призначення їй матеріального забезпечення.</w:t>
      </w:r>
      <w:r w:rsidR="006339B6" w:rsidRPr="006339B6">
        <w:t xml:space="preserve"> </w:t>
      </w:r>
      <w:r w:rsidRPr="001B694E">
        <w:t>На підставі цього рішення страхувальник нараховує суми та оформляє заяву-розрахунок, яку передає до відділень УВД ФССУ в області за своїм місцем реєстрації не пізніше 5 робочих днів з дати прийняття комісією такого рішення.</w:t>
      </w:r>
    </w:p>
    <w:p w:rsidR="00891EF6" w:rsidRDefault="00891EF6" w:rsidP="0029057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1B694E">
        <w:t xml:space="preserve">Заява-розрахунок </w:t>
      </w:r>
      <w:r>
        <w:t xml:space="preserve">можна надавати </w:t>
      </w:r>
      <w:r w:rsidRPr="001B694E">
        <w:t xml:space="preserve"> страхувальником у паперовому вигляді особисто до відділення, або надсила</w:t>
      </w:r>
      <w:r>
        <w:t>ти</w:t>
      </w:r>
      <w:r w:rsidRPr="001B694E">
        <w:t xml:space="preserve"> в електронній формі із застосуванням електронного цифрового підпису</w:t>
      </w:r>
      <w:r>
        <w:t>, що також значно спрощує процедуру.</w:t>
      </w:r>
    </w:p>
    <w:p w:rsidR="00891EF6" w:rsidRPr="001B694E" w:rsidRDefault="00891EF6" w:rsidP="0029057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1B694E">
        <w:t>Інформація, внесена страхувальником до заяви-розрахунку, має повністю відповідати документам, на підставі яких здійснено призначення матеріального забезпечення та окремі виплати потерпілим на виробництві (членам їх сімей), і відображена в реєстрах бухгалтерського обліку. Відповідальність за достовірність даних, наведених у заяві-розрахунку, несе страхувальник.</w:t>
      </w:r>
    </w:p>
    <w:p w:rsidR="00891EF6" w:rsidRDefault="00891EF6" w:rsidP="0029057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1B694E">
        <w:t>Відділення, у разі потреби, може здійснювати обмін інформацією зі страхувальником – направляти запит щодо уточнення інформації, наведеної у заяві-розрахунку. Перевірка заяви-розрахунку, надання рекомендацій за її результатами, фінансування або надання обґрунтованої відмови у її прийнятті здійснюється відділеннями протягом десяти робочих днів після надходження документу.</w:t>
      </w:r>
    </w:p>
    <w:p w:rsidR="00891EF6" w:rsidRDefault="00891EF6" w:rsidP="0029057E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</w:pPr>
      <w:r>
        <w:t>Звертаємось до бухгалтерів та голів комісій із соціального страхування: щоб ваші працівники вчасно і в повному обсязі отримали належне матеріальне забезпечення, необхідно вчасно подавати листки тимчасової втрати працездатності.</w:t>
      </w:r>
    </w:p>
    <w:p w:rsidR="005C0457" w:rsidRDefault="005C0457" w:rsidP="007A6AE4">
      <w:pPr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7A6AE4">
        <w:rPr>
          <w:rFonts w:ascii="Times New Roman" w:hAnsi="Times New Roman"/>
          <w:b/>
          <w:sz w:val="24"/>
          <w:szCs w:val="24"/>
        </w:rPr>
        <w:t>Управління</w:t>
      </w:r>
      <w:r w:rsidR="007A6AE4" w:rsidRPr="007A6AE4">
        <w:rPr>
          <w:rFonts w:ascii="Times New Roman" w:hAnsi="Times New Roman"/>
          <w:b/>
          <w:sz w:val="24"/>
          <w:szCs w:val="24"/>
        </w:rPr>
        <w:t xml:space="preserve"> </w:t>
      </w:r>
      <w:r w:rsidRPr="007A6AE4">
        <w:rPr>
          <w:rFonts w:ascii="Times New Roman" w:hAnsi="Times New Roman"/>
          <w:b/>
          <w:sz w:val="24"/>
          <w:szCs w:val="24"/>
        </w:rPr>
        <w:t>виконавчої</w:t>
      </w:r>
      <w:r w:rsidR="007A6AE4" w:rsidRPr="007A6AE4">
        <w:rPr>
          <w:rFonts w:ascii="Times New Roman" w:hAnsi="Times New Roman"/>
          <w:b/>
          <w:sz w:val="24"/>
          <w:szCs w:val="24"/>
        </w:rPr>
        <w:t xml:space="preserve"> дирекції </w:t>
      </w:r>
    </w:p>
    <w:p w:rsidR="005C0457" w:rsidRDefault="007A6AE4" w:rsidP="007A6AE4">
      <w:pPr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7A6AE4">
        <w:rPr>
          <w:rFonts w:ascii="Times New Roman" w:hAnsi="Times New Roman"/>
          <w:b/>
          <w:sz w:val="24"/>
          <w:szCs w:val="24"/>
        </w:rPr>
        <w:t xml:space="preserve">Фонду соціального страхування </w:t>
      </w:r>
    </w:p>
    <w:p w:rsidR="00891EF6" w:rsidRPr="007A6AE4" w:rsidRDefault="007A6AE4" w:rsidP="007A6AE4">
      <w:pPr>
        <w:spacing w:line="276" w:lineRule="auto"/>
        <w:jc w:val="right"/>
        <w:rPr>
          <w:rFonts w:ascii="Times New Roman" w:hAnsi="Times New Roman"/>
          <w:b/>
          <w:sz w:val="24"/>
          <w:szCs w:val="24"/>
        </w:rPr>
      </w:pPr>
      <w:r w:rsidRPr="007A6AE4">
        <w:rPr>
          <w:rFonts w:ascii="Times New Roman" w:hAnsi="Times New Roman"/>
          <w:b/>
          <w:sz w:val="24"/>
          <w:szCs w:val="24"/>
        </w:rPr>
        <w:t>в Тернопільській області</w:t>
      </w:r>
    </w:p>
    <w:sectPr w:rsidR="00891EF6" w:rsidRPr="007A6AE4" w:rsidSect="000703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97D39"/>
    <w:multiLevelType w:val="hybridMultilevel"/>
    <w:tmpl w:val="9808E722"/>
    <w:lvl w:ilvl="0" w:tplc="838AE00A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57E"/>
    <w:rsid w:val="00070383"/>
    <w:rsid w:val="001615BE"/>
    <w:rsid w:val="001B694E"/>
    <w:rsid w:val="001F1C4E"/>
    <w:rsid w:val="0029057E"/>
    <w:rsid w:val="00437C55"/>
    <w:rsid w:val="00464910"/>
    <w:rsid w:val="00521835"/>
    <w:rsid w:val="005C0457"/>
    <w:rsid w:val="006339B6"/>
    <w:rsid w:val="00670841"/>
    <w:rsid w:val="00690AAD"/>
    <w:rsid w:val="007753B3"/>
    <w:rsid w:val="007A6AE4"/>
    <w:rsid w:val="008543D1"/>
    <w:rsid w:val="00891EF6"/>
    <w:rsid w:val="008D2FDF"/>
    <w:rsid w:val="008D5C07"/>
    <w:rsid w:val="009201D5"/>
    <w:rsid w:val="00CB0F8C"/>
    <w:rsid w:val="00CE1362"/>
    <w:rsid w:val="00D3492E"/>
    <w:rsid w:val="00F63407"/>
    <w:rsid w:val="00F7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8870032-8A1E-4D23-A232-15BFDFC2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57E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9057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2</cp:revision>
  <cp:lastPrinted>2019-01-08T07:27:00Z</cp:lastPrinted>
  <dcterms:created xsi:type="dcterms:W3CDTF">2019-01-15T09:19:00Z</dcterms:created>
  <dcterms:modified xsi:type="dcterms:W3CDTF">2019-01-15T09:19:00Z</dcterms:modified>
</cp:coreProperties>
</file>