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55C5" w:rsidRDefault="000355C5" w:rsidP="000355C5">
      <w:pPr>
        <w:spacing w:line="360" w:lineRule="auto"/>
        <w:ind w:firstLine="851"/>
        <w:jc w:val="center"/>
        <w:rPr>
          <w:rFonts w:ascii="Times New Roman" w:hAnsi="Times New Roman"/>
          <w:b/>
          <w:sz w:val="24"/>
          <w:szCs w:val="24"/>
        </w:rPr>
      </w:pPr>
      <w:r w:rsidRPr="00AC71A0">
        <w:rPr>
          <w:rFonts w:ascii="Times New Roman" w:hAnsi="Times New Roman"/>
          <w:b/>
          <w:sz w:val="24"/>
          <w:szCs w:val="24"/>
        </w:rPr>
        <w:t>Відбулос</w:t>
      </w:r>
      <w:r>
        <w:rPr>
          <w:rFonts w:ascii="Times New Roman" w:hAnsi="Times New Roman"/>
          <w:b/>
          <w:sz w:val="24"/>
          <w:szCs w:val="24"/>
        </w:rPr>
        <w:t>ь</w:t>
      </w:r>
      <w:r w:rsidRPr="00AC71A0">
        <w:rPr>
          <w:rFonts w:ascii="Times New Roman" w:hAnsi="Times New Roman"/>
          <w:b/>
          <w:sz w:val="24"/>
          <w:szCs w:val="24"/>
        </w:rPr>
        <w:t xml:space="preserve"> чергове засідання правління Фонду</w:t>
      </w:r>
    </w:p>
    <w:p w:rsidR="000355C5" w:rsidRPr="00AC71A0" w:rsidRDefault="000355C5" w:rsidP="000355C5">
      <w:pPr>
        <w:spacing w:line="360" w:lineRule="auto"/>
        <w:ind w:firstLine="851"/>
        <w:jc w:val="center"/>
        <w:rPr>
          <w:rFonts w:ascii="Times New Roman" w:hAnsi="Times New Roman"/>
          <w:b/>
          <w:sz w:val="24"/>
          <w:szCs w:val="24"/>
        </w:rPr>
      </w:pPr>
    </w:p>
    <w:p w:rsidR="000355C5" w:rsidRPr="00AC71A0" w:rsidRDefault="000355C5" w:rsidP="000355C5">
      <w:pPr>
        <w:spacing w:after="240" w:line="360" w:lineRule="auto"/>
        <w:ind w:firstLine="851"/>
        <w:jc w:val="both"/>
        <w:rPr>
          <w:rFonts w:ascii="Times New Roman" w:hAnsi="Times New Roman"/>
          <w:sz w:val="24"/>
          <w:szCs w:val="24"/>
        </w:rPr>
      </w:pPr>
      <w:r w:rsidRPr="00AC71A0">
        <w:rPr>
          <w:rFonts w:ascii="Times New Roman" w:hAnsi="Times New Roman"/>
          <w:sz w:val="24"/>
          <w:szCs w:val="24"/>
        </w:rPr>
        <w:t xml:space="preserve">12 грудня 2018 року </w:t>
      </w:r>
      <w:r w:rsidRPr="00AC71A0">
        <w:rPr>
          <w:rFonts w:ascii="Times New Roman" w:hAnsi="Times New Roman"/>
          <w:color w:val="000000"/>
          <w:sz w:val="24"/>
          <w:szCs w:val="24"/>
        </w:rPr>
        <w:t xml:space="preserve">під головуванням голови правління Фонду Володимира </w:t>
      </w:r>
      <w:proofErr w:type="spellStart"/>
      <w:r w:rsidRPr="00AC71A0">
        <w:rPr>
          <w:rFonts w:ascii="Times New Roman" w:hAnsi="Times New Roman"/>
          <w:color w:val="000000"/>
          <w:sz w:val="24"/>
          <w:szCs w:val="24"/>
        </w:rPr>
        <w:t>Саєнка</w:t>
      </w:r>
      <w:proofErr w:type="spellEnd"/>
      <w:r w:rsidRPr="00AC71A0">
        <w:rPr>
          <w:rFonts w:ascii="Times New Roman" w:hAnsi="Times New Roman"/>
          <w:color w:val="000000"/>
          <w:sz w:val="24"/>
          <w:szCs w:val="24"/>
        </w:rPr>
        <w:t xml:space="preserve"> </w:t>
      </w:r>
      <w:r w:rsidRPr="00AC71A0">
        <w:rPr>
          <w:rFonts w:ascii="Times New Roman" w:hAnsi="Times New Roman"/>
          <w:sz w:val="24"/>
          <w:szCs w:val="24"/>
        </w:rPr>
        <w:t>відбулося чергове засідання правління Фонду соціального страхування України. У засіданні також взяли участь представники Громадської ради Фонду та громадських організацій потерпілих на виробництві.</w:t>
      </w:r>
    </w:p>
    <w:p w:rsidR="000355C5" w:rsidRPr="00AC71A0" w:rsidRDefault="000355C5" w:rsidP="000355C5">
      <w:pPr>
        <w:spacing w:after="240" w:line="360" w:lineRule="auto"/>
        <w:ind w:firstLine="851"/>
        <w:jc w:val="both"/>
        <w:rPr>
          <w:rFonts w:ascii="Times New Roman" w:hAnsi="Times New Roman"/>
          <w:sz w:val="24"/>
          <w:szCs w:val="24"/>
        </w:rPr>
      </w:pPr>
      <w:r w:rsidRPr="00AC71A0">
        <w:rPr>
          <w:rFonts w:ascii="Times New Roman" w:hAnsi="Times New Roman"/>
          <w:sz w:val="24"/>
          <w:szCs w:val="24"/>
        </w:rPr>
        <w:t xml:space="preserve">Рішеннями правління схвалено проект бюджету Фонду на 2019 рік, затверджено оновлений порядок надання страхових виплат та медико-соціальних послуг для внутрішньо переміщених осіб, з 01 січня 2019 року скасовано звіт по коштах загальнообов’язкового державного соціального страхування за формою № Ф4-ФСС з ТВП та інше. </w:t>
      </w:r>
    </w:p>
    <w:p w:rsidR="000355C5" w:rsidRPr="00AC71A0" w:rsidRDefault="000355C5" w:rsidP="000355C5">
      <w:pPr>
        <w:spacing w:after="240" w:line="360" w:lineRule="auto"/>
        <w:ind w:firstLine="851"/>
        <w:jc w:val="both"/>
        <w:rPr>
          <w:rFonts w:ascii="Times New Roman" w:hAnsi="Times New Roman"/>
          <w:sz w:val="24"/>
          <w:szCs w:val="24"/>
        </w:rPr>
      </w:pPr>
      <w:r w:rsidRPr="00AC71A0">
        <w:rPr>
          <w:rFonts w:ascii="Times New Roman" w:hAnsi="Times New Roman"/>
          <w:sz w:val="24"/>
          <w:szCs w:val="24"/>
        </w:rPr>
        <w:t>Відповідно до рішення правління з наступного року встановлено нову спрощену форму Звіту по заборгованості страхувальника зі сплати страхових коштів до Фонду та скасовано Звіт по коштах загальнообов’язкового державного соціального страхування у зв’язку з тимчасовою втратою працездатності та витратами, зумовленими похованням.</w:t>
      </w:r>
    </w:p>
    <w:p w:rsidR="000355C5" w:rsidRPr="00AC71A0" w:rsidRDefault="000355C5" w:rsidP="000355C5">
      <w:pPr>
        <w:spacing w:after="240" w:line="360" w:lineRule="auto"/>
        <w:ind w:firstLine="851"/>
        <w:jc w:val="both"/>
        <w:rPr>
          <w:rFonts w:ascii="Times New Roman" w:hAnsi="Times New Roman"/>
          <w:sz w:val="24"/>
          <w:szCs w:val="24"/>
        </w:rPr>
      </w:pPr>
      <w:r w:rsidRPr="00AC71A0">
        <w:rPr>
          <w:rFonts w:ascii="Times New Roman" w:hAnsi="Times New Roman"/>
          <w:sz w:val="24"/>
          <w:szCs w:val="24"/>
        </w:rPr>
        <w:t xml:space="preserve">«У цьому році ми суттєво зрушились у напрямі нової концепції відношень із страхувальниками: відмовились від суцільних перевірок та замінили їх попереднім контролем правильності нарахування виплат, впровадили можливість подачі заяв-розрахунків у електронному вигляді. Черговий етап – спрощення та уніфікація звітності. У січні 2019 року страхувальники востаннє </w:t>
      </w:r>
      <w:proofErr w:type="spellStart"/>
      <w:r w:rsidRPr="00AC71A0">
        <w:rPr>
          <w:rFonts w:ascii="Times New Roman" w:hAnsi="Times New Roman"/>
          <w:sz w:val="24"/>
          <w:szCs w:val="24"/>
        </w:rPr>
        <w:t>подадуть</w:t>
      </w:r>
      <w:proofErr w:type="spellEnd"/>
      <w:r w:rsidRPr="00AC71A0">
        <w:rPr>
          <w:rFonts w:ascii="Times New Roman" w:hAnsi="Times New Roman"/>
          <w:sz w:val="24"/>
          <w:szCs w:val="24"/>
        </w:rPr>
        <w:t xml:space="preserve"> зведений за підсумками 2018 року звіт за формою № Ф4-ФСС з ТВП, а з І кварталу 2019 року звітність до Фонду будуть подавати лише ті страхувальники, які мають заборгованість зі сплати страхових коштів», – наголосив голова правління ФССУ Володимир </w:t>
      </w:r>
      <w:proofErr w:type="spellStart"/>
      <w:r w:rsidRPr="00AC71A0">
        <w:rPr>
          <w:rFonts w:ascii="Times New Roman" w:hAnsi="Times New Roman"/>
          <w:sz w:val="24"/>
          <w:szCs w:val="24"/>
        </w:rPr>
        <w:t>Саєнко</w:t>
      </w:r>
      <w:proofErr w:type="spellEnd"/>
      <w:r w:rsidRPr="00AC71A0">
        <w:rPr>
          <w:rFonts w:ascii="Times New Roman" w:hAnsi="Times New Roman"/>
          <w:sz w:val="24"/>
          <w:szCs w:val="24"/>
        </w:rPr>
        <w:t>.</w:t>
      </w:r>
    </w:p>
    <w:p w:rsidR="000355C5" w:rsidRPr="00AC71A0" w:rsidRDefault="000355C5" w:rsidP="000355C5">
      <w:pPr>
        <w:spacing w:after="240" w:line="360" w:lineRule="auto"/>
        <w:ind w:firstLine="851"/>
        <w:jc w:val="both"/>
        <w:rPr>
          <w:rFonts w:ascii="Times New Roman" w:hAnsi="Times New Roman"/>
          <w:sz w:val="24"/>
          <w:szCs w:val="24"/>
        </w:rPr>
      </w:pPr>
      <w:r w:rsidRPr="00AC71A0">
        <w:rPr>
          <w:rFonts w:ascii="Times New Roman" w:hAnsi="Times New Roman"/>
          <w:sz w:val="24"/>
          <w:szCs w:val="24"/>
        </w:rPr>
        <w:t>Крім того, було прийнято порядок надання страхових виплат, фінансування витрат на медичну та соціальну допомогу для внутрішньо переміщених осіб, які потерпіли на виробництві. Документом вдосконалюється механізм надання внутрішньо переміщеним особам страхових виплат і витрат на медико-соціальні послуги за місцем їх тимчасового проживання (перебування).</w:t>
      </w:r>
    </w:p>
    <w:p w:rsidR="000355C5" w:rsidRPr="00AC71A0" w:rsidRDefault="000355C5" w:rsidP="000355C5">
      <w:pPr>
        <w:tabs>
          <w:tab w:val="left" w:pos="567"/>
        </w:tabs>
        <w:spacing w:after="240" w:line="360" w:lineRule="auto"/>
        <w:ind w:firstLine="851"/>
        <w:jc w:val="both"/>
        <w:rPr>
          <w:rFonts w:ascii="Times New Roman" w:hAnsi="Times New Roman"/>
          <w:sz w:val="24"/>
          <w:szCs w:val="24"/>
        </w:rPr>
      </w:pPr>
      <w:r w:rsidRPr="00AC71A0">
        <w:rPr>
          <w:rFonts w:ascii="Times New Roman" w:hAnsi="Times New Roman"/>
          <w:sz w:val="24"/>
          <w:szCs w:val="24"/>
        </w:rPr>
        <w:t>«Допомога по тимчасовій непрацездатності, яка настала внаслідок нещасного випадку на виробництві, буде надана робочими органами виконавчої дирекції Фонду безпосередньо застрахованим особам, які перемістились на підконтрольну українській владі територію, за наявності оригіналу листка непрацездатності. Також врегульовано питання проведення виплат особам, які після перебування у статусі внутрішньо переміщеної особи виїхали на постійне місце проживання за кордон до країн, з якими заключено відповідні міжнародні угоди», – пояснив в.о. директора виконавчої дирекції Фонду Сергій Нестеров.</w:t>
      </w:r>
    </w:p>
    <w:p w:rsidR="000355C5" w:rsidRPr="00AC71A0" w:rsidRDefault="000355C5" w:rsidP="000355C5">
      <w:pPr>
        <w:spacing w:after="240" w:line="360" w:lineRule="auto"/>
        <w:ind w:firstLine="851"/>
        <w:jc w:val="both"/>
        <w:rPr>
          <w:rFonts w:ascii="Times New Roman" w:hAnsi="Times New Roman"/>
          <w:sz w:val="24"/>
          <w:szCs w:val="24"/>
        </w:rPr>
      </w:pPr>
      <w:r w:rsidRPr="00AC71A0">
        <w:rPr>
          <w:rFonts w:ascii="Times New Roman" w:hAnsi="Times New Roman"/>
          <w:sz w:val="24"/>
          <w:szCs w:val="24"/>
        </w:rPr>
        <w:lastRenderedPageBreak/>
        <w:t xml:space="preserve">Також </w:t>
      </w:r>
      <w:proofErr w:type="spellStart"/>
      <w:r w:rsidRPr="00AC71A0">
        <w:rPr>
          <w:rFonts w:ascii="Times New Roman" w:hAnsi="Times New Roman"/>
          <w:sz w:val="24"/>
          <w:szCs w:val="24"/>
        </w:rPr>
        <w:t>внесено</w:t>
      </w:r>
      <w:proofErr w:type="spellEnd"/>
      <w:r w:rsidRPr="00AC71A0">
        <w:rPr>
          <w:rFonts w:ascii="Times New Roman" w:hAnsi="Times New Roman"/>
          <w:sz w:val="24"/>
          <w:szCs w:val="24"/>
        </w:rPr>
        <w:t xml:space="preserve"> зміни до порядків відшкодування витрат санаторно-курортним закладам за надані послуги з реабілітаційного лікування працюючих і санаторно-курортного лікування потерпілих на виробництві. Зокрема, передбачено посилення контролю за якістю лікування. Затверджено граничні розміри витрат на відшкодування вартості одного ліжко-дня.</w:t>
      </w:r>
    </w:p>
    <w:p w:rsidR="000355C5" w:rsidRDefault="000355C5" w:rsidP="000355C5">
      <w:pPr>
        <w:spacing w:after="240" w:line="360" w:lineRule="auto"/>
        <w:ind w:firstLine="851"/>
        <w:jc w:val="both"/>
        <w:rPr>
          <w:rFonts w:ascii="Times New Roman" w:hAnsi="Times New Roman"/>
          <w:sz w:val="24"/>
          <w:szCs w:val="24"/>
        </w:rPr>
      </w:pPr>
      <w:r w:rsidRPr="00AC71A0">
        <w:rPr>
          <w:rFonts w:ascii="Times New Roman" w:hAnsi="Times New Roman"/>
          <w:sz w:val="24"/>
          <w:szCs w:val="24"/>
        </w:rPr>
        <w:t>Вирішено ряд інших організаційних та кадрових питань.</w:t>
      </w:r>
    </w:p>
    <w:p w:rsidR="000355C5" w:rsidRPr="00F63407" w:rsidRDefault="000355C5" w:rsidP="000355C5">
      <w:pPr>
        <w:spacing w:line="360" w:lineRule="auto"/>
        <w:ind w:firstLine="851"/>
        <w:jc w:val="both"/>
        <w:rPr>
          <w:rFonts w:ascii="Times New Roman" w:hAnsi="Times New Roman"/>
          <w:spacing w:val="-10"/>
          <w:sz w:val="24"/>
          <w:szCs w:val="24"/>
          <w:lang w:eastAsia="uk-UA"/>
        </w:rPr>
      </w:pPr>
      <w:bookmarkStart w:id="0" w:name="_GoBack"/>
      <w:bookmarkEnd w:id="0"/>
    </w:p>
    <w:p w:rsidR="008543D1" w:rsidRDefault="000355C5" w:rsidP="000355C5">
      <w:pPr>
        <w:spacing w:line="360" w:lineRule="auto"/>
        <w:ind w:left="5103"/>
      </w:pPr>
      <w:r w:rsidRPr="009201D5">
        <w:rPr>
          <w:rFonts w:ascii="Times New Roman" w:hAnsi="Times New Roman"/>
          <w:b/>
          <w:sz w:val="24"/>
          <w:szCs w:val="24"/>
        </w:rPr>
        <w:t xml:space="preserve">Прес-служба виконавчої дирекції </w:t>
      </w:r>
      <w:r w:rsidRPr="009201D5">
        <w:rPr>
          <w:rFonts w:ascii="Times New Roman" w:hAnsi="Times New Roman"/>
          <w:b/>
          <w:sz w:val="24"/>
          <w:szCs w:val="24"/>
        </w:rPr>
        <w:br/>
        <w:t>Фонду соціального страхування України</w:t>
      </w:r>
    </w:p>
    <w:sectPr w:rsidR="008543D1" w:rsidSect="000355C5">
      <w:pgSz w:w="11906" w:h="16838"/>
      <w:pgMar w:top="850" w:right="850"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5C5"/>
    <w:rsid w:val="000355C5"/>
    <w:rsid w:val="00437C55"/>
    <w:rsid w:val="004739F1"/>
    <w:rsid w:val="00690AAD"/>
    <w:rsid w:val="008543D1"/>
    <w:rsid w:val="008D2FDF"/>
    <w:rsid w:val="00C6476A"/>
    <w:rsid w:val="00CB0F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4E25C6-659C-42B8-AAD6-3C6E3E62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55C5"/>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447</Words>
  <Characters>2549</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2</cp:revision>
  <dcterms:created xsi:type="dcterms:W3CDTF">2018-12-14T10:03:00Z</dcterms:created>
  <dcterms:modified xsi:type="dcterms:W3CDTF">2018-12-14T10:03:00Z</dcterms:modified>
</cp:coreProperties>
</file>