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b/>
          <w:bCs/>
          <w:i/>
          <w:iCs/>
          <w:color w:val="000000"/>
          <w:sz w:val="26"/>
          <w:szCs w:val="26"/>
          <w:lang w:eastAsia="uk-UA"/>
        </w:rPr>
        <w:t>Вітаю Вас пане Міністре! Поясність, будь ласка, чи зможуть ті, хто ще не отримав субсидію її отримати і у кого мають право її забрати.</w:t>
      </w:r>
    </w:p>
    <w:p w:rsidR="009C728E" w:rsidRPr="009C728E" w:rsidRDefault="009C728E" w:rsidP="009C728E">
      <w:pPr>
        <w:spacing w:after="160" w:line="240" w:lineRule="auto"/>
        <w:jc w:val="right"/>
        <w:rPr>
          <w:rFonts w:ascii="Times New Roman" w:eastAsia="Times New Roman" w:hAnsi="Times New Roman" w:cs="Times New Roman"/>
          <w:sz w:val="24"/>
          <w:szCs w:val="24"/>
          <w:lang w:eastAsia="uk-UA"/>
        </w:rPr>
      </w:pPr>
      <w:r w:rsidRPr="009C728E">
        <w:rPr>
          <w:rFonts w:ascii="Times" w:eastAsia="Times New Roman" w:hAnsi="Times" w:cs="Times"/>
          <w:b/>
          <w:bCs/>
          <w:color w:val="000000"/>
          <w:sz w:val="26"/>
          <w:szCs w:val="26"/>
          <w:lang w:eastAsia="uk-UA"/>
        </w:rPr>
        <w:t>Роман Дергач</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b/>
          <w:bCs/>
          <w:color w:val="000000"/>
          <w:sz w:val="26"/>
          <w:szCs w:val="26"/>
          <w:lang w:eastAsia="uk-UA"/>
        </w:rPr>
        <w:t>Що таке субсидія?</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Житлова субсидія надається: на оплату внесків за встановлення, обслуговування та заміну вузлів комерційного обліку, за абонентське обслуговування для споживачів комунальних послуг, що надаються у багатоквартирних будинках за індивідуальними договорами, житлово-комунальних послуг, а також витрат на управління багатоквартирним будинком, в якому створено об’єднання співвласників багатоквартирного будинку, житлово-будівельний (житловий) кооператив; на придбання скрапленого газу, твердого та рідкого пічного побутового палива один раз на рік.</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 xml:space="preserve">Житлова субсидія є безповоротною адресною державною соціальною допомогою громадянам - мешканцям домогосподарств, що проживають в житлових приміщеннях (будинках) і не можуть самотужки платити за житлово-комунальні послуги, оплачувати витрати на управління багатоквартирним будинком. </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Житлова субсидія на придбання твердого та рідкого пічного побутового палива призначається у разі, коли домогосподарство не отримує комунальну послугу з постачання теплової енергії для централізованого опалення (теплопостачання) та не використовує природний газ або електричну енергію для індивідуального опалення.</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Якщо для опалення житлового приміщення (будинку) одночасно використовується теплова енергія та/або природний газ, та/або електрична енергія, соціальні нормативи для опалення (теплопостачання) приміщення (будинку) під час розрахунку житлової субсидії застосовуються тільки на одну комунальну послугу.</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b/>
          <w:bCs/>
          <w:color w:val="000000"/>
          <w:sz w:val="26"/>
          <w:szCs w:val="26"/>
          <w:lang w:eastAsia="uk-UA"/>
        </w:rPr>
        <w:t>Хто має право на субсидію?</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Право на отримання житлової субсидії мають громадяни України, іноземці та особи без громадянства, які на законних підставах перебувають на території України, що проживають у житлових приміщеннях (будинках):</w:t>
      </w:r>
    </w:p>
    <w:p w:rsidR="009C728E" w:rsidRPr="009C728E" w:rsidRDefault="009C728E" w:rsidP="009C728E">
      <w:pPr>
        <w:numPr>
          <w:ilvl w:val="0"/>
          <w:numId w:val="1"/>
        </w:numPr>
        <w:spacing w:after="160" w:line="240" w:lineRule="auto"/>
        <w:ind w:left="360"/>
        <w:jc w:val="both"/>
        <w:textAlignment w:val="baseline"/>
        <w:rPr>
          <w:rFonts w:ascii="Noto Sans Symbols" w:eastAsia="Times New Roman" w:hAnsi="Noto Sans Symbols" w:cs="Times New Roman"/>
          <w:color w:val="000000"/>
          <w:sz w:val="26"/>
          <w:szCs w:val="26"/>
          <w:lang w:eastAsia="uk-UA"/>
        </w:rPr>
      </w:pPr>
      <w:r w:rsidRPr="009C728E">
        <w:rPr>
          <w:rFonts w:ascii="Times" w:eastAsia="Times New Roman" w:hAnsi="Times" w:cs="Times"/>
          <w:color w:val="000000"/>
          <w:sz w:val="26"/>
          <w:szCs w:val="26"/>
          <w:lang w:eastAsia="uk-UA"/>
        </w:rPr>
        <w:t>Один із членів домогосподарства, які зареєстровані в житловому приміщенні (будинку).</w:t>
      </w:r>
    </w:p>
    <w:p w:rsidR="009C728E" w:rsidRPr="009C728E" w:rsidRDefault="009C728E" w:rsidP="009C728E">
      <w:pPr>
        <w:numPr>
          <w:ilvl w:val="0"/>
          <w:numId w:val="1"/>
        </w:numPr>
        <w:spacing w:after="160" w:line="240" w:lineRule="auto"/>
        <w:ind w:left="360"/>
        <w:jc w:val="both"/>
        <w:textAlignment w:val="baseline"/>
        <w:rPr>
          <w:rFonts w:ascii="Noto Sans Symbols" w:eastAsia="Times New Roman" w:hAnsi="Noto Sans Symbols" w:cs="Times New Roman"/>
          <w:color w:val="000000"/>
          <w:sz w:val="26"/>
          <w:szCs w:val="26"/>
          <w:lang w:eastAsia="uk-UA"/>
        </w:rPr>
      </w:pPr>
      <w:r w:rsidRPr="009C728E">
        <w:rPr>
          <w:rFonts w:ascii="Times" w:eastAsia="Times New Roman" w:hAnsi="Times" w:cs="Times"/>
          <w:color w:val="000000"/>
          <w:sz w:val="26"/>
          <w:szCs w:val="26"/>
          <w:lang w:eastAsia="uk-UA"/>
        </w:rPr>
        <w:t>Один із членів домогосподарства, які не зареєстровані в житловому приміщенні (будинку), але фактично проживають у ньому на підставі договору найму (оренди) житла у разі, коли їм нараховується плата за житлово-комунальні послуги.</w:t>
      </w:r>
    </w:p>
    <w:p w:rsidR="009C728E" w:rsidRPr="009C728E" w:rsidRDefault="009C728E" w:rsidP="009C728E">
      <w:pPr>
        <w:numPr>
          <w:ilvl w:val="0"/>
          <w:numId w:val="1"/>
        </w:numPr>
        <w:spacing w:after="160" w:line="240" w:lineRule="auto"/>
        <w:ind w:left="360"/>
        <w:jc w:val="both"/>
        <w:textAlignment w:val="baseline"/>
        <w:rPr>
          <w:rFonts w:ascii="Noto Sans Symbols" w:eastAsia="Times New Roman" w:hAnsi="Noto Sans Symbols" w:cs="Times New Roman"/>
          <w:color w:val="000000"/>
          <w:sz w:val="26"/>
          <w:szCs w:val="26"/>
          <w:lang w:eastAsia="uk-UA"/>
        </w:rPr>
      </w:pPr>
      <w:r w:rsidRPr="009C728E">
        <w:rPr>
          <w:rFonts w:ascii="Times" w:eastAsia="Times New Roman" w:hAnsi="Times" w:cs="Times"/>
          <w:color w:val="000000"/>
          <w:sz w:val="26"/>
          <w:szCs w:val="26"/>
          <w:lang w:eastAsia="uk-UA"/>
        </w:rPr>
        <w:t>Індивідуальні забудовники, будинки яких не прийняті в експлуатацію у разі, коли їм нараховується плата за житлово-комунальні послуги.</w:t>
      </w:r>
    </w:p>
    <w:p w:rsidR="009C728E" w:rsidRPr="009C728E" w:rsidRDefault="009C728E" w:rsidP="009C728E">
      <w:pPr>
        <w:numPr>
          <w:ilvl w:val="0"/>
          <w:numId w:val="1"/>
        </w:numPr>
        <w:spacing w:after="160" w:line="240" w:lineRule="auto"/>
        <w:ind w:left="360"/>
        <w:jc w:val="both"/>
        <w:textAlignment w:val="baseline"/>
        <w:rPr>
          <w:rFonts w:ascii="Noto Sans Symbols" w:eastAsia="Times New Roman" w:hAnsi="Noto Sans Symbols" w:cs="Times New Roman"/>
          <w:color w:val="000000"/>
          <w:sz w:val="26"/>
          <w:szCs w:val="26"/>
          <w:lang w:eastAsia="uk-UA"/>
        </w:rPr>
      </w:pPr>
      <w:r w:rsidRPr="009C728E">
        <w:rPr>
          <w:rFonts w:ascii="Times" w:eastAsia="Times New Roman" w:hAnsi="Times" w:cs="Times"/>
          <w:color w:val="000000"/>
          <w:sz w:val="26"/>
          <w:szCs w:val="26"/>
          <w:lang w:eastAsia="uk-UA"/>
        </w:rPr>
        <w:t xml:space="preserve">Неповнолітні, які залишились без батьківської опіки </w:t>
      </w:r>
      <w:r w:rsidRPr="009C728E">
        <w:rPr>
          <w:rFonts w:ascii="Times" w:eastAsia="Times New Roman" w:hAnsi="Times" w:cs="Times"/>
          <w:b/>
          <w:bCs/>
          <w:color w:val="000000"/>
          <w:sz w:val="26"/>
          <w:szCs w:val="26"/>
          <w:lang w:eastAsia="uk-UA"/>
        </w:rPr>
        <w:t>за заявою опікуна (піклувальника).</w:t>
      </w:r>
    </w:p>
    <w:p w:rsidR="009C728E" w:rsidRPr="009C728E" w:rsidRDefault="009C728E" w:rsidP="009C728E">
      <w:pPr>
        <w:spacing w:after="0" w:line="240" w:lineRule="auto"/>
        <w:rPr>
          <w:rFonts w:ascii="Times New Roman" w:eastAsia="Times New Roman" w:hAnsi="Times New Roman" w:cs="Times New Roman"/>
          <w:sz w:val="24"/>
          <w:szCs w:val="24"/>
          <w:lang w:eastAsia="uk-UA"/>
        </w:rPr>
      </w:pP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b/>
          <w:bCs/>
          <w:color w:val="000000"/>
          <w:sz w:val="26"/>
          <w:szCs w:val="26"/>
          <w:lang w:eastAsia="uk-UA"/>
        </w:rPr>
        <w:t>Куди звернутися, щоб отримати субсидію?</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Призначення субсидій та контроль за їх цільовим використанням здійснюється структурними підрозділами з питань соціального захисту населення.</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lastRenderedPageBreak/>
        <w:t xml:space="preserve">У сільській місцевості приймання заяв з необхідними документами здійснюють уповноважені особи, які визначаються виконавчими органами сільських і селищних рад. </w:t>
      </w:r>
    </w:p>
    <w:p w:rsidR="009C728E" w:rsidRPr="009C728E" w:rsidRDefault="009C728E" w:rsidP="009C728E">
      <w:pPr>
        <w:spacing w:after="0" w:line="240" w:lineRule="auto"/>
        <w:rPr>
          <w:rFonts w:ascii="Times New Roman" w:eastAsia="Times New Roman" w:hAnsi="Times New Roman" w:cs="Times New Roman"/>
          <w:sz w:val="24"/>
          <w:szCs w:val="24"/>
          <w:lang w:eastAsia="uk-UA"/>
        </w:rPr>
      </w:pP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b/>
          <w:bCs/>
          <w:color w:val="000000"/>
          <w:sz w:val="26"/>
          <w:szCs w:val="26"/>
          <w:lang w:eastAsia="uk-UA"/>
        </w:rPr>
        <w:t>Які умови призначення субсидії?</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 xml:space="preserve">Житлова субсидія розраховується на всіх членів домогосподарства. До складу домогосподарства включаються всі особи, що зареєстровані в житловому приміщенні (будинку), на яких розраховуються соціальні норми житла та соціальні нормативи житлово-комунального обслуговування і доходи яких враховуються під час призначення житлової субсидії. </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 xml:space="preserve">Під час призначення житлової субсидії враховуються також доходи членів сім’ї особи із складу домогосподарства у разі, коли їх зареєстроване (фактичне) місце проживання відмінне від адреси домогосподарства (крім доходів батьків у разі призначення субсидії студентам, які зареєстровані у гуртожитку за місцем навчання, та доходів одного з батьків дитини у разі призначення субсидії другому з батьків з дитиною у разі, коли батьки розлучені). </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У разі коли у складі домогосподарства кількість фактично проживаючих зареєстрованих членів домогосподарства є меншою за кількість членів домогосподарства, зареєстрованих у житловому приміщенні (будинку), за рішенням комісії соціальні норми житла та соціальні нормативи житлово-комунального обслуговування розраховуються на фактично проживаючих зареєстрованих за даною адресою членів домогосподарства.</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За рішенням комісії доходи членів домогосподарства, які зареєстровані в житловому приміщенні (будинку), але фактично за даною адресою не проживають, в сукупний дохід домогосподарства не враховуються.</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Рішення комісії приймаються на підставі актів обстеження матеріально-побутових умов домогосподарства.</w:t>
      </w:r>
    </w:p>
    <w:p w:rsidR="009C728E" w:rsidRPr="009C728E" w:rsidRDefault="009C728E" w:rsidP="009C728E">
      <w:pPr>
        <w:spacing w:after="0" w:line="240" w:lineRule="auto"/>
        <w:rPr>
          <w:rFonts w:ascii="Times New Roman" w:eastAsia="Times New Roman" w:hAnsi="Times New Roman" w:cs="Times New Roman"/>
          <w:sz w:val="24"/>
          <w:szCs w:val="24"/>
          <w:lang w:eastAsia="uk-UA"/>
        </w:rPr>
      </w:pP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b/>
          <w:bCs/>
          <w:color w:val="000000"/>
          <w:sz w:val="26"/>
          <w:szCs w:val="26"/>
          <w:lang w:eastAsia="uk-UA"/>
        </w:rPr>
        <w:t>Які документи потрібні для отримання субсидії?</w:t>
      </w:r>
    </w:p>
    <w:p w:rsidR="009C728E" w:rsidRPr="009C728E" w:rsidRDefault="009C728E" w:rsidP="009C728E">
      <w:pPr>
        <w:numPr>
          <w:ilvl w:val="0"/>
          <w:numId w:val="2"/>
        </w:numPr>
        <w:spacing w:after="160" w:line="240" w:lineRule="auto"/>
        <w:ind w:left="360"/>
        <w:jc w:val="both"/>
        <w:textAlignment w:val="baseline"/>
        <w:rPr>
          <w:rFonts w:ascii="Noto Sans Symbols" w:eastAsia="Times New Roman" w:hAnsi="Noto Sans Symbols" w:cs="Times New Roman"/>
          <w:color w:val="000000"/>
          <w:sz w:val="26"/>
          <w:szCs w:val="26"/>
          <w:lang w:eastAsia="uk-UA"/>
        </w:rPr>
      </w:pPr>
      <w:r w:rsidRPr="009C728E">
        <w:rPr>
          <w:rFonts w:ascii="Times" w:eastAsia="Times New Roman" w:hAnsi="Times" w:cs="Times"/>
          <w:color w:val="000000"/>
          <w:sz w:val="26"/>
          <w:szCs w:val="26"/>
          <w:lang w:eastAsia="uk-UA"/>
        </w:rPr>
        <w:t>Заява про призначення житлової субсидії та декларація про доходи і витрати осіб, які звернулися за призначенням житлової субсидії.</w:t>
      </w:r>
    </w:p>
    <w:p w:rsidR="009C728E" w:rsidRPr="009C728E" w:rsidRDefault="009C728E" w:rsidP="009C728E">
      <w:pPr>
        <w:numPr>
          <w:ilvl w:val="0"/>
          <w:numId w:val="2"/>
        </w:numPr>
        <w:spacing w:after="160" w:line="240" w:lineRule="auto"/>
        <w:ind w:left="360"/>
        <w:jc w:val="both"/>
        <w:textAlignment w:val="baseline"/>
        <w:rPr>
          <w:rFonts w:ascii="Noto Sans Symbols" w:eastAsia="Times New Roman" w:hAnsi="Noto Sans Symbols" w:cs="Times New Roman"/>
          <w:color w:val="000000"/>
          <w:sz w:val="26"/>
          <w:szCs w:val="26"/>
          <w:lang w:eastAsia="uk-UA"/>
        </w:rPr>
      </w:pPr>
      <w:r w:rsidRPr="009C728E">
        <w:rPr>
          <w:rFonts w:ascii="Times" w:eastAsia="Times New Roman" w:hAnsi="Times" w:cs="Times"/>
          <w:color w:val="000000"/>
          <w:sz w:val="26"/>
          <w:szCs w:val="26"/>
          <w:lang w:eastAsia="uk-UA"/>
        </w:rPr>
        <w:t>Довідки про доходи (у разі зазначення в декларації інших отриманих доходів, інформація про які відсутня у Державній фіскальній службі, Пенсійному фонді України, фондах соціального страхування, і відповідно до законодавства не може бути отримана за запитом структурного підрозділу з питань соціального захисту населення. У разі неможливості підтвердити такі доходи довідкою до декларації додається письмове пояснення із зазначенням їх розміру)</w:t>
      </w:r>
      <w:r w:rsidRPr="009C728E">
        <w:rPr>
          <w:rFonts w:ascii="Times" w:eastAsia="Times New Roman" w:hAnsi="Times" w:cs="Times"/>
          <w:i/>
          <w:iCs/>
          <w:color w:val="000000"/>
          <w:sz w:val="26"/>
          <w:szCs w:val="26"/>
          <w:lang w:eastAsia="uk-UA"/>
        </w:rPr>
        <w:t>.</w:t>
      </w:r>
    </w:p>
    <w:p w:rsidR="009C728E" w:rsidRPr="009C728E" w:rsidRDefault="009C728E" w:rsidP="009C728E">
      <w:pPr>
        <w:numPr>
          <w:ilvl w:val="0"/>
          <w:numId w:val="2"/>
        </w:numPr>
        <w:spacing w:after="160" w:line="240" w:lineRule="auto"/>
        <w:ind w:left="360"/>
        <w:jc w:val="both"/>
        <w:textAlignment w:val="baseline"/>
        <w:rPr>
          <w:rFonts w:ascii="Noto Sans Symbols" w:eastAsia="Times New Roman" w:hAnsi="Noto Sans Symbols" w:cs="Times New Roman"/>
          <w:color w:val="000000"/>
          <w:sz w:val="26"/>
          <w:szCs w:val="26"/>
          <w:lang w:eastAsia="uk-UA"/>
        </w:rPr>
      </w:pPr>
      <w:r w:rsidRPr="009C728E">
        <w:rPr>
          <w:rFonts w:ascii="Times" w:eastAsia="Times New Roman" w:hAnsi="Times" w:cs="Times"/>
          <w:color w:val="000000"/>
          <w:sz w:val="26"/>
          <w:szCs w:val="26"/>
          <w:lang w:eastAsia="uk-UA"/>
        </w:rPr>
        <w:t>Договір найму (оренди) житла (</w:t>
      </w:r>
      <w:r w:rsidRPr="009C728E">
        <w:rPr>
          <w:rFonts w:ascii="Times" w:eastAsia="Times New Roman" w:hAnsi="Times" w:cs="Times"/>
          <w:i/>
          <w:iCs/>
          <w:color w:val="000000"/>
          <w:sz w:val="26"/>
          <w:szCs w:val="26"/>
          <w:lang w:eastAsia="uk-UA"/>
        </w:rPr>
        <w:t>за наявності</w:t>
      </w:r>
      <w:r w:rsidRPr="009C728E">
        <w:rPr>
          <w:rFonts w:ascii="Times" w:eastAsia="Times New Roman" w:hAnsi="Times" w:cs="Times"/>
          <w:color w:val="000000"/>
          <w:sz w:val="26"/>
          <w:szCs w:val="26"/>
          <w:lang w:eastAsia="uk-UA"/>
        </w:rPr>
        <w:t>).</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 xml:space="preserve">Документи можуть бути надані поштою, у </w:t>
      </w:r>
      <w:hyperlink r:id="rId5" w:history="1">
        <w:r w:rsidRPr="009C728E">
          <w:rPr>
            <w:rFonts w:ascii="Times" w:eastAsia="Times New Roman" w:hAnsi="Times" w:cs="Times"/>
            <w:color w:val="000000"/>
            <w:sz w:val="26"/>
            <w:u w:val="single"/>
            <w:lang w:eastAsia="uk-UA"/>
          </w:rPr>
          <w:t>електронній формі</w:t>
        </w:r>
      </w:hyperlink>
      <w:r w:rsidRPr="009C728E">
        <w:rPr>
          <w:rFonts w:ascii="Times New Roman" w:eastAsia="Times New Roman" w:hAnsi="Times New Roman" w:cs="Times New Roman"/>
          <w:color w:val="000000"/>
          <w:sz w:val="26"/>
          <w:szCs w:val="26"/>
          <w:lang w:eastAsia="uk-UA"/>
        </w:rPr>
        <w:t xml:space="preserve"> </w:t>
      </w:r>
      <w:r w:rsidRPr="009C728E">
        <w:rPr>
          <w:rFonts w:ascii="Times" w:eastAsia="Times New Roman" w:hAnsi="Times" w:cs="Times"/>
          <w:color w:val="000000"/>
          <w:sz w:val="26"/>
          <w:szCs w:val="26"/>
          <w:lang w:eastAsia="uk-UA"/>
        </w:rPr>
        <w:t xml:space="preserve">через сайт </w:t>
      </w:r>
      <w:proofErr w:type="spellStart"/>
      <w:r w:rsidRPr="009C728E">
        <w:rPr>
          <w:rFonts w:ascii="Times" w:eastAsia="Times New Roman" w:hAnsi="Times" w:cs="Times"/>
          <w:color w:val="000000"/>
          <w:sz w:val="26"/>
          <w:szCs w:val="26"/>
          <w:lang w:eastAsia="uk-UA"/>
        </w:rPr>
        <w:t>Мінсоцполітики</w:t>
      </w:r>
      <w:proofErr w:type="spellEnd"/>
      <w:r w:rsidRPr="009C728E">
        <w:rPr>
          <w:rFonts w:ascii="Times" w:eastAsia="Times New Roman" w:hAnsi="Times" w:cs="Times"/>
          <w:color w:val="000000"/>
          <w:sz w:val="26"/>
          <w:szCs w:val="26"/>
          <w:lang w:eastAsia="uk-UA"/>
        </w:rPr>
        <w:t xml:space="preserve"> (</w:t>
      </w:r>
      <w:hyperlink r:id="rId6" w:history="1">
        <w:r w:rsidRPr="009C728E">
          <w:rPr>
            <w:rFonts w:ascii="Times" w:eastAsia="Times New Roman" w:hAnsi="Times" w:cs="Times"/>
            <w:color w:val="000000"/>
            <w:sz w:val="26"/>
            <w:u w:val="single"/>
            <w:lang w:eastAsia="uk-UA"/>
          </w:rPr>
          <w:t>https://subsidii.mlsp.gov.ua/</w:t>
        </w:r>
      </w:hyperlink>
      <w:r w:rsidRPr="009C728E">
        <w:rPr>
          <w:rFonts w:ascii="Times New Roman" w:eastAsia="Times New Roman" w:hAnsi="Times New Roman" w:cs="Times New Roman"/>
          <w:color w:val="000000"/>
          <w:sz w:val="26"/>
          <w:szCs w:val="26"/>
          <w:lang w:eastAsia="uk-UA"/>
        </w:rPr>
        <w:t xml:space="preserve">), </w:t>
      </w:r>
      <w:r w:rsidRPr="009C728E">
        <w:rPr>
          <w:rFonts w:ascii="Times" w:eastAsia="Times New Roman" w:hAnsi="Times" w:cs="Times"/>
          <w:color w:val="000000"/>
          <w:sz w:val="26"/>
          <w:szCs w:val="26"/>
          <w:lang w:eastAsia="uk-UA"/>
        </w:rPr>
        <w:t>особисто.</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b/>
          <w:bCs/>
          <w:color w:val="000000"/>
          <w:sz w:val="26"/>
          <w:szCs w:val="26"/>
          <w:lang w:eastAsia="uk-UA"/>
        </w:rPr>
        <w:t>Чи довго чекати відповіді, і як довго діє субсидія?</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 xml:space="preserve">Рішення про призначення субсидії, відмову або подання документів на розгляд комісії приймається протягом 10 днів після подання заяви та отримання відомостей щодо </w:t>
      </w:r>
      <w:r w:rsidRPr="009C728E">
        <w:rPr>
          <w:rFonts w:ascii="Times" w:eastAsia="Times New Roman" w:hAnsi="Times" w:cs="Times"/>
          <w:color w:val="000000"/>
          <w:sz w:val="26"/>
          <w:szCs w:val="26"/>
          <w:lang w:eastAsia="uk-UA"/>
        </w:rPr>
        <w:lastRenderedPageBreak/>
        <w:t>доходів заявника, складу зареєстрованих у житлових приміщеннях осіб, забезпеченості громадян житловою площею та комунальними послугами тощо.</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 xml:space="preserve">Субсидія призначається з місяця звернення </w:t>
      </w:r>
      <w:r w:rsidRPr="009C728E">
        <w:rPr>
          <w:rFonts w:ascii="Times" w:eastAsia="Times New Roman" w:hAnsi="Times" w:cs="Times"/>
          <w:b/>
          <w:bCs/>
          <w:color w:val="000000"/>
          <w:sz w:val="26"/>
          <w:szCs w:val="26"/>
          <w:lang w:eastAsia="uk-UA"/>
        </w:rPr>
        <w:t>за її призначенням</w:t>
      </w:r>
      <w:r w:rsidRPr="009C728E">
        <w:rPr>
          <w:rFonts w:ascii="Times" w:eastAsia="Times New Roman" w:hAnsi="Times" w:cs="Times"/>
          <w:color w:val="000000"/>
          <w:sz w:val="26"/>
          <w:szCs w:val="26"/>
          <w:lang w:eastAsia="uk-UA"/>
        </w:rPr>
        <w:t xml:space="preserve"> до дати закінчення опалювального сезону, і розраховується:</w:t>
      </w:r>
    </w:p>
    <w:p w:rsidR="009C728E" w:rsidRPr="009C728E" w:rsidRDefault="009C728E" w:rsidP="009C728E">
      <w:pPr>
        <w:numPr>
          <w:ilvl w:val="0"/>
          <w:numId w:val="3"/>
        </w:numPr>
        <w:spacing w:after="160" w:line="240" w:lineRule="auto"/>
        <w:jc w:val="both"/>
        <w:textAlignment w:val="baseline"/>
        <w:rPr>
          <w:rFonts w:ascii="Noto Sans Symbols" w:eastAsia="Times New Roman" w:hAnsi="Noto Sans Symbols" w:cs="Times New Roman"/>
          <w:color w:val="000000"/>
          <w:sz w:val="26"/>
          <w:szCs w:val="26"/>
          <w:lang w:eastAsia="uk-UA"/>
        </w:rPr>
      </w:pPr>
      <w:r w:rsidRPr="009C728E">
        <w:rPr>
          <w:rFonts w:ascii="Times" w:eastAsia="Times New Roman" w:hAnsi="Times" w:cs="Times"/>
          <w:color w:val="000000"/>
          <w:sz w:val="26"/>
          <w:szCs w:val="26"/>
          <w:lang w:eastAsia="uk-UA"/>
        </w:rPr>
        <w:t>на неопалювальний сезон – з 1 травня по 30 вересня;</w:t>
      </w:r>
    </w:p>
    <w:p w:rsidR="009C728E" w:rsidRPr="009C728E" w:rsidRDefault="009C728E" w:rsidP="009C728E">
      <w:pPr>
        <w:numPr>
          <w:ilvl w:val="0"/>
          <w:numId w:val="3"/>
        </w:numPr>
        <w:spacing w:after="160" w:line="240" w:lineRule="auto"/>
        <w:jc w:val="both"/>
        <w:textAlignment w:val="baseline"/>
        <w:rPr>
          <w:rFonts w:ascii="Noto Sans Symbols" w:eastAsia="Times New Roman" w:hAnsi="Noto Sans Symbols" w:cs="Times New Roman"/>
          <w:color w:val="000000"/>
          <w:sz w:val="26"/>
          <w:szCs w:val="26"/>
          <w:lang w:eastAsia="uk-UA"/>
        </w:rPr>
      </w:pPr>
      <w:r w:rsidRPr="009C728E">
        <w:rPr>
          <w:rFonts w:ascii="Times" w:eastAsia="Times New Roman" w:hAnsi="Times" w:cs="Times"/>
          <w:color w:val="000000"/>
          <w:sz w:val="26"/>
          <w:szCs w:val="26"/>
          <w:lang w:eastAsia="uk-UA"/>
        </w:rPr>
        <w:t>на опалювальний сезон – з 1 жовтня по 30 квітня.</w:t>
      </w:r>
    </w:p>
    <w:p w:rsidR="009C728E" w:rsidRPr="009C728E" w:rsidRDefault="009C728E" w:rsidP="009C728E">
      <w:pPr>
        <w:spacing w:after="0" w:line="240" w:lineRule="auto"/>
        <w:rPr>
          <w:rFonts w:ascii="Times New Roman" w:eastAsia="Times New Roman" w:hAnsi="Times New Roman" w:cs="Times New Roman"/>
          <w:sz w:val="24"/>
          <w:szCs w:val="24"/>
          <w:lang w:eastAsia="uk-UA"/>
        </w:rPr>
      </w:pP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b/>
          <w:bCs/>
          <w:color w:val="000000"/>
          <w:sz w:val="26"/>
          <w:szCs w:val="26"/>
          <w:lang w:eastAsia="uk-UA"/>
        </w:rPr>
        <w:t>В яких випадках надання субсидії можуть припинити?</w:t>
      </w:r>
    </w:p>
    <w:p w:rsidR="009C728E" w:rsidRPr="009C728E" w:rsidRDefault="009C728E" w:rsidP="009C728E">
      <w:pPr>
        <w:numPr>
          <w:ilvl w:val="0"/>
          <w:numId w:val="4"/>
        </w:numPr>
        <w:spacing w:after="160" w:line="240" w:lineRule="auto"/>
        <w:ind w:left="360"/>
        <w:jc w:val="both"/>
        <w:textAlignment w:val="baseline"/>
        <w:rPr>
          <w:rFonts w:ascii="Noto Sans Symbols" w:eastAsia="Times New Roman" w:hAnsi="Noto Sans Symbols" w:cs="Times New Roman"/>
          <w:color w:val="000000"/>
          <w:sz w:val="26"/>
          <w:szCs w:val="26"/>
          <w:lang w:eastAsia="uk-UA"/>
        </w:rPr>
      </w:pPr>
      <w:r w:rsidRPr="009C728E">
        <w:rPr>
          <w:rFonts w:ascii="Times" w:eastAsia="Times New Roman" w:hAnsi="Times" w:cs="Times"/>
          <w:color w:val="000000"/>
          <w:sz w:val="26"/>
          <w:szCs w:val="26"/>
          <w:lang w:eastAsia="uk-UA"/>
        </w:rPr>
        <w:t>За поданням структурного підрозділу з питань соціального захисту населення, управителів, об’єднання, виконавців комунальних послуг у разі, коли:</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домогосподарству припинено надання житлово-комунальної послуги (послуг) внаслідок того, що громадянин має заборгованість із сплати обов’язкової частки платежу за житлово-комунальні послуги, встановлену йому під час призначення житлової субсидії і загальна сума якої перевищує 20 неоподатковуваних мінімумів доходів громадян на день припинення надання такої послуги (послуг);</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громадянин має заборгованість із сплати обов'язкової частки платежу за внесками за встановлення, обслуговування та заміну вузлів комерційного обліку, за абонентське обслуговування для споживачів комунальних послуг, що надаються у багатоквартирних будинках за індивідуальними договорами, а також за житлово-комунальні послуги, обов'язкової частки внеску/платежу на оплату витрат на управління багатоквартирним будинком, встановлену йому під час призначення житлової субсидії і загальна сума якої перевищує 20 неоподатковуваних мінімумів доходів громадян на день внесення подання об'єднанням;</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у заяві та/або декларації громадянин зазначив недостовірні дані, що вплинуло на встановлення права на житлову субсидію або визначення її розміру на суму, яка перевищує 10 неоподатковуваних мінімумів доходів громадян на день призначення житлової субсидії;</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громадянин не повідомив структурному підрозділу з питань соціального захисту населення про обставини, зазначені у пункті 16 цього Положення, протягом 30 календарних днів з дня їх виникнення;</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під час вибіркового обстеження матеріально-побутових умов домогосподарства державним соціальним інспектором виявлено ознаки порушення норм законодавства щодо призначення житлової субсидії, які вплинули на право призначення житлової субсидії або визначення її розміру на суму, яка перевищує 10 неоподатковуваних мінімумів доходів громадян на день призначення житлової субсидії.</w:t>
      </w:r>
    </w:p>
    <w:p w:rsidR="009C728E" w:rsidRPr="009C728E" w:rsidRDefault="009C728E" w:rsidP="009C728E">
      <w:pPr>
        <w:numPr>
          <w:ilvl w:val="0"/>
          <w:numId w:val="5"/>
        </w:numPr>
        <w:spacing w:after="160" w:line="240" w:lineRule="auto"/>
        <w:ind w:left="360"/>
        <w:jc w:val="both"/>
        <w:textAlignment w:val="baseline"/>
        <w:rPr>
          <w:rFonts w:ascii="Noto Sans Symbols" w:eastAsia="Times New Roman" w:hAnsi="Noto Sans Symbols" w:cs="Times New Roman"/>
          <w:color w:val="000000"/>
          <w:sz w:val="26"/>
          <w:szCs w:val="26"/>
          <w:lang w:eastAsia="uk-UA"/>
        </w:rPr>
      </w:pPr>
      <w:r w:rsidRPr="009C728E">
        <w:rPr>
          <w:rFonts w:ascii="Times" w:eastAsia="Times New Roman" w:hAnsi="Times" w:cs="Times"/>
          <w:color w:val="000000"/>
          <w:sz w:val="26"/>
          <w:szCs w:val="26"/>
          <w:lang w:eastAsia="uk-UA"/>
        </w:rPr>
        <w:t xml:space="preserve">За рішенням структурного підрозділу з питань соціального захисту населення у разі, коли: </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виникли обставини, що унеможливлюють надання житлової субсидії, зокрема у разі переїзду домогосподарства в інше житлове приміщення (будинок), іншу місцевість, у разі смерті одинокої особи;</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громадянин, якому призначено житлову субсидію, звернувся із заявою про припинення її надання.</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lastRenderedPageBreak/>
        <w:t>Поновлення надання житлової субсидії протягом сезону її призначення можливе з місяця, наступного за місяцем, в якому надійшло повідомлення про відновлення надання житлово-комунальної послуги (послуг), сплату заборгованості за житлово-комунальну послугу (послуги), оплату витрат на управління багатоквартирним будинком.</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b/>
          <w:bCs/>
          <w:color w:val="000000"/>
          <w:sz w:val="26"/>
          <w:szCs w:val="26"/>
          <w:lang w:eastAsia="uk-UA"/>
        </w:rPr>
        <w:t>Куди звертатися, щоб отримати детальну консультацію?</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Центральним органом виконавчої влади, який забезпечує формування та реалізує державну політику у сфері соціального захисту, є Міністерство соціальної політики України.</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 xml:space="preserve">Міністерство соціальної політики України знаходиться за адресою: вул. </w:t>
      </w:r>
      <w:proofErr w:type="spellStart"/>
      <w:r w:rsidRPr="009C728E">
        <w:rPr>
          <w:rFonts w:ascii="Times" w:eastAsia="Times New Roman" w:hAnsi="Times" w:cs="Times"/>
          <w:color w:val="000000"/>
          <w:sz w:val="26"/>
          <w:szCs w:val="26"/>
          <w:lang w:eastAsia="uk-UA"/>
        </w:rPr>
        <w:t>Еспланадна</w:t>
      </w:r>
      <w:proofErr w:type="spellEnd"/>
      <w:r w:rsidRPr="009C728E">
        <w:rPr>
          <w:rFonts w:ascii="Times" w:eastAsia="Times New Roman" w:hAnsi="Times" w:cs="Times"/>
          <w:color w:val="000000"/>
          <w:sz w:val="26"/>
          <w:szCs w:val="26"/>
          <w:lang w:eastAsia="uk-UA"/>
        </w:rPr>
        <w:t>, 8/10, м. Київ, 01601.</w:t>
      </w:r>
    </w:p>
    <w:p w:rsidR="009C728E" w:rsidRPr="009C728E" w:rsidRDefault="009C728E" w:rsidP="009C728E">
      <w:pPr>
        <w:spacing w:after="160" w:line="240" w:lineRule="auto"/>
        <w:jc w:val="both"/>
        <w:rPr>
          <w:rFonts w:ascii="Times New Roman" w:eastAsia="Times New Roman" w:hAnsi="Times New Roman" w:cs="Times New Roman"/>
          <w:sz w:val="24"/>
          <w:szCs w:val="24"/>
          <w:lang w:eastAsia="uk-UA"/>
        </w:rPr>
      </w:pPr>
      <w:r w:rsidRPr="009C728E">
        <w:rPr>
          <w:rFonts w:ascii="Times" w:eastAsia="Times New Roman" w:hAnsi="Times" w:cs="Times"/>
          <w:color w:val="000000"/>
          <w:sz w:val="26"/>
          <w:szCs w:val="26"/>
          <w:lang w:eastAsia="uk-UA"/>
        </w:rPr>
        <w:t>Окрім того, необхідну консультаці</w:t>
      </w:r>
      <w:r w:rsidR="007F59F8">
        <w:rPr>
          <w:rFonts w:ascii="Times" w:eastAsia="Times New Roman" w:hAnsi="Times" w:cs="Times"/>
          <w:color w:val="000000"/>
          <w:sz w:val="26"/>
          <w:szCs w:val="26"/>
          <w:lang w:eastAsia="uk-UA"/>
        </w:rPr>
        <w:t>ю</w:t>
      </w:r>
      <w:r w:rsidRPr="009C728E">
        <w:rPr>
          <w:rFonts w:ascii="Times" w:eastAsia="Times New Roman" w:hAnsi="Times" w:cs="Times"/>
          <w:color w:val="000000"/>
          <w:sz w:val="26"/>
          <w:szCs w:val="26"/>
          <w:lang w:eastAsia="uk-UA"/>
        </w:rPr>
        <w:t xml:space="preserve"> Ви можете отримати за телефоном гарячої лінії системи безоплатної правової допомоги 0 800 213</w:t>
      </w:r>
      <w:r w:rsidR="007F59F8">
        <w:rPr>
          <w:rFonts w:ascii="Times" w:eastAsia="Times New Roman" w:hAnsi="Times" w:cs="Times"/>
          <w:color w:val="000000"/>
          <w:sz w:val="26"/>
          <w:szCs w:val="26"/>
          <w:lang w:eastAsia="uk-UA"/>
        </w:rPr>
        <w:t> </w:t>
      </w:r>
      <w:r w:rsidRPr="009C728E">
        <w:rPr>
          <w:rFonts w:ascii="Times" w:eastAsia="Times New Roman" w:hAnsi="Times" w:cs="Times"/>
          <w:color w:val="000000"/>
          <w:sz w:val="26"/>
          <w:szCs w:val="26"/>
          <w:lang w:eastAsia="uk-UA"/>
        </w:rPr>
        <w:t>103</w:t>
      </w:r>
      <w:r w:rsidR="007F59F8">
        <w:rPr>
          <w:rFonts w:ascii="Times" w:eastAsia="Times New Roman" w:hAnsi="Times" w:cs="Times"/>
          <w:color w:val="000000"/>
          <w:sz w:val="26"/>
          <w:szCs w:val="26"/>
          <w:lang w:eastAsia="uk-UA"/>
        </w:rPr>
        <w:t xml:space="preserve"> та Департаменту соціального захисту населення Тернопільської обласної державної адміністрації </w:t>
      </w:r>
      <w:r w:rsidR="007F59F8">
        <w:rPr>
          <w:color w:val="555555"/>
          <w:sz w:val="21"/>
          <w:szCs w:val="21"/>
          <w:shd w:val="clear" w:color="auto" w:fill="FFFFFF"/>
        </w:rPr>
        <w:t xml:space="preserve"> </w:t>
      </w:r>
      <w:r w:rsidR="007F59F8" w:rsidRPr="007F59F8">
        <w:rPr>
          <w:rFonts w:ascii="Times New Roman" w:hAnsi="Times New Roman" w:cs="Times New Roman"/>
          <w:sz w:val="26"/>
          <w:szCs w:val="26"/>
          <w:shd w:val="clear" w:color="auto" w:fill="FFFFFF"/>
        </w:rPr>
        <w:t>(0352) 52-25-90</w:t>
      </w:r>
      <w:r w:rsidRPr="009C728E">
        <w:rPr>
          <w:rFonts w:ascii="Times" w:eastAsia="Times New Roman" w:hAnsi="Times" w:cs="Times"/>
          <w:color w:val="000000"/>
          <w:sz w:val="26"/>
          <w:szCs w:val="26"/>
          <w:lang w:eastAsia="uk-UA"/>
        </w:rPr>
        <w:t xml:space="preserve">. </w:t>
      </w:r>
    </w:p>
    <w:p w:rsidR="006A64D8" w:rsidRDefault="006A64D8"/>
    <w:sectPr w:rsidR="006A64D8" w:rsidSect="006A64D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AFF" w:usb1="C0007841" w:usb2="00000009" w:usb3="00000000" w:csb0="000001FF" w:csb1="00000000"/>
  </w:font>
  <w:font w:name="Noto Sans Symbol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6D4A25"/>
    <w:multiLevelType w:val="multilevel"/>
    <w:tmpl w:val="70EA4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331631"/>
    <w:multiLevelType w:val="multilevel"/>
    <w:tmpl w:val="1E38B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6C51D8"/>
    <w:multiLevelType w:val="multilevel"/>
    <w:tmpl w:val="1A545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673641"/>
    <w:multiLevelType w:val="multilevel"/>
    <w:tmpl w:val="24901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522656"/>
    <w:multiLevelType w:val="multilevel"/>
    <w:tmpl w:val="BFACB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C728E"/>
    <w:rsid w:val="0055699F"/>
    <w:rsid w:val="005618F6"/>
    <w:rsid w:val="006A64D8"/>
    <w:rsid w:val="007F59F8"/>
    <w:rsid w:val="009C728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4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C728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9C728E"/>
    <w:rPr>
      <w:color w:val="0000FF"/>
      <w:u w:val="single"/>
    </w:rPr>
  </w:style>
</w:styles>
</file>

<file path=word/webSettings.xml><?xml version="1.0" encoding="utf-8"?>
<w:webSettings xmlns:r="http://schemas.openxmlformats.org/officeDocument/2006/relationships" xmlns:w="http://schemas.openxmlformats.org/wordprocessingml/2006/main">
  <w:divs>
    <w:div w:id="84898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bsidii.mlsp.gov.ua/" TargetMode="External"/><Relationship Id="rId5" Type="http://schemas.openxmlformats.org/officeDocument/2006/relationships/hyperlink" Target="https://subsidii.mlsp.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5696</Words>
  <Characters>3247</Characters>
  <Application>Microsoft Office Word</Application>
  <DocSecurity>0</DocSecurity>
  <Lines>27</Lines>
  <Paragraphs>17</Paragraphs>
  <ScaleCrop>false</ScaleCrop>
  <Company/>
  <LinksUpToDate>false</LinksUpToDate>
  <CharactersWithSpaces>8926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2018-11-20T12:40:00Z</dcterms:created>
  <dcterms:modified xsi:type="dcterms:W3CDTF">2018-11-20T12:47:00Z</dcterms:modified>
</cp:coreProperties>
</file>