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2C" w:rsidRPr="00CC3F2C" w:rsidRDefault="00CC3F2C" w:rsidP="00CC3F2C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CC3F2C">
        <w:rPr>
          <w:rFonts w:ascii="Times New Roman" w:hAnsi="Times New Roman"/>
          <w:b/>
          <w:sz w:val="28"/>
          <w:szCs w:val="28"/>
        </w:rPr>
        <w:t>При втраті працездатності у перший день роботи лікарняні розраховуються з посадового окладу</w:t>
      </w:r>
      <w:bookmarkEnd w:id="0"/>
    </w:p>
    <w:p w:rsidR="00CC3F2C" w:rsidRPr="00CC3F2C" w:rsidRDefault="00CC3F2C" w:rsidP="00CC3F2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C3F2C">
        <w:rPr>
          <w:rFonts w:ascii="Times New Roman" w:hAnsi="Times New Roman"/>
          <w:sz w:val="28"/>
          <w:szCs w:val="28"/>
        </w:rPr>
        <w:t>Середня заробітна плата для розрахунку розміру допомоги по тимчасовій втраті працездатності, що надається Фондом соціального страхування України, у випадках, коли страховий випадок настав у перший день роботи застрахованої особи, визначається, виходячи зі встановленої тарифної ставки (посадового окладу) або її частини.</w:t>
      </w:r>
    </w:p>
    <w:p w:rsidR="00CC3F2C" w:rsidRPr="00CC3F2C" w:rsidRDefault="00CC3F2C" w:rsidP="00CC3F2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C3F2C">
        <w:rPr>
          <w:rFonts w:ascii="Times New Roman" w:hAnsi="Times New Roman"/>
          <w:sz w:val="28"/>
          <w:szCs w:val="28"/>
        </w:rPr>
        <w:t>Розмір зазначеної допомоги залежить від тривалості загального страхового стажу та складає 50% середньої заробітної плати (якщо стаж не перевищує 3 років), 60% (при стажі від 3 до 5 років), 70% (від 5 до 8 років) і 100% (якщо стаж – понад 8 років, або за наявності пільг відповідно до законодавства).</w:t>
      </w:r>
    </w:p>
    <w:p w:rsidR="00CC3F2C" w:rsidRPr="00CC3F2C" w:rsidRDefault="00CC3F2C" w:rsidP="00CC3F2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C3F2C">
        <w:rPr>
          <w:rFonts w:ascii="Times New Roman" w:hAnsi="Times New Roman"/>
          <w:sz w:val="28"/>
          <w:szCs w:val="28"/>
        </w:rPr>
        <w:t xml:space="preserve">Нагадаємо, у загальних випадках при обчисленні середньої заробітної плати (доходу) для забезпечення допомогою по тимчасовій непрацездатності враховуються всі види заробітної плати (доходу) в межах граничної суми місячної заробітної плати, на яку нараховуються страхові внески на страхування у зв'язку з тимчасовою втратою працездатності. </w:t>
      </w:r>
    </w:p>
    <w:p w:rsidR="00CC3F2C" w:rsidRPr="00CC3F2C" w:rsidRDefault="00CC3F2C" w:rsidP="00CC3F2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CC3F2C">
        <w:rPr>
          <w:rFonts w:ascii="Times New Roman" w:hAnsi="Times New Roman"/>
          <w:sz w:val="28"/>
          <w:szCs w:val="28"/>
        </w:rPr>
        <w:t>Загальний приклад</w:t>
      </w:r>
      <w:r w:rsidRPr="00CC3F2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C3F2C">
        <w:rPr>
          <w:rFonts w:ascii="Times New Roman" w:hAnsi="Times New Roman"/>
          <w:sz w:val="28"/>
          <w:szCs w:val="28"/>
        </w:rPr>
        <w:t xml:space="preserve">розрахунку середньоденної заробітної плати: </w:t>
      </w:r>
      <w:r w:rsidRPr="00CC3F2C">
        <w:rPr>
          <w:rFonts w:ascii="Times New Roman" w:hAnsi="Times New Roman"/>
          <w:sz w:val="28"/>
          <w:szCs w:val="28"/>
          <w:u w:val="single"/>
        </w:rPr>
        <w:t>( Х1 +Х2 + Х3 + Х4 + Х5 + Х6 + Х7 + Х8 + Х9 + Х10 + Х11 + Х12) / 365*</w:t>
      </w:r>
      <w:r w:rsidRPr="00CC3F2C">
        <w:rPr>
          <w:rFonts w:ascii="Times New Roman" w:hAnsi="Times New Roman"/>
          <w:sz w:val="28"/>
          <w:szCs w:val="28"/>
        </w:rPr>
        <w:t xml:space="preserve">, </w:t>
      </w:r>
    </w:p>
    <w:p w:rsidR="00CC3F2C" w:rsidRPr="00CC3F2C" w:rsidRDefault="00CC3F2C" w:rsidP="00CC3F2C">
      <w:pPr>
        <w:spacing w:after="240"/>
        <w:jc w:val="both"/>
        <w:rPr>
          <w:rFonts w:ascii="Times New Roman" w:hAnsi="Times New Roman"/>
          <w:sz w:val="28"/>
          <w:szCs w:val="28"/>
        </w:rPr>
      </w:pPr>
      <w:r w:rsidRPr="00CC3F2C">
        <w:rPr>
          <w:rFonts w:ascii="Times New Roman" w:hAnsi="Times New Roman"/>
          <w:sz w:val="28"/>
          <w:szCs w:val="28"/>
        </w:rPr>
        <w:t xml:space="preserve">де Х1, Х2, … – заробітна плата застрахованої особи за кожен з 12 місяців розрахункового періоду, що передував місяцю, в якому настав страховий випадок. </w:t>
      </w:r>
    </w:p>
    <w:p w:rsidR="00CC3F2C" w:rsidRPr="00CC3F2C" w:rsidRDefault="00CC3F2C" w:rsidP="00CC3F2C">
      <w:pPr>
        <w:spacing w:after="240"/>
        <w:ind w:firstLine="851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CC3F2C">
        <w:rPr>
          <w:rFonts w:ascii="Times New Roman" w:hAnsi="Times New Roman"/>
          <w:sz w:val="28"/>
          <w:szCs w:val="28"/>
        </w:rPr>
        <w:t xml:space="preserve">*Календарні дні за 12 місяців розрахункового періоду. Невідпрацьовані з поважних причин дні (за наявності), необхідно виключити із розрахунку. Також із розрахунку виключаються </w:t>
      </w:r>
      <w:r w:rsidRPr="00CC3F2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місяці розрахункового періоду (з першого до першого числа), в яких застрахована особа не працювала з поважних причин. Святкові та вихідні дні не виключаються з розрахункового періоду.</w:t>
      </w:r>
    </w:p>
    <w:p w:rsidR="00CC3F2C" w:rsidRPr="00CC3F2C" w:rsidRDefault="00CC3F2C" w:rsidP="00CC3F2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CC3F2C">
        <w:rPr>
          <w:rFonts w:ascii="Times New Roman" w:hAnsi="Times New Roman"/>
          <w:sz w:val="28"/>
          <w:szCs w:val="28"/>
        </w:rPr>
        <w:t xml:space="preserve">Право на отримання допомоги по тимчасовій непрацездатності від Фонду соціального страхування України виникає з настанням страхового випадку в період роботи (включаючи час випробування та день звільнення), зайняття підприємницькою та іншою діяльністю, якщо інше не передбачено законом. </w:t>
      </w:r>
    </w:p>
    <w:p w:rsidR="00CC3F2C" w:rsidRPr="00CC3F2C" w:rsidRDefault="00CC3F2C" w:rsidP="00CC3F2C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C3F2C" w:rsidRPr="00CC3F2C" w:rsidRDefault="00CC3F2C" w:rsidP="00CC3F2C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CC3F2C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</w:p>
    <w:p w:rsidR="00CC3F2C" w:rsidRPr="00CC3F2C" w:rsidRDefault="00CC3F2C" w:rsidP="00CC3F2C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CC3F2C">
        <w:rPr>
          <w:rFonts w:ascii="Times New Roman" w:hAnsi="Times New Roman"/>
          <w:b/>
          <w:sz w:val="28"/>
          <w:szCs w:val="28"/>
        </w:rPr>
        <w:t>Фонду соціального страхування України</w:t>
      </w:r>
    </w:p>
    <w:p w:rsidR="008543D1" w:rsidRPr="00CC3F2C" w:rsidRDefault="008543D1">
      <w:pPr>
        <w:rPr>
          <w:sz w:val="28"/>
          <w:szCs w:val="28"/>
        </w:rPr>
      </w:pPr>
    </w:p>
    <w:sectPr w:rsidR="008543D1" w:rsidRPr="00CC3F2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F2C"/>
    <w:rsid w:val="000B06FE"/>
    <w:rsid w:val="00437C55"/>
    <w:rsid w:val="00690AAD"/>
    <w:rsid w:val="008543D1"/>
    <w:rsid w:val="008D2FDF"/>
    <w:rsid w:val="00996D99"/>
    <w:rsid w:val="00CB0F8C"/>
    <w:rsid w:val="00CC3F2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3890EE-7D34-4BE4-99E1-40341B686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F2C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cp:lastPrinted>2019-01-30T13:22:00Z</cp:lastPrinted>
  <dcterms:created xsi:type="dcterms:W3CDTF">2019-01-31T11:31:00Z</dcterms:created>
  <dcterms:modified xsi:type="dcterms:W3CDTF">2019-01-31T11:31:00Z</dcterms:modified>
</cp:coreProperties>
</file>