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291" w:rsidRPr="00C02A1C" w:rsidRDefault="00573291" w:rsidP="00573291">
      <w:pPr>
        <w:shd w:val="clear" w:color="auto" w:fill="FFFFFF"/>
        <w:spacing w:after="0" w:line="240" w:lineRule="auto"/>
        <w:ind w:left="150"/>
        <w:outlineLvl w:val="0"/>
        <w:rPr>
          <w:rFonts w:ascii="Trebuchet MS" w:eastAsia="Times New Roman" w:hAnsi="Trebuchet MS" w:cs="Times New Roman"/>
          <w:color w:val="000000" w:themeColor="text1"/>
          <w:kern w:val="36"/>
          <w:sz w:val="29"/>
          <w:szCs w:val="29"/>
          <w:lang w:val="uk-UA" w:eastAsia="ru-RU"/>
        </w:rPr>
      </w:pPr>
      <w:r w:rsidRPr="00C02A1C">
        <w:rPr>
          <w:rFonts w:ascii="Trebuchet MS" w:eastAsia="Times New Roman" w:hAnsi="Trebuchet MS" w:cs="Times New Roman"/>
          <w:color w:val="000000" w:themeColor="text1"/>
          <w:kern w:val="36"/>
          <w:sz w:val="29"/>
          <w:szCs w:val="29"/>
          <w:lang w:eastAsia="ru-RU"/>
        </w:rPr>
        <w:t>АНАЛІ</w:t>
      </w:r>
      <w:proofErr w:type="gramStart"/>
      <w:r w:rsidRPr="00C02A1C">
        <w:rPr>
          <w:rFonts w:ascii="Trebuchet MS" w:eastAsia="Times New Roman" w:hAnsi="Trebuchet MS" w:cs="Times New Roman"/>
          <w:color w:val="000000" w:themeColor="text1"/>
          <w:kern w:val="36"/>
          <w:sz w:val="29"/>
          <w:szCs w:val="29"/>
          <w:lang w:eastAsia="ru-RU"/>
        </w:rPr>
        <w:t>З</w:t>
      </w:r>
      <w:proofErr w:type="gramEnd"/>
      <w:r w:rsidRPr="00C02A1C">
        <w:rPr>
          <w:rFonts w:ascii="Trebuchet MS" w:eastAsia="Times New Roman" w:hAnsi="Trebuchet MS" w:cs="Times New Roman"/>
          <w:color w:val="000000" w:themeColor="text1"/>
          <w:kern w:val="36"/>
          <w:sz w:val="29"/>
          <w:szCs w:val="29"/>
          <w:lang w:eastAsia="ru-RU"/>
        </w:rPr>
        <w:t xml:space="preserve"> РЕГУЛЯТОРНОГО ВПЛИВУ проекту рішення </w:t>
      </w:r>
      <w:r w:rsidR="008B1DE7" w:rsidRPr="00C02A1C">
        <w:rPr>
          <w:rFonts w:ascii="Trebuchet MS" w:eastAsia="Times New Roman" w:hAnsi="Trebuchet MS" w:cs="Times New Roman"/>
          <w:color w:val="000000" w:themeColor="text1"/>
          <w:kern w:val="36"/>
          <w:sz w:val="29"/>
          <w:szCs w:val="29"/>
          <w:lang w:val="uk-UA" w:eastAsia="ru-RU"/>
        </w:rPr>
        <w:t>Ямпільськоїселищної</w:t>
      </w:r>
      <w:r w:rsidRPr="00C02A1C">
        <w:rPr>
          <w:rFonts w:ascii="Trebuchet MS" w:eastAsia="Times New Roman" w:hAnsi="Trebuchet MS" w:cs="Times New Roman"/>
          <w:color w:val="000000" w:themeColor="text1"/>
          <w:kern w:val="36"/>
          <w:sz w:val="29"/>
          <w:szCs w:val="29"/>
          <w:lang w:eastAsia="ru-RU"/>
        </w:rPr>
        <w:t xml:space="preserve"> ради </w:t>
      </w:r>
      <w:r w:rsidR="008B1DE7" w:rsidRPr="00C02A1C">
        <w:rPr>
          <w:rFonts w:ascii="Trebuchet MS" w:eastAsia="Times New Roman" w:hAnsi="Trebuchet MS" w:cs="Times New Roman"/>
          <w:color w:val="000000" w:themeColor="text1"/>
          <w:kern w:val="36"/>
          <w:sz w:val="29"/>
          <w:szCs w:val="29"/>
          <w:lang w:val="uk-UA" w:eastAsia="ru-RU"/>
        </w:rPr>
        <w:t>«</w:t>
      </w:r>
      <w:r w:rsidRPr="00C02A1C">
        <w:rPr>
          <w:rFonts w:ascii="Trebuchet MS" w:eastAsia="Times New Roman" w:hAnsi="Trebuchet MS" w:cs="Times New Roman"/>
          <w:color w:val="000000" w:themeColor="text1"/>
          <w:kern w:val="36"/>
          <w:sz w:val="29"/>
          <w:szCs w:val="29"/>
          <w:lang w:eastAsia="ru-RU"/>
        </w:rPr>
        <w:t xml:space="preserve">Про встановлення податку на нерухоме майно, відмінне від земельної ділянки на території </w:t>
      </w:r>
      <w:r w:rsidR="008B1DE7" w:rsidRPr="00C02A1C">
        <w:rPr>
          <w:rFonts w:ascii="Trebuchet MS" w:eastAsia="Times New Roman" w:hAnsi="Trebuchet MS" w:cs="Times New Roman"/>
          <w:color w:val="000000" w:themeColor="text1"/>
          <w:kern w:val="36"/>
          <w:sz w:val="29"/>
          <w:szCs w:val="29"/>
          <w:lang w:val="uk-UA" w:eastAsia="ru-RU"/>
        </w:rPr>
        <w:t>Ямпіль</w:t>
      </w:r>
      <w:r w:rsidRPr="00C02A1C">
        <w:rPr>
          <w:rFonts w:ascii="Trebuchet MS" w:eastAsia="Times New Roman" w:hAnsi="Trebuchet MS" w:cs="Times New Roman"/>
          <w:color w:val="000000" w:themeColor="text1"/>
          <w:kern w:val="36"/>
          <w:sz w:val="29"/>
          <w:szCs w:val="29"/>
          <w:lang w:eastAsia="ru-RU"/>
        </w:rPr>
        <w:t xml:space="preserve">ської </w:t>
      </w:r>
      <w:r w:rsidR="008B1DE7" w:rsidRPr="00C02A1C">
        <w:rPr>
          <w:rFonts w:ascii="Trebuchet MS" w:eastAsia="Times New Roman" w:hAnsi="Trebuchet MS" w:cs="Times New Roman"/>
          <w:color w:val="000000" w:themeColor="text1"/>
          <w:kern w:val="36"/>
          <w:sz w:val="29"/>
          <w:szCs w:val="29"/>
          <w:lang w:val="uk-UA" w:eastAsia="ru-RU"/>
        </w:rPr>
        <w:t>селищн</w:t>
      </w:r>
      <w:r w:rsidR="009C13B6" w:rsidRPr="00C02A1C">
        <w:rPr>
          <w:rFonts w:ascii="Trebuchet MS" w:eastAsia="Times New Roman" w:hAnsi="Trebuchet MS" w:cs="Times New Roman"/>
          <w:color w:val="000000" w:themeColor="text1"/>
          <w:kern w:val="36"/>
          <w:sz w:val="29"/>
          <w:szCs w:val="29"/>
          <w:lang w:eastAsia="ru-RU"/>
        </w:rPr>
        <w:t>ої ради на 201</w:t>
      </w:r>
      <w:r w:rsidR="009C13B6" w:rsidRPr="00C02A1C">
        <w:rPr>
          <w:rFonts w:ascii="Trebuchet MS" w:eastAsia="Times New Roman" w:hAnsi="Trebuchet MS" w:cs="Times New Roman"/>
          <w:color w:val="000000" w:themeColor="text1"/>
          <w:kern w:val="36"/>
          <w:sz w:val="29"/>
          <w:szCs w:val="29"/>
          <w:lang w:val="uk-UA" w:eastAsia="ru-RU"/>
        </w:rPr>
        <w:t>9</w:t>
      </w:r>
      <w:r w:rsidRPr="00C02A1C">
        <w:rPr>
          <w:rFonts w:ascii="Trebuchet MS" w:eastAsia="Times New Roman" w:hAnsi="Trebuchet MS" w:cs="Times New Roman"/>
          <w:color w:val="000000" w:themeColor="text1"/>
          <w:kern w:val="36"/>
          <w:sz w:val="29"/>
          <w:szCs w:val="29"/>
          <w:lang w:eastAsia="ru-RU"/>
        </w:rPr>
        <w:t xml:space="preserve"> рік</w:t>
      </w:r>
      <w:r w:rsidR="008B1DE7" w:rsidRPr="00C02A1C">
        <w:rPr>
          <w:rFonts w:ascii="Trebuchet MS" w:eastAsia="Times New Roman" w:hAnsi="Trebuchet MS" w:cs="Times New Roman"/>
          <w:color w:val="000000" w:themeColor="text1"/>
          <w:kern w:val="36"/>
          <w:sz w:val="29"/>
          <w:szCs w:val="29"/>
          <w:lang w:val="uk-UA" w:eastAsia="ru-RU"/>
        </w:rPr>
        <w:t>»</w:t>
      </w:r>
    </w:p>
    <w:p w:rsidR="00573291" w:rsidRPr="00C02A1C" w:rsidRDefault="00573291" w:rsidP="00573291">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573291" w:rsidRPr="00573291" w:rsidRDefault="00573291" w:rsidP="00573291">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AE2D8E">
        <w:rPr>
          <w:rFonts w:ascii="Trebuchet MS" w:eastAsia="Times New Roman" w:hAnsi="Trebuchet MS" w:cs="Times New Roman"/>
          <w:b/>
          <w:bCs/>
          <w:color w:val="000000"/>
          <w:sz w:val="19"/>
          <w:szCs w:val="19"/>
          <w:lang w:eastAsia="ru-RU"/>
        </w:rPr>
        <w:t>АНАЛІ</w:t>
      </w:r>
      <w:proofErr w:type="gramStart"/>
      <w:r w:rsidRPr="00AE2D8E">
        <w:rPr>
          <w:rFonts w:ascii="Trebuchet MS" w:eastAsia="Times New Roman" w:hAnsi="Trebuchet MS" w:cs="Times New Roman"/>
          <w:b/>
          <w:bCs/>
          <w:color w:val="000000"/>
          <w:sz w:val="19"/>
          <w:szCs w:val="19"/>
          <w:lang w:eastAsia="ru-RU"/>
        </w:rPr>
        <w:t>З</w:t>
      </w:r>
      <w:proofErr w:type="gramEnd"/>
      <w:r w:rsidRPr="00AE2D8E">
        <w:rPr>
          <w:rFonts w:ascii="Trebuchet MS" w:eastAsia="Times New Roman" w:hAnsi="Trebuchet MS" w:cs="Times New Roman"/>
          <w:b/>
          <w:bCs/>
          <w:color w:val="000000"/>
          <w:sz w:val="19"/>
          <w:szCs w:val="19"/>
          <w:lang w:eastAsia="ru-RU"/>
        </w:rPr>
        <w:t> РЕГУЛЯТОРНОГО ВПЛИВУ</w:t>
      </w:r>
    </w:p>
    <w:p w:rsidR="00573291" w:rsidRPr="00573291" w:rsidRDefault="00573291" w:rsidP="00366451">
      <w:pPr>
        <w:shd w:val="clear" w:color="auto" w:fill="FFFFFF"/>
        <w:spacing w:after="105" w:line="240" w:lineRule="auto"/>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проекту рішення</w:t>
      </w:r>
      <w:r w:rsidRPr="00573291">
        <w:rPr>
          <w:rFonts w:ascii="Trebuchet MS" w:eastAsia="Times New Roman" w:hAnsi="Trebuchet MS" w:cs="Times New Roman"/>
          <w:color w:val="000000"/>
          <w:sz w:val="19"/>
          <w:szCs w:val="19"/>
          <w:lang w:eastAsia="ru-RU"/>
        </w:rPr>
        <w:t> </w:t>
      </w:r>
      <w:r w:rsidR="008B1DE7">
        <w:rPr>
          <w:rFonts w:ascii="Trebuchet MS" w:eastAsia="Times New Roman" w:hAnsi="Trebuchet MS" w:cs="Times New Roman"/>
          <w:b/>
          <w:bCs/>
          <w:color w:val="000000"/>
          <w:sz w:val="19"/>
          <w:szCs w:val="19"/>
          <w:lang w:val="uk-UA" w:eastAsia="ru-RU"/>
        </w:rPr>
        <w:t>Ямпіль</w:t>
      </w:r>
      <w:r w:rsidRPr="00573291">
        <w:rPr>
          <w:rFonts w:ascii="Trebuchet MS" w:eastAsia="Times New Roman" w:hAnsi="Trebuchet MS" w:cs="Times New Roman"/>
          <w:b/>
          <w:bCs/>
          <w:color w:val="000000"/>
          <w:sz w:val="19"/>
          <w:szCs w:val="19"/>
          <w:lang w:eastAsia="ru-RU"/>
        </w:rPr>
        <w:t xml:space="preserve">ської </w:t>
      </w:r>
      <w:r w:rsidR="008B1DE7">
        <w:rPr>
          <w:rFonts w:ascii="Trebuchet MS" w:eastAsia="Times New Roman" w:hAnsi="Trebuchet MS" w:cs="Times New Roman"/>
          <w:b/>
          <w:bCs/>
          <w:color w:val="000000"/>
          <w:sz w:val="19"/>
          <w:szCs w:val="19"/>
          <w:lang w:val="uk-UA" w:eastAsia="ru-RU"/>
        </w:rPr>
        <w:t>селищн</w:t>
      </w:r>
      <w:r w:rsidRPr="00573291">
        <w:rPr>
          <w:rFonts w:ascii="Trebuchet MS" w:eastAsia="Times New Roman" w:hAnsi="Trebuchet MS" w:cs="Times New Roman"/>
          <w:b/>
          <w:bCs/>
          <w:color w:val="000000"/>
          <w:sz w:val="19"/>
          <w:szCs w:val="19"/>
          <w:lang w:eastAsia="ru-RU"/>
        </w:rPr>
        <w:t>ої ради</w:t>
      </w:r>
    </w:p>
    <w:p w:rsidR="00573291" w:rsidRPr="00573291" w:rsidRDefault="00573291" w:rsidP="00366451">
      <w:pPr>
        <w:shd w:val="clear" w:color="auto" w:fill="FFFFFF"/>
        <w:spacing w:after="105" w:line="240" w:lineRule="auto"/>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«Про встановлення податку на нерухоме майно, відмінне від земельної</w:t>
      </w:r>
    </w:p>
    <w:p w:rsidR="00573291" w:rsidRPr="00573291" w:rsidRDefault="00573291" w:rsidP="00366451">
      <w:pPr>
        <w:shd w:val="clear" w:color="auto" w:fill="FFFFFF"/>
        <w:spacing w:after="105" w:line="240" w:lineRule="auto"/>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 xml:space="preserve"> ділянки на території </w:t>
      </w:r>
      <w:r w:rsidR="008B1DE7">
        <w:rPr>
          <w:rFonts w:ascii="Trebuchet MS" w:eastAsia="Times New Roman" w:hAnsi="Trebuchet MS" w:cs="Times New Roman"/>
          <w:b/>
          <w:bCs/>
          <w:color w:val="000000"/>
          <w:sz w:val="19"/>
          <w:szCs w:val="19"/>
          <w:lang w:val="uk-UA" w:eastAsia="ru-RU"/>
        </w:rPr>
        <w:t xml:space="preserve">Ямпільської селищної </w:t>
      </w:r>
      <w:r w:rsidRPr="00573291">
        <w:rPr>
          <w:rFonts w:ascii="Trebuchet MS" w:eastAsia="Times New Roman" w:hAnsi="Trebuchet MS" w:cs="Times New Roman"/>
          <w:b/>
          <w:bCs/>
          <w:color w:val="000000"/>
          <w:sz w:val="19"/>
          <w:szCs w:val="19"/>
          <w:lang w:eastAsia="ru-RU"/>
        </w:rPr>
        <w:t xml:space="preserve"> ради на  201</w:t>
      </w:r>
      <w:r w:rsidR="009C13B6">
        <w:rPr>
          <w:rFonts w:ascii="Trebuchet MS" w:eastAsia="Times New Roman" w:hAnsi="Trebuchet MS" w:cs="Times New Roman"/>
          <w:b/>
          <w:bCs/>
          <w:color w:val="000000"/>
          <w:sz w:val="19"/>
          <w:szCs w:val="19"/>
          <w:lang w:val="uk-UA" w:eastAsia="ru-RU"/>
        </w:rPr>
        <w:t>9</w:t>
      </w:r>
      <w:r w:rsidRPr="00573291">
        <w:rPr>
          <w:rFonts w:ascii="Trebuchet MS" w:eastAsia="Times New Roman" w:hAnsi="Trebuchet MS" w:cs="Times New Roman"/>
          <w:b/>
          <w:bCs/>
          <w:color w:val="000000"/>
          <w:sz w:val="19"/>
          <w:szCs w:val="19"/>
          <w:lang w:eastAsia="ru-RU"/>
        </w:rPr>
        <w:t xml:space="preserve"> </w:t>
      </w:r>
      <w:proofErr w:type="gramStart"/>
      <w:r w:rsidRPr="00573291">
        <w:rPr>
          <w:rFonts w:ascii="Trebuchet MS" w:eastAsia="Times New Roman" w:hAnsi="Trebuchet MS" w:cs="Times New Roman"/>
          <w:b/>
          <w:bCs/>
          <w:color w:val="000000"/>
          <w:sz w:val="19"/>
          <w:szCs w:val="19"/>
          <w:lang w:eastAsia="ru-RU"/>
        </w:rPr>
        <w:t>р</w:t>
      </w:r>
      <w:proofErr w:type="gramEnd"/>
      <w:r w:rsidRPr="00573291">
        <w:rPr>
          <w:rFonts w:ascii="Trebuchet MS" w:eastAsia="Times New Roman" w:hAnsi="Trebuchet MS" w:cs="Times New Roman"/>
          <w:b/>
          <w:bCs/>
          <w:color w:val="000000"/>
          <w:sz w:val="19"/>
          <w:szCs w:val="19"/>
          <w:lang w:eastAsia="ru-RU"/>
        </w:rPr>
        <w:t>ік»</w:t>
      </w:r>
      <w:r w:rsidRPr="00573291">
        <w:rPr>
          <w:rFonts w:ascii="Trebuchet MS" w:eastAsia="Times New Roman" w:hAnsi="Trebuchet MS" w:cs="Times New Roman"/>
          <w:color w:val="000000"/>
          <w:sz w:val="19"/>
          <w:szCs w:val="19"/>
          <w:lang w:eastAsia="ru-RU"/>
        </w:rPr>
        <w:t> </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AB4899">
        <w:rPr>
          <w:rFonts w:ascii="Trebuchet MS" w:eastAsia="Times New Roman" w:hAnsi="Trebuchet MS" w:cs="Times New Roman"/>
          <w:color w:val="000000"/>
          <w:sz w:val="19"/>
          <w:szCs w:val="19"/>
          <w:lang w:val="uk-UA" w:eastAsia="ru-RU"/>
        </w:rPr>
        <w:t>Аналіз регуляторного впливу проекту рішення</w:t>
      </w:r>
      <w:r w:rsidR="008B1DE7">
        <w:rPr>
          <w:rFonts w:ascii="Trebuchet MS" w:eastAsia="Times New Roman" w:hAnsi="Trebuchet MS" w:cs="Times New Roman"/>
          <w:color w:val="000000"/>
          <w:sz w:val="19"/>
          <w:szCs w:val="19"/>
          <w:lang w:val="uk-UA" w:eastAsia="ru-RU"/>
        </w:rPr>
        <w:t>Ямпільс</w:t>
      </w:r>
      <w:r w:rsidRPr="00AB4899">
        <w:rPr>
          <w:rFonts w:ascii="Trebuchet MS" w:eastAsia="Times New Roman" w:hAnsi="Trebuchet MS" w:cs="Times New Roman"/>
          <w:color w:val="000000"/>
          <w:sz w:val="19"/>
          <w:szCs w:val="19"/>
          <w:lang w:val="uk-UA" w:eastAsia="ru-RU"/>
        </w:rPr>
        <w:t xml:space="preserve">ької </w:t>
      </w:r>
      <w:r w:rsidR="008B1DE7">
        <w:rPr>
          <w:rFonts w:ascii="Trebuchet MS" w:eastAsia="Times New Roman" w:hAnsi="Trebuchet MS" w:cs="Times New Roman"/>
          <w:color w:val="000000"/>
          <w:sz w:val="19"/>
          <w:szCs w:val="19"/>
          <w:lang w:val="uk-UA" w:eastAsia="ru-RU"/>
        </w:rPr>
        <w:t xml:space="preserve">селищної </w:t>
      </w:r>
      <w:r w:rsidRPr="00AB4899">
        <w:rPr>
          <w:rFonts w:ascii="Trebuchet MS" w:eastAsia="Times New Roman" w:hAnsi="Trebuchet MS" w:cs="Times New Roman"/>
          <w:color w:val="000000"/>
          <w:sz w:val="19"/>
          <w:szCs w:val="19"/>
          <w:lang w:val="uk-UA" w:eastAsia="ru-RU"/>
        </w:rPr>
        <w:t xml:space="preserve"> ради «Про </w:t>
      </w:r>
      <w:r w:rsidR="00AB4899">
        <w:rPr>
          <w:rFonts w:ascii="Trebuchet MS" w:eastAsia="Times New Roman" w:hAnsi="Trebuchet MS" w:cs="Times New Roman"/>
          <w:color w:val="000000"/>
          <w:sz w:val="19"/>
          <w:szCs w:val="19"/>
          <w:lang w:val="uk-UA" w:eastAsia="ru-RU"/>
        </w:rPr>
        <w:t xml:space="preserve">затвердження ставок </w:t>
      </w:r>
      <w:r w:rsidRPr="00AB4899">
        <w:rPr>
          <w:rFonts w:ascii="Trebuchet MS" w:eastAsia="Times New Roman" w:hAnsi="Trebuchet MS" w:cs="Times New Roman"/>
          <w:color w:val="000000"/>
          <w:sz w:val="19"/>
          <w:szCs w:val="19"/>
          <w:lang w:val="uk-UA" w:eastAsia="ru-RU"/>
        </w:rPr>
        <w:t xml:space="preserve">податку на нерухоме майно, відмінне від земельної ділянки на території </w:t>
      </w:r>
      <w:r w:rsidR="008B1DE7">
        <w:rPr>
          <w:rFonts w:ascii="Trebuchet MS" w:eastAsia="Times New Roman" w:hAnsi="Trebuchet MS" w:cs="Times New Roman"/>
          <w:color w:val="000000"/>
          <w:sz w:val="19"/>
          <w:szCs w:val="19"/>
          <w:lang w:val="uk-UA" w:eastAsia="ru-RU"/>
        </w:rPr>
        <w:t>Ямпільс</w:t>
      </w:r>
      <w:r w:rsidR="008B1DE7" w:rsidRPr="00AB4899">
        <w:rPr>
          <w:rFonts w:ascii="Trebuchet MS" w:eastAsia="Times New Roman" w:hAnsi="Trebuchet MS" w:cs="Times New Roman"/>
          <w:color w:val="000000"/>
          <w:sz w:val="19"/>
          <w:szCs w:val="19"/>
          <w:lang w:val="uk-UA" w:eastAsia="ru-RU"/>
        </w:rPr>
        <w:t xml:space="preserve">ької </w:t>
      </w:r>
      <w:r w:rsidR="008B1DE7">
        <w:rPr>
          <w:rFonts w:ascii="Trebuchet MS" w:eastAsia="Times New Roman" w:hAnsi="Trebuchet MS" w:cs="Times New Roman"/>
          <w:color w:val="000000"/>
          <w:sz w:val="19"/>
          <w:szCs w:val="19"/>
          <w:lang w:val="uk-UA" w:eastAsia="ru-RU"/>
        </w:rPr>
        <w:t xml:space="preserve">селищної </w:t>
      </w:r>
      <w:r w:rsidRPr="00AB4899">
        <w:rPr>
          <w:rFonts w:ascii="Trebuchet MS" w:eastAsia="Times New Roman" w:hAnsi="Trebuchet MS" w:cs="Times New Roman"/>
          <w:color w:val="000000"/>
          <w:sz w:val="19"/>
          <w:szCs w:val="19"/>
          <w:lang w:val="uk-UA" w:eastAsia="ru-RU"/>
        </w:rPr>
        <w:t>ради на</w:t>
      </w:r>
      <w:r w:rsidRPr="00573291">
        <w:rPr>
          <w:rFonts w:ascii="Trebuchet MS" w:eastAsia="Times New Roman" w:hAnsi="Trebuchet MS" w:cs="Times New Roman"/>
          <w:color w:val="000000"/>
          <w:sz w:val="19"/>
          <w:szCs w:val="19"/>
          <w:lang w:eastAsia="ru-RU"/>
        </w:rPr>
        <w:t> </w:t>
      </w:r>
      <w:r w:rsidR="009C13B6">
        <w:rPr>
          <w:rFonts w:ascii="Trebuchet MS" w:eastAsia="Times New Roman" w:hAnsi="Trebuchet MS" w:cs="Times New Roman"/>
          <w:color w:val="000000"/>
          <w:sz w:val="19"/>
          <w:szCs w:val="19"/>
          <w:lang w:val="uk-UA" w:eastAsia="ru-RU"/>
        </w:rPr>
        <w:t xml:space="preserve"> 2019</w:t>
      </w:r>
      <w:r w:rsidRPr="00AB4899">
        <w:rPr>
          <w:rFonts w:ascii="Trebuchet MS" w:eastAsia="Times New Roman" w:hAnsi="Trebuchet MS" w:cs="Times New Roman"/>
          <w:color w:val="000000"/>
          <w:sz w:val="19"/>
          <w:szCs w:val="19"/>
          <w:lang w:val="uk-UA" w:eastAsia="ru-RU"/>
        </w:rPr>
        <w:t xml:space="preserve"> рік» підготовлено згідно з вимогами Закону України</w:t>
      </w:r>
      <w:r w:rsidR="00AB4899">
        <w:rPr>
          <w:rFonts w:ascii="Trebuchet MS" w:eastAsia="Times New Roman" w:hAnsi="Trebuchet MS" w:cs="Times New Roman"/>
          <w:color w:val="000000"/>
          <w:sz w:val="19"/>
          <w:szCs w:val="19"/>
          <w:lang w:val="uk-UA" w:eastAsia="ru-RU"/>
        </w:rPr>
        <w:t xml:space="preserve"> від 11.09.2003 №1160-</w:t>
      </w:r>
      <w:r w:rsidR="00AB4899">
        <w:rPr>
          <w:rFonts w:ascii="Trebuchet MS" w:eastAsia="Times New Roman" w:hAnsi="Trebuchet MS" w:cs="Times New Roman"/>
          <w:color w:val="000000"/>
          <w:sz w:val="19"/>
          <w:szCs w:val="19"/>
          <w:lang w:val="en-US" w:eastAsia="ru-RU"/>
        </w:rPr>
        <w:t>IV</w:t>
      </w:r>
      <w:r w:rsidRPr="00D616C8">
        <w:rPr>
          <w:rFonts w:ascii="Trebuchet MS" w:eastAsia="Times New Roman" w:hAnsi="Trebuchet MS" w:cs="Times New Roman"/>
          <w:color w:val="000000"/>
          <w:sz w:val="19"/>
          <w:szCs w:val="19"/>
          <w:lang w:val="uk-UA" w:eastAsia="ru-RU"/>
        </w:rPr>
        <w:t xml:space="preserve">„Про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w:t>
      </w:r>
      <w:r w:rsidRPr="00573291">
        <w:rPr>
          <w:rFonts w:ascii="Trebuchet MS" w:eastAsia="Times New Roman" w:hAnsi="Trebuchet MS" w:cs="Times New Roman"/>
          <w:color w:val="000000"/>
          <w:sz w:val="19"/>
          <w:szCs w:val="19"/>
          <w:lang w:eastAsia="ru-RU"/>
        </w:rPr>
        <w:t>Кабінету Міністрів України від 11.03.2004 № 308. </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1.       Визначення та аналіз проблеми на вирішення якої спрямоване державне  регулювання.</w:t>
      </w:r>
    </w:p>
    <w:p w:rsidR="00573291" w:rsidRPr="0070518F" w:rsidRDefault="00573291" w:rsidP="0070518F">
      <w:pPr>
        <w:shd w:val="clear" w:color="auto" w:fill="FFFFFF"/>
        <w:spacing w:after="105" w:line="240" w:lineRule="auto"/>
        <w:rPr>
          <w:rFonts w:ascii="Trebuchet MS" w:eastAsia="Times New Roman" w:hAnsi="Trebuchet MS" w:cs="Times New Roman"/>
          <w:color w:val="000000"/>
          <w:sz w:val="24"/>
          <w:szCs w:val="24"/>
          <w:lang w:eastAsia="ru-RU"/>
        </w:rPr>
      </w:pPr>
      <w:r w:rsidRPr="0070518F">
        <w:rPr>
          <w:rFonts w:ascii="Trebuchet MS" w:eastAsia="Times New Roman" w:hAnsi="Trebuchet MS" w:cs="Times New Roman"/>
          <w:color w:val="000000"/>
          <w:sz w:val="24"/>
          <w:szCs w:val="24"/>
          <w:lang w:eastAsia="ru-RU"/>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573291" w:rsidRPr="0070518F" w:rsidRDefault="00573291" w:rsidP="0070518F">
      <w:pPr>
        <w:shd w:val="clear" w:color="auto" w:fill="FFFFFF"/>
        <w:spacing w:after="105" w:line="240" w:lineRule="auto"/>
        <w:rPr>
          <w:rFonts w:ascii="Trebuchet MS" w:eastAsia="Times New Roman" w:hAnsi="Trebuchet MS" w:cs="Times New Roman"/>
          <w:sz w:val="24"/>
          <w:szCs w:val="24"/>
          <w:lang w:eastAsia="ru-RU"/>
        </w:rPr>
      </w:pPr>
      <w:r w:rsidRPr="0070518F">
        <w:rPr>
          <w:rFonts w:ascii="Trebuchet MS" w:eastAsia="Times New Roman" w:hAnsi="Trebuchet MS" w:cs="Times New Roman"/>
          <w:color w:val="000000"/>
          <w:sz w:val="24"/>
          <w:szCs w:val="24"/>
          <w:lang w:eastAsia="ru-RU"/>
        </w:rPr>
        <w:t>Податковим кодексом України визначено, що органи місцевого самоврядування приймають рішення про встановлення місцевих податків та зборів та офіційно оприлюднюють до 15 липня року, що передує бюджетному періоду, в якому планується їх застосування, а саме: податку на нерухоме майно відмінне від земельної ділянки, Відповідно до пункту 12.3.5 статті 12 Податко</w:t>
      </w:r>
      <w:r w:rsidR="00366451" w:rsidRPr="0070518F">
        <w:rPr>
          <w:rFonts w:ascii="Trebuchet MS" w:eastAsia="Times New Roman" w:hAnsi="Trebuchet MS" w:cs="Times New Roman"/>
          <w:color w:val="000000"/>
          <w:sz w:val="24"/>
          <w:szCs w:val="24"/>
          <w:lang w:eastAsia="ru-RU"/>
        </w:rPr>
        <w:t xml:space="preserve">вого кодексу України, якщо </w:t>
      </w:r>
      <w:r w:rsidR="00366451" w:rsidRPr="0070518F">
        <w:rPr>
          <w:rFonts w:ascii="Trebuchet MS" w:eastAsia="Times New Roman" w:hAnsi="Trebuchet MS" w:cs="Times New Roman"/>
          <w:color w:val="000000"/>
          <w:sz w:val="24"/>
          <w:szCs w:val="24"/>
          <w:lang w:val="uk-UA" w:eastAsia="ru-RU"/>
        </w:rPr>
        <w:t>селищна</w:t>
      </w:r>
      <w:r w:rsidRPr="0070518F">
        <w:rPr>
          <w:rFonts w:ascii="Trebuchet MS" w:eastAsia="Times New Roman" w:hAnsi="Trebuchet MS" w:cs="Times New Roman"/>
          <w:color w:val="000000"/>
          <w:sz w:val="24"/>
          <w:szCs w:val="24"/>
          <w:lang w:eastAsia="ru-RU"/>
        </w:rPr>
        <w:t xml:space="preserve"> рада </w:t>
      </w:r>
      <w:hyperlink r:id="rId5" w:tgtFrame="_top" w:history="1">
        <w:r w:rsidRPr="0070518F">
          <w:rPr>
            <w:rFonts w:ascii="Trebuchet MS" w:eastAsia="Times New Roman" w:hAnsi="Trebuchet MS" w:cs="Times New Roman"/>
            <w:sz w:val="24"/>
            <w:szCs w:val="24"/>
            <w:u w:val="single"/>
            <w:lang w:eastAsia="ru-RU"/>
          </w:rPr>
          <w:t>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із застосуванням їх мінімальних ставок.</w:t>
        </w:r>
      </w:hyperlink>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Місцеві податки та збори зараховуються в повному обсязі до </w:t>
      </w:r>
      <w:r w:rsidR="00B16523" w:rsidRPr="00F81F23">
        <w:rPr>
          <w:rFonts w:ascii="Trebuchet MS" w:eastAsia="Times New Roman" w:hAnsi="Trebuchet MS" w:cs="Times New Roman"/>
          <w:color w:val="000000"/>
          <w:sz w:val="24"/>
          <w:szCs w:val="24"/>
          <w:lang w:val="uk-UA" w:eastAsia="ru-RU"/>
        </w:rPr>
        <w:t>селищ</w:t>
      </w:r>
      <w:r w:rsidRPr="00F81F23">
        <w:rPr>
          <w:rFonts w:ascii="Trebuchet MS" w:eastAsia="Times New Roman" w:hAnsi="Trebuchet MS" w:cs="Times New Roman"/>
          <w:color w:val="000000"/>
          <w:sz w:val="24"/>
          <w:szCs w:val="24"/>
          <w:lang w:eastAsia="ru-RU"/>
        </w:rPr>
        <w:t xml:space="preserve">ого </w:t>
      </w:r>
      <w:r w:rsidR="00366451" w:rsidRPr="00F81F23">
        <w:rPr>
          <w:rFonts w:ascii="Trebuchet MS" w:eastAsia="Times New Roman" w:hAnsi="Trebuchet MS" w:cs="Times New Roman"/>
          <w:color w:val="000000"/>
          <w:sz w:val="24"/>
          <w:szCs w:val="24"/>
          <w:lang w:eastAsia="ru-RU"/>
        </w:rPr>
        <w:t>бюджету та</w:t>
      </w:r>
      <w:r w:rsidRPr="00F81F23">
        <w:rPr>
          <w:rFonts w:ascii="Trebuchet MS" w:eastAsia="Times New Roman" w:hAnsi="Trebuchet MS" w:cs="Times New Roman"/>
          <w:color w:val="000000"/>
          <w:sz w:val="24"/>
          <w:szCs w:val="24"/>
          <w:lang w:eastAsia="ru-RU"/>
        </w:rPr>
        <w:t xml:space="preserve"> є його бюджетно-</w:t>
      </w:r>
      <w:r w:rsidR="00366451" w:rsidRPr="00F81F23">
        <w:rPr>
          <w:rFonts w:ascii="Trebuchet MS" w:eastAsia="Times New Roman" w:hAnsi="Trebuchet MS" w:cs="Times New Roman"/>
          <w:color w:val="000000"/>
          <w:sz w:val="24"/>
          <w:szCs w:val="24"/>
          <w:lang w:eastAsia="ru-RU"/>
        </w:rPr>
        <w:t>формуючим джерелом</w:t>
      </w:r>
      <w:r w:rsidRPr="00F81F23">
        <w:rPr>
          <w:rFonts w:ascii="Trebuchet MS" w:eastAsia="Times New Roman" w:hAnsi="Trebuchet MS" w:cs="Times New Roman"/>
          <w:color w:val="000000"/>
          <w:sz w:val="24"/>
          <w:szCs w:val="24"/>
          <w:lang w:eastAsia="ru-RU"/>
        </w:rPr>
        <w:t xml:space="preserve">, забезпечують збалансованість дохідної частини бюджету та задоволення нагальних потреб громади </w:t>
      </w:r>
      <w:r w:rsidR="00B16523" w:rsidRPr="00F81F23">
        <w:rPr>
          <w:rFonts w:ascii="Trebuchet MS" w:eastAsia="Times New Roman" w:hAnsi="Trebuchet MS" w:cs="Times New Roman"/>
          <w:color w:val="000000"/>
          <w:sz w:val="24"/>
          <w:szCs w:val="24"/>
          <w:lang w:val="uk-UA" w:eastAsia="ru-RU"/>
        </w:rPr>
        <w:t>селищ</w:t>
      </w:r>
      <w:r w:rsidRPr="00F81F23">
        <w:rPr>
          <w:rFonts w:ascii="Trebuchet MS" w:eastAsia="Times New Roman" w:hAnsi="Trebuchet MS" w:cs="Times New Roman"/>
          <w:color w:val="000000"/>
          <w:sz w:val="24"/>
          <w:szCs w:val="24"/>
          <w:lang w:eastAsia="ru-RU"/>
        </w:rPr>
        <w:t>а.</w:t>
      </w:r>
    </w:p>
    <w:p w:rsidR="00366451" w:rsidRDefault="00573291" w:rsidP="00366451">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w:t>
      </w:r>
      <w:r w:rsidR="00B16523" w:rsidRPr="00F81F23">
        <w:rPr>
          <w:rFonts w:ascii="Trebuchet MS" w:eastAsia="Times New Roman" w:hAnsi="Trebuchet MS" w:cs="Times New Roman"/>
          <w:color w:val="000000"/>
          <w:sz w:val="24"/>
          <w:szCs w:val="24"/>
          <w:lang w:val="uk-UA" w:eastAsia="ru-RU"/>
        </w:rPr>
        <w:t>селищно</w:t>
      </w:r>
      <w:r w:rsidRPr="00F81F23">
        <w:rPr>
          <w:rFonts w:ascii="Trebuchet MS" w:eastAsia="Times New Roman" w:hAnsi="Trebuchet MS" w:cs="Times New Roman"/>
          <w:color w:val="000000"/>
          <w:sz w:val="24"/>
          <w:szCs w:val="24"/>
          <w:lang w:eastAsia="ru-RU"/>
        </w:rPr>
        <w:t xml:space="preserve">го бюджету, виконання програм </w:t>
      </w:r>
      <w:proofErr w:type="gramStart"/>
      <w:r w:rsidRPr="00F81F23">
        <w:rPr>
          <w:rFonts w:ascii="Trebuchet MS" w:eastAsia="Times New Roman" w:hAnsi="Trebuchet MS" w:cs="Times New Roman"/>
          <w:color w:val="000000"/>
          <w:sz w:val="24"/>
          <w:szCs w:val="24"/>
          <w:lang w:eastAsia="ru-RU"/>
        </w:rPr>
        <w:t>соц</w:t>
      </w:r>
      <w:proofErr w:type="gramEnd"/>
      <w:r w:rsidRPr="00F81F23">
        <w:rPr>
          <w:rFonts w:ascii="Trebuchet MS" w:eastAsia="Times New Roman" w:hAnsi="Trebuchet MS" w:cs="Times New Roman"/>
          <w:color w:val="000000"/>
          <w:sz w:val="24"/>
          <w:szCs w:val="24"/>
          <w:lang w:eastAsia="ru-RU"/>
        </w:rPr>
        <w:t xml:space="preserve">іально-економічного розвитку </w:t>
      </w:r>
      <w:r w:rsidR="001C16AA">
        <w:rPr>
          <w:rFonts w:ascii="Trebuchet MS" w:eastAsia="Times New Roman" w:hAnsi="Trebuchet MS" w:cs="Times New Roman"/>
          <w:color w:val="000000"/>
          <w:sz w:val="24"/>
          <w:szCs w:val="24"/>
          <w:lang w:val="uk-UA" w:eastAsia="ru-RU"/>
        </w:rPr>
        <w:t>сіл і селищ</w:t>
      </w:r>
      <w:r w:rsidRPr="00F81F23">
        <w:rPr>
          <w:rFonts w:ascii="Trebuchet MS" w:eastAsia="Times New Roman" w:hAnsi="Trebuchet MS" w:cs="Times New Roman"/>
          <w:color w:val="000000"/>
          <w:sz w:val="24"/>
          <w:szCs w:val="24"/>
          <w:lang w:eastAsia="ru-RU"/>
        </w:rPr>
        <w:t xml:space="preserve"> пропонується </w:t>
      </w:r>
      <w:r w:rsidR="00366451" w:rsidRPr="00F81F23">
        <w:rPr>
          <w:rFonts w:ascii="Trebuchet MS" w:eastAsia="Times New Roman" w:hAnsi="Trebuchet MS" w:cs="Times New Roman"/>
          <w:color w:val="000000"/>
          <w:sz w:val="24"/>
          <w:szCs w:val="24"/>
          <w:lang w:eastAsia="ru-RU"/>
        </w:rPr>
        <w:t>прийняти рішенняселищноїради</w:t>
      </w:r>
      <w:r w:rsidRPr="00F81F23">
        <w:rPr>
          <w:rFonts w:ascii="Trebuchet MS" w:eastAsia="Times New Roman" w:hAnsi="Trebuchet MS" w:cs="Times New Roman"/>
          <w:color w:val="000000"/>
          <w:sz w:val="24"/>
          <w:szCs w:val="24"/>
          <w:lang w:eastAsia="ru-RU"/>
        </w:rPr>
        <w:t xml:space="preserve"> «Про встановлення податку на нерухоме майно, відмінне від </w:t>
      </w:r>
      <w:r w:rsidR="00366451" w:rsidRPr="00F81F23">
        <w:rPr>
          <w:rFonts w:ascii="Trebuchet MS" w:eastAsia="Times New Roman" w:hAnsi="Trebuchet MS" w:cs="Times New Roman"/>
          <w:color w:val="000000"/>
          <w:sz w:val="24"/>
          <w:szCs w:val="24"/>
          <w:lang w:eastAsia="ru-RU"/>
        </w:rPr>
        <w:t>земельної ділянки</w:t>
      </w:r>
      <w:r w:rsidRPr="00F81F23">
        <w:rPr>
          <w:rFonts w:ascii="Trebuchet MS" w:eastAsia="Times New Roman" w:hAnsi="Trebuchet MS" w:cs="Times New Roman"/>
          <w:color w:val="000000"/>
          <w:sz w:val="24"/>
          <w:szCs w:val="24"/>
          <w:lang w:eastAsia="ru-RU"/>
        </w:rPr>
        <w:t xml:space="preserve"> на території </w:t>
      </w:r>
      <w:r w:rsidR="00AB4899" w:rsidRPr="00F81F23">
        <w:rPr>
          <w:rFonts w:ascii="Trebuchet MS" w:eastAsia="Times New Roman" w:hAnsi="Trebuchet MS" w:cs="Times New Roman"/>
          <w:color w:val="000000"/>
          <w:sz w:val="24"/>
          <w:szCs w:val="24"/>
          <w:lang w:val="uk-UA" w:eastAsia="ru-RU"/>
        </w:rPr>
        <w:t>Ямпільс</w:t>
      </w:r>
      <w:r w:rsidR="00AB4899" w:rsidRPr="00F81F23">
        <w:rPr>
          <w:rFonts w:ascii="Trebuchet MS" w:eastAsia="Times New Roman" w:hAnsi="Trebuchet MS" w:cs="Times New Roman"/>
          <w:color w:val="000000"/>
          <w:sz w:val="24"/>
          <w:szCs w:val="24"/>
          <w:lang w:eastAsia="ru-RU"/>
        </w:rPr>
        <w:t xml:space="preserve">ької </w:t>
      </w:r>
      <w:r w:rsidR="00366451" w:rsidRPr="00F81F23">
        <w:rPr>
          <w:rFonts w:ascii="Trebuchet MS" w:eastAsia="Times New Roman" w:hAnsi="Trebuchet MS" w:cs="Times New Roman"/>
          <w:color w:val="000000"/>
          <w:sz w:val="24"/>
          <w:szCs w:val="24"/>
          <w:lang w:val="uk-UA" w:eastAsia="ru-RU"/>
        </w:rPr>
        <w:t xml:space="preserve">селищної </w:t>
      </w:r>
      <w:r w:rsidR="009C13B6">
        <w:rPr>
          <w:rFonts w:ascii="Trebuchet MS" w:eastAsia="Times New Roman" w:hAnsi="Trebuchet MS" w:cs="Times New Roman"/>
          <w:color w:val="000000"/>
          <w:sz w:val="24"/>
          <w:szCs w:val="24"/>
          <w:lang w:eastAsia="ru-RU"/>
        </w:rPr>
        <w:t>радина 201</w:t>
      </w:r>
      <w:r w:rsidR="009C13B6">
        <w:rPr>
          <w:rFonts w:ascii="Trebuchet MS" w:eastAsia="Times New Roman" w:hAnsi="Trebuchet MS" w:cs="Times New Roman"/>
          <w:color w:val="000000"/>
          <w:sz w:val="24"/>
          <w:szCs w:val="24"/>
          <w:lang w:val="uk-UA" w:eastAsia="ru-RU"/>
        </w:rPr>
        <w:t>9</w:t>
      </w:r>
      <w:r w:rsidRPr="00F81F23">
        <w:rPr>
          <w:rFonts w:ascii="Trebuchet MS" w:eastAsia="Times New Roman" w:hAnsi="Trebuchet MS" w:cs="Times New Roman"/>
          <w:color w:val="000000"/>
          <w:sz w:val="24"/>
          <w:szCs w:val="24"/>
          <w:lang w:eastAsia="ru-RU"/>
        </w:rPr>
        <w:t xml:space="preserve"> рік» з додатками. Прийняття рішення з даного питання необхідне для прозорого та ефективного встановлення ставок податку на нерухоме майно, відмінне від </w:t>
      </w:r>
      <w:r w:rsidR="00F81F23" w:rsidRPr="00F81F23">
        <w:rPr>
          <w:rFonts w:ascii="Trebuchet MS" w:eastAsia="Times New Roman" w:hAnsi="Trebuchet MS" w:cs="Times New Roman"/>
          <w:color w:val="000000"/>
          <w:sz w:val="24"/>
          <w:szCs w:val="24"/>
          <w:lang w:eastAsia="ru-RU"/>
        </w:rPr>
        <w:t>земельної </w:t>
      </w:r>
      <w:r w:rsidR="00366451" w:rsidRPr="00F81F23">
        <w:rPr>
          <w:rFonts w:ascii="Trebuchet MS" w:eastAsia="Times New Roman" w:hAnsi="Trebuchet MS" w:cs="Times New Roman"/>
          <w:color w:val="000000"/>
          <w:sz w:val="24"/>
          <w:szCs w:val="24"/>
          <w:lang w:eastAsia="ru-RU"/>
        </w:rPr>
        <w:t>ділянки, здійснення</w:t>
      </w:r>
      <w:r w:rsidRPr="00F81F23">
        <w:rPr>
          <w:rFonts w:ascii="Trebuchet MS" w:eastAsia="Times New Roman" w:hAnsi="Trebuchet MS" w:cs="Times New Roman"/>
          <w:color w:val="000000"/>
          <w:sz w:val="24"/>
          <w:szCs w:val="24"/>
          <w:lang w:eastAsia="ru-RU"/>
        </w:rPr>
        <w:t xml:space="preserve"> необхідного контролю за своєчасністю та повнотою проведення платежів. У зв’язку з потребою встановлення податку на нерухоме майно, відмінне від </w:t>
      </w:r>
      <w:r w:rsidR="00F81F23" w:rsidRPr="00F81F23">
        <w:rPr>
          <w:rFonts w:ascii="Trebuchet MS" w:eastAsia="Times New Roman" w:hAnsi="Trebuchet MS" w:cs="Times New Roman"/>
          <w:color w:val="000000"/>
          <w:sz w:val="24"/>
          <w:szCs w:val="24"/>
          <w:lang w:eastAsia="ru-RU"/>
        </w:rPr>
        <w:t>земельної </w:t>
      </w:r>
      <w:r w:rsidR="00366451" w:rsidRPr="00F81F23">
        <w:rPr>
          <w:rFonts w:ascii="Trebuchet MS" w:eastAsia="Times New Roman" w:hAnsi="Trebuchet MS" w:cs="Times New Roman"/>
          <w:color w:val="000000"/>
          <w:sz w:val="24"/>
          <w:szCs w:val="24"/>
          <w:lang w:eastAsia="ru-RU"/>
        </w:rPr>
        <w:t xml:space="preserve">ділянки </w:t>
      </w:r>
      <w:r w:rsidR="00366451" w:rsidRPr="00F81F23">
        <w:rPr>
          <w:rFonts w:ascii="Trebuchet MS" w:eastAsia="Times New Roman" w:hAnsi="Trebuchet MS" w:cs="Times New Roman"/>
          <w:color w:val="000000"/>
          <w:sz w:val="24"/>
          <w:szCs w:val="24"/>
          <w:lang w:val="uk-UA" w:eastAsia="ru-RU"/>
        </w:rPr>
        <w:t>керуючись</w:t>
      </w:r>
      <w:r w:rsidRPr="00F81F23">
        <w:rPr>
          <w:rFonts w:ascii="Trebuchet MS" w:eastAsia="Times New Roman" w:hAnsi="Trebuchet MS" w:cs="Times New Roman"/>
          <w:color w:val="000000"/>
          <w:sz w:val="24"/>
          <w:szCs w:val="24"/>
          <w:lang w:eastAsia="ru-RU"/>
        </w:rPr>
        <w:t xml:space="preserve"> Податковим кодексом, </w:t>
      </w:r>
      <w:r w:rsidR="00366451" w:rsidRPr="00F81F23">
        <w:rPr>
          <w:rFonts w:ascii="Trebuchet MS" w:eastAsia="Times New Roman" w:hAnsi="Trebuchet MS" w:cs="Times New Roman"/>
          <w:color w:val="000000"/>
          <w:sz w:val="24"/>
          <w:szCs w:val="24"/>
          <w:lang w:eastAsia="ru-RU"/>
        </w:rPr>
        <w:t>длявизначення</w:t>
      </w:r>
      <w:r w:rsidRPr="00F81F23">
        <w:rPr>
          <w:rFonts w:ascii="Trebuchet MS" w:eastAsia="Times New Roman" w:hAnsi="Trebuchet MS" w:cs="Times New Roman"/>
          <w:color w:val="000000"/>
          <w:sz w:val="24"/>
          <w:szCs w:val="24"/>
          <w:lang w:eastAsia="ru-RU"/>
        </w:rPr>
        <w:t xml:space="preserve"> надходжень до </w:t>
      </w:r>
      <w:r w:rsidR="00F70BB6" w:rsidRPr="00F81F23">
        <w:rPr>
          <w:rFonts w:ascii="Trebuchet MS" w:eastAsia="Times New Roman" w:hAnsi="Trebuchet MS" w:cs="Times New Roman"/>
          <w:color w:val="000000"/>
          <w:sz w:val="24"/>
          <w:szCs w:val="24"/>
          <w:lang w:val="en-US" w:eastAsia="ru-RU"/>
        </w:rPr>
        <w:t>c</w:t>
      </w:r>
      <w:r w:rsidR="00F70BB6" w:rsidRPr="00F81F23">
        <w:rPr>
          <w:rFonts w:ascii="Trebuchet MS" w:eastAsia="Times New Roman" w:hAnsi="Trebuchet MS" w:cs="Times New Roman"/>
          <w:color w:val="000000"/>
          <w:sz w:val="24"/>
          <w:szCs w:val="24"/>
          <w:lang w:eastAsia="ru-RU"/>
        </w:rPr>
        <w:t>елищного</w:t>
      </w:r>
      <w:r w:rsidRPr="00F81F23">
        <w:rPr>
          <w:rFonts w:ascii="Trebuchet MS" w:eastAsia="Times New Roman" w:hAnsi="Trebuchet MS" w:cs="Times New Roman"/>
          <w:color w:val="000000"/>
          <w:sz w:val="24"/>
          <w:szCs w:val="24"/>
          <w:lang w:eastAsia="ru-RU"/>
        </w:rPr>
        <w:t xml:space="preserve"> бюджету </w:t>
      </w:r>
      <w:r w:rsidR="00366451" w:rsidRPr="00F81F23">
        <w:rPr>
          <w:rFonts w:ascii="Trebuchet MS" w:eastAsia="Times New Roman" w:hAnsi="Trebuchet MS" w:cs="Times New Roman"/>
          <w:color w:val="000000"/>
          <w:sz w:val="24"/>
          <w:szCs w:val="24"/>
          <w:lang w:eastAsia="ru-RU"/>
        </w:rPr>
        <w:t>виникла</w:t>
      </w:r>
      <w:r w:rsidR="0070518F" w:rsidRPr="00F81F23">
        <w:rPr>
          <w:rFonts w:ascii="Trebuchet MS" w:eastAsia="Times New Roman" w:hAnsi="Trebuchet MS" w:cs="Times New Roman"/>
          <w:color w:val="000000"/>
          <w:sz w:val="24"/>
          <w:szCs w:val="24"/>
          <w:lang w:eastAsia="ru-RU"/>
        </w:rPr>
        <w:t>необхідністьу</w:t>
      </w:r>
      <w:r w:rsidRPr="00F81F23">
        <w:rPr>
          <w:rFonts w:ascii="Trebuchet MS" w:eastAsia="Times New Roman" w:hAnsi="Trebuchet MS" w:cs="Times New Roman"/>
          <w:color w:val="000000"/>
          <w:sz w:val="24"/>
          <w:szCs w:val="24"/>
          <w:lang w:eastAsia="ru-RU"/>
        </w:rPr>
        <w:t xml:space="preserve"> розробці проекту даного рішення з метою забезпечення надходжень до </w:t>
      </w:r>
      <w:r w:rsidR="00F70BB6" w:rsidRPr="00F81F23">
        <w:rPr>
          <w:rFonts w:ascii="Trebuchet MS" w:eastAsia="Times New Roman" w:hAnsi="Trebuchet MS" w:cs="Times New Roman"/>
          <w:color w:val="000000"/>
          <w:sz w:val="24"/>
          <w:szCs w:val="24"/>
          <w:lang w:val="en-US" w:eastAsia="ru-RU"/>
        </w:rPr>
        <w:t>c</w:t>
      </w:r>
      <w:r w:rsidR="0070518F" w:rsidRPr="00F81F23">
        <w:rPr>
          <w:rFonts w:ascii="Trebuchet MS" w:eastAsia="Times New Roman" w:hAnsi="Trebuchet MS" w:cs="Times New Roman"/>
          <w:color w:val="000000"/>
          <w:sz w:val="24"/>
          <w:szCs w:val="24"/>
          <w:lang w:eastAsia="ru-RU"/>
        </w:rPr>
        <w:t>елищного бюджету</w:t>
      </w:r>
      <w:r w:rsidRPr="00F81F23">
        <w:rPr>
          <w:rFonts w:ascii="Trebuchet MS" w:eastAsia="Times New Roman" w:hAnsi="Trebuchet MS" w:cs="Times New Roman"/>
          <w:color w:val="000000"/>
          <w:sz w:val="24"/>
          <w:szCs w:val="24"/>
          <w:lang w:eastAsia="ru-RU"/>
        </w:rPr>
        <w:t xml:space="preserve">, регламентування відносин щодо сплати даного податку платниками (фізичними та юридичними особами), які знаходяться на території </w:t>
      </w:r>
      <w:r w:rsidR="00F70BB6" w:rsidRPr="00F81F23">
        <w:rPr>
          <w:rFonts w:ascii="Trebuchet MS" w:eastAsia="Times New Roman" w:hAnsi="Trebuchet MS" w:cs="Times New Roman"/>
          <w:color w:val="000000"/>
          <w:sz w:val="24"/>
          <w:szCs w:val="24"/>
          <w:lang w:val="uk-UA" w:eastAsia="ru-RU"/>
        </w:rPr>
        <w:t>Ямпіль</w:t>
      </w:r>
      <w:r w:rsidRPr="00F81F23">
        <w:rPr>
          <w:rFonts w:ascii="Trebuchet MS" w:eastAsia="Times New Roman" w:hAnsi="Trebuchet MS" w:cs="Times New Roman"/>
          <w:color w:val="000000"/>
          <w:sz w:val="24"/>
          <w:szCs w:val="24"/>
          <w:lang w:eastAsia="ru-RU"/>
        </w:rPr>
        <w:t xml:space="preserve">ської </w:t>
      </w:r>
      <w:r w:rsidR="00F70BB6" w:rsidRPr="00F81F23">
        <w:rPr>
          <w:rFonts w:ascii="Trebuchet MS" w:eastAsia="Times New Roman" w:hAnsi="Trebuchet MS" w:cs="Times New Roman"/>
          <w:color w:val="000000"/>
          <w:sz w:val="24"/>
          <w:szCs w:val="24"/>
          <w:lang w:val="en-US" w:eastAsia="ru-RU"/>
        </w:rPr>
        <w:t>c</w:t>
      </w:r>
      <w:r w:rsidR="00F70BB6" w:rsidRPr="00F81F23">
        <w:rPr>
          <w:rFonts w:ascii="Trebuchet MS" w:eastAsia="Times New Roman" w:hAnsi="Trebuchet MS" w:cs="Times New Roman"/>
          <w:color w:val="000000"/>
          <w:sz w:val="24"/>
          <w:szCs w:val="24"/>
          <w:lang w:eastAsia="ru-RU"/>
        </w:rPr>
        <w:t>елищно</w:t>
      </w:r>
      <w:r w:rsidR="00BD400B" w:rsidRPr="00F81F23">
        <w:rPr>
          <w:rFonts w:ascii="Trebuchet MS" w:eastAsia="Times New Roman" w:hAnsi="Trebuchet MS" w:cs="Times New Roman"/>
          <w:color w:val="000000"/>
          <w:sz w:val="24"/>
          <w:szCs w:val="24"/>
          <w:lang w:val="uk-UA" w:eastAsia="ru-RU"/>
        </w:rPr>
        <w:t>ї</w:t>
      </w:r>
      <w:r w:rsidRPr="00F81F23">
        <w:rPr>
          <w:rFonts w:ascii="Trebuchet MS" w:eastAsia="Times New Roman" w:hAnsi="Trebuchet MS" w:cs="Times New Roman"/>
          <w:color w:val="000000"/>
          <w:sz w:val="24"/>
          <w:szCs w:val="24"/>
          <w:lang w:eastAsia="ru-RU"/>
        </w:rPr>
        <w:t xml:space="preserve"> ради до </w:t>
      </w:r>
      <w:r w:rsidR="00F70BB6" w:rsidRPr="00F81F23">
        <w:rPr>
          <w:rFonts w:ascii="Trebuchet MS" w:eastAsia="Times New Roman" w:hAnsi="Trebuchet MS" w:cs="Times New Roman"/>
          <w:color w:val="000000"/>
          <w:sz w:val="24"/>
          <w:szCs w:val="24"/>
          <w:lang w:val="en-US" w:eastAsia="ru-RU"/>
        </w:rPr>
        <w:t>c</w:t>
      </w:r>
      <w:r w:rsidR="00F70BB6" w:rsidRPr="00F81F23">
        <w:rPr>
          <w:rFonts w:ascii="Trebuchet MS" w:eastAsia="Times New Roman" w:hAnsi="Trebuchet MS" w:cs="Times New Roman"/>
          <w:color w:val="000000"/>
          <w:sz w:val="24"/>
          <w:szCs w:val="24"/>
          <w:lang w:eastAsia="ru-RU"/>
        </w:rPr>
        <w:t xml:space="preserve">елищного </w:t>
      </w:r>
      <w:r w:rsidRPr="00F81F23">
        <w:rPr>
          <w:rFonts w:ascii="Trebuchet MS" w:eastAsia="Times New Roman" w:hAnsi="Trebuchet MS" w:cs="Times New Roman"/>
          <w:color w:val="000000"/>
          <w:sz w:val="24"/>
          <w:szCs w:val="24"/>
          <w:lang w:eastAsia="ru-RU"/>
        </w:rPr>
        <w:t>бюджету.</w:t>
      </w:r>
    </w:p>
    <w:p w:rsidR="00573291" w:rsidRPr="00366451" w:rsidRDefault="00366451" w:rsidP="00366451">
      <w:pPr>
        <w:shd w:val="clear" w:color="auto" w:fill="FFFFFF"/>
        <w:spacing w:after="105" w:line="240" w:lineRule="auto"/>
        <w:rPr>
          <w:rFonts w:ascii="Trebuchet MS" w:eastAsia="Times New Roman" w:hAnsi="Trebuchet MS" w:cs="Times New Roman"/>
          <w:color w:val="000000"/>
          <w:sz w:val="24"/>
          <w:szCs w:val="24"/>
          <w:lang w:eastAsia="ru-RU"/>
        </w:rPr>
      </w:pPr>
      <w:r>
        <w:rPr>
          <w:rFonts w:ascii="Trebuchet MS" w:eastAsia="Times New Roman" w:hAnsi="Trebuchet MS" w:cs="Times New Roman"/>
          <w:b/>
          <w:bCs/>
          <w:color w:val="000000"/>
          <w:sz w:val="19"/>
          <w:szCs w:val="19"/>
          <w:lang w:eastAsia="ru-RU"/>
        </w:rPr>
        <w:t>Причини виникнення проблеми</w:t>
      </w:r>
      <w:r w:rsidR="00573291" w:rsidRPr="00F81F23">
        <w:rPr>
          <w:rFonts w:ascii="Trebuchet MS" w:eastAsia="Times New Roman" w:hAnsi="Trebuchet MS" w:cs="Times New Roman"/>
          <w:color w:val="000000"/>
          <w:sz w:val="24"/>
          <w:szCs w:val="24"/>
          <w:lang w:eastAsia="ru-RU"/>
        </w:rPr>
        <w:t xml:space="preserve">У разі неприйняття </w:t>
      </w:r>
      <w:proofErr w:type="gramStart"/>
      <w:r w:rsidR="00573291" w:rsidRPr="00F81F23">
        <w:rPr>
          <w:rFonts w:ascii="Trebuchet MS" w:eastAsia="Times New Roman" w:hAnsi="Trebuchet MS" w:cs="Times New Roman"/>
          <w:color w:val="000000"/>
          <w:sz w:val="24"/>
          <w:szCs w:val="24"/>
          <w:lang w:eastAsia="ru-RU"/>
        </w:rPr>
        <w:t>р</w:t>
      </w:r>
      <w:proofErr w:type="gramEnd"/>
      <w:r w:rsidR="00573291" w:rsidRPr="00F81F23">
        <w:rPr>
          <w:rFonts w:ascii="Trebuchet MS" w:eastAsia="Times New Roman" w:hAnsi="Trebuchet MS" w:cs="Times New Roman"/>
          <w:color w:val="000000"/>
          <w:sz w:val="24"/>
          <w:szCs w:val="24"/>
          <w:lang w:eastAsia="ru-RU"/>
        </w:rPr>
        <w:t xml:space="preserve">ішення «Про встановлення податку на нерухоме майно, відмінне від </w:t>
      </w:r>
      <w:r w:rsidR="0070518F" w:rsidRPr="00F81F23">
        <w:rPr>
          <w:rFonts w:ascii="Trebuchet MS" w:eastAsia="Times New Roman" w:hAnsi="Trebuchet MS" w:cs="Times New Roman"/>
          <w:color w:val="000000"/>
          <w:sz w:val="24"/>
          <w:szCs w:val="24"/>
          <w:lang w:eastAsia="ru-RU"/>
        </w:rPr>
        <w:t>земельної ділянки</w:t>
      </w:r>
      <w:r w:rsidR="00573291" w:rsidRPr="00F81F23">
        <w:rPr>
          <w:rFonts w:ascii="Trebuchet MS" w:eastAsia="Times New Roman" w:hAnsi="Trebuchet MS" w:cs="Times New Roman"/>
          <w:color w:val="000000"/>
          <w:sz w:val="24"/>
          <w:szCs w:val="24"/>
          <w:lang w:eastAsia="ru-RU"/>
        </w:rPr>
        <w:t xml:space="preserve"> на території </w:t>
      </w:r>
      <w:r w:rsidR="00F70BB6" w:rsidRPr="00F81F23">
        <w:rPr>
          <w:rFonts w:ascii="Trebuchet MS" w:eastAsia="Times New Roman" w:hAnsi="Trebuchet MS" w:cs="Times New Roman"/>
          <w:color w:val="000000"/>
          <w:sz w:val="24"/>
          <w:szCs w:val="24"/>
          <w:lang w:val="uk-UA" w:eastAsia="ru-RU"/>
        </w:rPr>
        <w:t>Ямпіль</w:t>
      </w:r>
      <w:r w:rsidR="00573291" w:rsidRPr="00F81F23">
        <w:rPr>
          <w:rFonts w:ascii="Trebuchet MS" w:eastAsia="Times New Roman" w:hAnsi="Trebuchet MS" w:cs="Times New Roman"/>
          <w:color w:val="000000"/>
          <w:sz w:val="24"/>
          <w:szCs w:val="24"/>
          <w:lang w:eastAsia="ru-RU"/>
        </w:rPr>
        <w:t xml:space="preserve">ської </w:t>
      </w:r>
      <w:r w:rsidR="00F70BB6" w:rsidRPr="00F81F23">
        <w:rPr>
          <w:rFonts w:ascii="Trebuchet MS" w:eastAsia="Times New Roman" w:hAnsi="Trebuchet MS" w:cs="Times New Roman"/>
          <w:color w:val="000000"/>
          <w:sz w:val="24"/>
          <w:szCs w:val="24"/>
          <w:lang w:val="en-US" w:eastAsia="ru-RU"/>
        </w:rPr>
        <w:t>c</w:t>
      </w:r>
      <w:r w:rsidR="00F70BB6" w:rsidRPr="00F81F23">
        <w:rPr>
          <w:rFonts w:ascii="Trebuchet MS" w:eastAsia="Times New Roman" w:hAnsi="Trebuchet MS" w:cs="Times New Roman"/>
          <w:color w:val="000000"/>
          <w:sz w:val="24"/>
          <w:szCs w:val="24"/>
          <w:lang w:eastAsia="ru-RU"/>
        </w:rPr>
        <w:t>елищно</w:t>
      </w:r>
      <w:r w:rsidR="00F70BB6" w:rsidRPr="00F81F23">
        <w:rPr>
          <w:rFonts w:ascii="Trebuchet MS" w:eastAsia="Times New Roman" w:hAnsi="Trebuchet MS" w:cs="Times New Roman"/>
          <w:color w:val="000000"/>
          <w:sz w:val="24"/>
          <w:szCs w:val="24"/>
          <w:lang w:val="uk-UA" w:eastAsia="ru-RU"/>
        </w:rPr>
        <w:t>ї</w:t>
      </w:r>
      <w:r w:rsidR="00573291" w:rsidRPr="00F81F23">
        <w:rPr>
          <w:rFonts w:ascii="Trebuchet MS" w:eastAsia="Times New Roman" w:hAnsi="Trebuchet MS" w:cs="Times New Roman"/>
          <w:color w:val="000000"/>
          <w:sz w:val="24"/>
          <w:szCs w:val="24"/>
          <w:lang w:eastAsia="ru-RU"/>
        </w:rPr>
        <w:t xml:space="preserve"> ради </w:t>
      </w:r>
      <w:r w:rsidR="009C13B6">
        <w:rPr>
          <w:rFonts w:ascii="Trebuchet MS" w:eastAsia="Times New Roman" w:hAnsi="Trebuchet MS" w:cs="Times New Roman"/>
          <w:color w:val="000000"/>
          <w:sz w:val="24"/>
          <w:szCs w:val="24"/>
          <w:lang w:eastAsia="ru-RU"/>
        </w:rPr>
        <w:t>на 201</w:t>
      </w:r>
      <w:r w:rsidR="009C13B6">
        <w:rPr>
          <w:rFonts w:ascii="Trebuchet MS" w:eastAsia="Times New Roman" w:hAnsi="Trebuchet MS" w:cs="Times New Roman"/>
          <w:color w:val="000000"/>
          <w:sz w:val="24"/>
          <w:szCs w:val="24"/>
          <w:lang w:val="uk-UA" w:eastAsia="ru-RU"/>
        </w:rPr>
        <w:t>9</w:t>
      </w:r>
      <w:r w:rsidR="00573291" w:rsidRPr="00F81F23">
        <w:rPr>
          <w:rFonts w:ascii="Trebuchet MS" w:eastAsia="Times New Roman" w:hAnsi="Trebuchet MS" w:cs="Times New Roman"/>
          <w:color w:val="000000"/>
          <w:sz w:val="24"/>
          <w:szCs w:val="24"/>
          <w:lang w:eastAsia="ru-RU"/>
        </w:rPr>
        <w:t xml:space="preserve"> рік», даний податок будуть </w:t>
      </w:r>
      <w:r w:rsidR="0070518F" w:rsidRPr="00F81F23">
        <w:rPr>
          <w:rFonts w:ascii="Trebuchet MS" w:eastAsia="Times New Roman" w:hAnsi="Trebuchet MS" w:cs="Times New Roman"/>
          <w:color w:val="000000"/>
          <w:sz w:val="24"/>
          <w:szCs w:val="24"/>
          <w:lang w:eastAsia="ru-RU"/>
        </w:rPr>
        <w:t>сплачувати по</w:t>
      </w:r>
      <w:r w:rsidR="00573291" w:rsidRPr="00F81F23">
        <w:rPr>
          <w:rFonts w:ascii="Trebuchet MS" w:eastAsia="Times New Roman" w:hAnsi="Trebuchet MS" w:cs="Times New Roman"/>
          <w:color w:val="000000"/>
          <w:sz w:val="24"/>
          <w:szCs w:val="24"/>
          <w:lang w:eastAsia="ru-RU"/>
        </w:rPr>
        <w:t xml:space="preserve"> мінімальним ставкам, що спричинить </w:t>
      </w:r>
      <w:r w:rsidR="00573291" w:rsidRPr="00F81F23">
        <w:rPr>
          <w:rFonts w:ascii="Trebuchet MS" w:eastAsia="Times New Roman" w:hAnsi="Trebuchet MS" w:cs="Times New Roman"/>
          <w:color w:val="000000"/>
          <w:sz w:val="24"/>
          <w:szCs w:val="24"/>
          <w:lang w:eastAsia="ru-RU"/>
        </w:rPr>
        <w:lastRenderedPageBreak/>
        <w:t xml:space="preserve">втрати дохідної частини бюджету. Як наслідок будуть не профінансовані соціальні програми </w:t>
      </w:r>
      <w:r w:rsidR="0070518F">
        <w:rPr>
          <w:rFonts w:ascii="Trebuchet MS" w:eastAsia="Times New Roman" w:hAnsi="Trebuchet MS" w:cs="Times New Roman"/>
          <w:color w:val="000000"/>
          <w:sz w:val="24"/>
          <w:szCs w:val="24"/>
          <w:lang w:val="uk-UA" w:eastAsia="ru-RU"/>
        </w:rPr>
        <w:t>селища</w:t>
      </w:r>
      <w:r w:rsidR="00573291" w:rsidRPr="00F81F23">
        <w:rPr>
          <w:rFonts w:ascii="Trebuchet MS" w:eastAsia="Times New Roman" w:hAnsi="Trebuchet MS" w:cs="Times New Roman"/>
          <w:color w:val="000000"/>
          <w:sz w:val="24"/>
          <w:szCs w:val="24"/>
          <w:lang w:eastAsia="ru-RU"/>
        </w:rPr>
        <w:t>, а саме:</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поточний ремонт доріг;</w:t>
      </w:r>
    </w:p>
    <w:p w:rsidR="00366451" w:rsidRDefault="00573291" w:rsidP="00366451">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w:t>
      </w:r>
      <w:r w:rsidR="001C16AA">
        <w:rPr>
          <w:rFonts w:ascii="Trebuchet MS" w:eastAsia="Times New Roman" w:hAnsi="Trebuchet MS" w:cs="Times New Roman"/>
          <w:color w:val="000000"/>
          <w:sz w:val="24"/>
          <w:szCs w:val="24"/>
          <w:lang w:val="uk-UA" w:eastAsia="ru-RU"/>
        </w:rPr>
        <w:t>заміна лампочок у вуличних ліхтарях</w:t>
      </w:r>
      <w:r w:rsidRPr="00F81F23">
        <w:rPr>
          <w:rFonts w:ascii="Trebuchet MS" w:eastAsia="Times New Roman" w:hAnsi="Trebuchet MS" w:cs="Times New Roman"/>
          <w:color w:val="000000"/>
          <w:sz w:val="24"/>
          <w:szCs w:val="24"/>
          <w:lang w:eastAsia="ru-RU"/>
        </w:rPr>
        <w:t>.</w:t>
      </w:r>
    </w:p>
    <w:p w:rsidR="00573291" w:rsidRPr="00366451" w:rsidRDefault="00573291" w:rsidP="00366451">
      <w:pPr>
        <w:shd w:val="clear" w:color="auto" w:fill="FFFFFF"/>
        <w:spacing w:after="105" w:line="240" w:lineRule="auto"/>
        <w:rPr>
          <w:rFonts w:ascii="Trebuchet MS" w:eastAsia="Times New Roman" w:hAnsi="Trebuchet MS" w:cs="Times New Roman"/>
          <w:color w:val="000000"/>
          <w:sz w:val="24"/>
          <w:szCs w:val="24"/>
          <w:lang w:eastAsia="ru-RU"/>
        </w:rPr>
      </w:pPr>
      <w:r w:rsidRPr="00AE2D8E">
        <w:rPr>
          <w:rFonts w:ascii="Trebuchet MS" w:eastAsia="Times New Roman" w:hAnsi="Trebuchet MS" w:cs="Times New Roman"/>
          <w:b/>
          <w:color w:val="000000"/>
          <w:sz w:val="24"/>
          <w:szCs w:val="24"/>
          <w:lang w:eastAsia="ru-RU"/>
        </w:rPr>
        <w:t xml:space="preserve">Аналіз втрат до </w:t>
      </w:r>
      <w:r w:rsidR="00BD400B" w:rsidRPr="00AE2D8E">
        <w:rPr>
          <w:rFonts w:ascii="Trebuchet MS" w:eastAsia="Times New Roman" w:hAnsi="Trebuchet MS" w:cs="Times New Roman"/>
          <w:b/>
          <w:color w:val="000000"/>
          <w:sz w:val="24"/>
          <w:szCs w:val="24"/>
          <w:lang w:val="uk-UA" w:eastAsia="ru-RU"/>
        </w:rPr>
        <w:t xml:space="preserve">селищного </w:t>
      </w:r>
      <w:r w:rsidRPr="00AE2D8E">
        <w:rPr>
          <w:rFonts w:ascii="Trebuchet MS" w:eastAsia="Times New Roman" w:hAnsi="Trebuchet MS" w:cs="Times New Roman"/>
          <w:b/>
          <w:color w:val="000000"/>
          <w:sz w:val="24"/>
          <w:szCs w:val="24"/>
          <w:lang w:eastAsia="ru-RU"/>
        </w:rPr>
        <w:t xml:space="preserve"> бюджету</w:t>
      </w:r>
    </w:p>
    <w:tbl>
      <w:tblPr>
        <w:tblW w:w="988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30"/>
        <w:gridCol w:w="2739"/>
        <w:gridCol w:w="850"/>
        <w:gridCol w:w="1985"/>
        <w:gridCol w:w="942"/>
        <w:gridCol w:w="1751"/>
        <w:gridCol w:w="1088"/>
      </w:tblGrid>
      <w:tr w:rsidR="00573291" w:rsidRPr="00573291" w:rsidTr="00030F0A">
        <w:tc>
          <w:tcPr>
            <w:tcW w:w="530" w:type="dxa"/>
            <w:vMerge w:val="restart"/>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п/н</w:t>
            </w:r>
          </w:p>
        </w:tc>
        <w:tc>
          <w:tcPr>
            <w:tcW w:w="2739" w:type="dxa"/>
            <w:vMerge w:val="restart"/>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Назва показника</w:t>
            </w:r>
          </w:p>
        </w:tc>
        <w:tc>
          <w:tcPr>
            <w:tcW w:w="2835" w:type="dxa"/>
            <w:gridSpan w:val="2"/>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 xml:space="preserve">У разі прийняття </w:t>
            </w:r>
            <w:proofErr w:type="gramStart"/>
            <w:r w:rsidRPr="006F3002">
              <w:rPr>
                <w:rFonts w:ascii="Times New Roman" w:eastAsia="Times New Roman" w:hAnsi="Times New Roman" w:cs="Times New Roman"/>
                <w:lang w:eastAsia="ru-RU"/>
              </w:rPr>
              <w:t>р</w:t>
            </w:r>
            <w:proofErr w:type="gramEnd"/>
            <w:r w:rsidRPr="006F3002">
              <w:rPr>
                <w:rFonts w:ascii="Times New Roman" w:eastAsia="Times New Roman" w:hAnsi="Times New Roman" w:cs="Times New Roman"/>
                <w:lang w:eastAsia="ru-RU"/>
              </w:rPr>
              <w:t xml:space="preserve">ішення про </w:t>
            </w:r>
            <w:r w:rsidR="009C13B6">
              <w:rPr>
                <w:rFonts w:ascii="Times New Roman" w:eastAsia="Times New Roman" w:hAnsi="Times New Roman" w:cs="Times New Roman"/>
                <w:lang w:eastAsia="ru-RU"/>
              </w:rPr>
              <w:t>місцеві податки та збори на 201</w:t>
            </w:r>
            <w:r w:rsidR="009C13B6">
              <w:rPr>
                <w:rFonts w:ascii="Times New Roman" w:eastAsia="Times New Roman" w:hAnsi="Times New Roman" w:cs="Times New Roman"/>
                <w:lang w:val="uk-UA" w:eastAsia="ru-RU"/>
              </w:rPr>
              <w:t>9</w:t>
            </w:r>
            <w:r w:rsidRPr="006F3002">
              <w:rPr>
                <w:rFonts w:ascii="Times New Roman" w:eastAsia="Times New Roman" w:hAnsi="Times New Roman" w:cs="Times New Roman"/>
                <w:lang w:eastAsia="ru-RU"/>
              </w:rPr>
              <w:t xml:space="preserve"> р.</w:t>
            </w:r>
          </w:p>
        </w:tc>
        <w:tc>
          <w:tcPr>
            <w:tcW w:w="2693" w:type="dxa"/>
            <w:gridSpan w:val="2"/>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 xml:space="preserve">У разі не прийняття </w:t>
            </w:r>
            <w:proofErr w:type="gramStart"/>
            <w:r w:rsidRPr="006F3002">
              <w:rPr>
                <w:rFonts w:ascii="Times New Roman" w:eastAsia="Times New Roman" w:hAnsi="Times New Roman" w:cs="Times New Roman"/>
                <w:lang w:eastAsia="ru-RU"/>
              </w:rPr>
              <w:t>р</w:t>
            </w:r>
            <w:proofErr w:type="gramEnd"/>
            <w:r w:rsidRPr="006F3002">
              <w:rPr>
                <w:rFonts w:ascii="Times New Roman" w:eastAsia="Times New Roman" w:hAnsi="Times New Roman" w:cs="Times New Roman"/>
                <w:lang w:eastAsia="ru-RU"/>
              </w:rPr>
              <w:t xml:space="preserve">ішення про </w:t>
            </w:r>
            <w:r w:rsidR="009C13B6">
              <w:rPr>
                <w:rFonts w:ascii="Times New Roman" w:eastAsia="Times New Roman" w:hAnsi="Times New Roman" w:cs="Times New Roman"/>
                <w:lang w:eastAsia="ru-RU"/>
              </w:rPr>
              <w:t>місцеві податки та збори на 201</w:t>
            </w:r>
            <w:r w:rsidR="009C13B6">
              <w:rPr>
                <w:rFonts w:ascii="Times New Roman" w:eastAsia="Times New Roman" w:hAnsi="Times New Roman" w:cs="Times New Roman"/>
                <w:lang w:val="uk-UA" w:eastAsia="ru-RU"/>
              </w:rPr>
              <w:t>9</w:t>
            </w:r>
            <w:r w:rsidRPr="006F3002">
              <w:rPr>
                <w:rFonts w:ascii="Times New Roman" w:eastAsia="Times New Roman" w:hAnsi="Times New Roman" w:cs="Times New Roman"/>
                <w:lang w:eastAsia="ru-RU"/>
              </w:rPr>
              <w:t xml:space="preserve"> р.</w:t>
            </w:r>
          </w:p>
        </w:tc>
        <w:tc>
          <w:tcPr>
            <w:tcW w:w="1088" w:type="dxa"/>
            <w:vMerge w:val="restart"/>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Відхилен</w:t>
            </w:r>
            <w:r w:rsidR="00030F0A">
              <w:rPr>
                <w:rFonts w:ascii="Times New Roman" w:eastAsia="Times New Roman" w:hAnsi="Times New Roman" w:cs="Times New Roman"/>
                <w:lang w:val="uk-UA" w:eastAsia="ru-RU"/>
              </w:rPr>
              <w:t>-</w:t>
            </w:r>
            <w:r w:rsidRPr="006F3002">
              <w:rPr>
                <w:rFonts w:ascii="Times New Roman" w:eastAsia="Times New Roman" w:hAnsi="Times New Roman" w:cs="Times New Roman"/>
                <w:lang w:eastAsia="ru-RU"/>
              </w:rPr>
              <w:t>ня, тис.грн.</w:t>
            </w:r>
          </w:p>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(втрати до бюджету)</w:t>
            </w:r>
          </w:p>
        </w:tc>
      </w:tr>
      <w:tr w:rsidR="00573291" w:rsidRPr="00573291" w:rsidTr="00030F0A">
        <w:trPr>
          <w:trHeight w:val="1007"/>
        </w:trPr>
        <w:tc>
          <w:tcPr>
            <w:tcW w:w="530" w:type="dxa"/>
            <w:vMerge/>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0" w:line="240" w:lineRule="auto"/>
              <w:rPr>
                <w:rFonts w:ascii="Times New Roman" w:eastAsia="Times New Roman" w:hAnsi="Times New Roman" w:cs="Times New Roman"/>
                <w:lang w:eastAsia="ru-RU"/>
              </w:rPr>
            </w:pPr>
          </w:p>
        </w:tc>
        <w:tc>
          <w:tcPr>
            <w:tcW w:w="2739" w:type="dxa"/>
            <w:vMerge/>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0" w:line="240" w:lineRule="auto"/>
              <w:rPr>
                <w:rFonts w:ascii="Times New Roman" w:eastAsia="Times New Roman" w:hAnsi="Times New Roman" w:cs="Times New Roman"/>
                <w:lang w:eastAsia="ru-RU"/>
              </w:rPr>
            </w:pPr>
          </w:p>
        </w:tc>
        <w:tc>
          <w:tcPr>
            <w:tcW w:w="850" w:type="dxa"/>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Ставка, %</w:t>
            </w:r>
          </w:p>
        </w:tc>
        <w:tc>
          <w:tcPr>
            <w:tcW w:w="1985" w:type="dxa"/>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Очікуваний обсяг надходжень тис.грн.</w:t>
            </w:r>
          </w:p>
        </w:tc>
        <w:tc>
          <w:tcPr>
            <w:tcW w:w="942" w:type="dxa"/>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Ставка, %</w:t>
            </w:r>
          </w:p>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(мініма</w:t>
            </w:r>
            <w:r w:rsidR="00030F0A">
              <w:rPr>
                <w:rFonts w:ascii="Times New Roman" w:eastAsia="Times New Roman" w:hAnsi="Times New Roman" w:cs="Times New Roman"/>
                <w:lang w:val="uk-UA" w:eastAsia="ru-RU"/>
              </w:rPr>
              <w:t>-</w:t>
            </w:r>
            <w:r w:rsidRPr="006F3002">
              <w:rPr>
                <w:rFonts w:ascii="Times New Roman" w:eastAsia="Times New Roman" w:hAnsi="Times New Roman" w:cs="Times New Roman"/>
                <w:lang w:eastAsia="ru-RU"/>
              </w:rPr>
              <w:t>льна)</w:t>
            </w:r>
          </w:p>
        </w:tc>
        <w:tc>
          <w:tcPr>
            <w:tcW w:w="1751" w:type="dxa"/>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Очікуваний обсяг надходжень тис.грн.</w:t>
            </w:r>
          </w:p>
        </w:tc>
        <w:tc>
          <w:tcPr>
            <w:tcW w:w="1088" w:type="dxa"/>
            <w:vMerge/>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0" w:line="240" w:lineRule="auto"/>
              <w:rPr>
                <w:rFonts w:ascii="Times New Roman" w:eastAsia="Times New Roman" w:hAnsi="Times New Roman" w:cs="Times New Roman"/>
                <w:lang w:eastAsia="ru-RU"/>
              </w:rPr>
            </w:pPr>
          </w:p>
        </w:tc>
      </w:tr>
      <w:tr w:rsidR="00573291" w:rsidRPr="00573291" w:rsidTr="00030F0A">
        <w:trPr>
          <w:trHeight w:val="615"/>
        </w:trPr>
        <w:tc>
          <w:tcPr>
            <w:tcW w:w="530" w:type="dxa"/>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1</w:t>
            </w:r>
          </w:p>
        </w:tc>
        <w:tc>
          <w:tcPr>
            <w:tcW w:w="2739" w:type="dxa"/>
            <w:tcBorders>
              <w:top w:val="outset" w:sz="6" w:space="0" w:color="auto"/>
              <w:left w:val="outset" w:sz="6" w:space="0" w:color="auto"/>
              <w:bottom w:val="outset" w:sz="6" w:space="0" w:color="auto"/>
              <w:right w:val="outset" w:sz="6" w:space="0" w:color="auto"/>
            </w:tcBorders>
            <w:vAlign w:val="center"/>
            <w:hideMark/>
          </w:tcPr>
          <w:p w:rsidR="00573291" w:rsidRPr="00366451" w:rsidRDefault="00573291" w:rsidP="00030F0A">
            <w:pPr>
              <w:spacing w:after="105" w:line="240" w:lineRule="auto"/>
              <w:rPr>
                <w:rFonts w:ascii="Times New Roman" w:eastAsia="Times New Roman" w:hAnsi="Times New Roman" w:cs="Times New Roman"/>
                <w:lang w:val="uk-UA" w:eastAsia="ru-RU"/>
              </w:rPr>
            </w:pPr>
            <w:r w:rsidRPr="006F3002">
              <w:rPr>
                <w:rFonts w:ascii="Times New Roman" w:eastAsia="Times New Roman" w:hAnsi="Times New Roman" w:cs="Times New Roman"/>
                <w:lang w:eastAsia="ru-RU"/>
              </w:rPr>
              <w:t>Податок на нерухоме майно</w:t>
            </w:r>
            <w:r w:rsidR="00030F0A">
              <w:rPr>
                <w:rFonts w:ascii="Times New Roman" w:eastAsia="Times New Roman" w:hAnsi="Times New Roman" w:cs="Times New Roman"/>
                <w:lang w:val="uk-UA" w:eastAsia="ru-RU"/>
              </w:rPr>
              <w:t xml:space="preserve"> житлової нерухомості</w:t>
            </w:r>
            <w:r w:rsidRPr="006F3002">
              <w:rPr>
                <w:rFonts w:ascii="Times New Roman" w:eastAsia="Times New Roman" w:hAnsi="Times New Roman" w:cs="Times New Roman"/>
                <w:lang w:eastAsia="ru-RU"/>
              </w:rPr>
              <w:t>, відмінне від земельної  ділянки</w:t>
            </w:r>
            <w:r w:rsidR="00366451">
              <w:rPr>
                <w:rFonts w:ascii="Times New Roman" w:eastAsia="Times New Roman" w:hAnsi="Times New Roman" w:cs="Times New Roman"/>
                <w:lang w:val="uk-UA" w:eastAsia="ru-RU"/>
              </w:rPr>
              <w:t xml:space="preserve"> юридичних </w:t>
            </w:r>
            <w:proofErr w:type="gramStart"/>
            <w:r w:rsidR="00366451">
              <w:rPr>
                <w:rFonts w:ascii="Times New Roman" w:eastAsia="Times New Roman" w:hAnsi="Times New Roman" w:cs="Times New Roman"/>
                <w:lang w:val="uk-UA" w:eastAsia="ru-RU"/>
              </w:rPr>
              <w:t>осіб</w:t>
            </w:r>
            <w:proofErr w:type="gramEnd"/>
          </w:p>
        </w:tc>
        <w:tc>
          <w:tcPr>
            <w:tcW w:w="850" w:type="dxa"/>
            <w:tcBorders>
              <w:top w:val="outset" w:sz="6" w:space="0" w:color="auto"/>
              <w:left w:val="outset" w:sz="6" w:space="0" w:color="auto"/>
              <w:bottom w:val="outset" w:sz="6" w:space="0" w:color="auto"/>
              <w:right w:val="outset" w:sz="6" w:space="0" w:color="auto"/>
            </w:tcBorders>
            <w:vAlign w:val="center"/>
            <w:hideMark/>
          </w:tcPr>
          <w:p w:rsidR="00573291" w:rsidRPr="00EB2217" w:rsidRDefault="00EB2217" w:rsidP="006F3002">
            <w:pPr>
              <w:spacing w:after="105" w:line="240" w:lineRule="auto"/>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1,5</w:t>
            </w:r>
          </w:p>
          <w:p w:rsidR="00573291" w:rsidRPr="006F3002" w:rsidRDefault="00573291" w:rsidP="006F3002">
            <w:pPr>
              <w:spacing w:after="105" w:line="240" w:lineRule="auto"/>
              <w:jc w:val="center"/>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 </w:t>
            </w:r>
          </w:p>
        </w:tc>
        <w:tc>
          <w:tcPr>
            <w:tcW w:w="1985" w:type="dxa"/>
            <w:tcBorders>
              <w:top w:val="outset" w:sz="6" w:space="0" w:color="auto"/>
              <w:left w:val="outset" w:sz="6" w:space="0" w:color="auto"/>
              <w:bottom w:val="outset" w:sz="6" w:space="0" w:color="auto"/>
              <w:right w:val="outset" w:sz="6" w:space="0" w:color="auto"/>
            </w:tcBorders>
            <w:vAlign w:val="center"/>
            <w:hideMark/>
          </w:tcPr>
          <w:p w:rsidR="00573291" w:rsidRPr="00EB2217" w:rsidRDefault="00E7151D" w:rsidP="006F3002">
            <w:pPr>
              <w:spacing w:after="105" w:line="240" w:lineRule="auto"/>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33</w:t>
            </w:r>
            <w:r w:rsidR="00EB2217">
              <w:rPr>
                <w:rFonts w:ascii="Times New Roman" w:eastAsia="Times New Roman" w:hAnsi="Times New Roman" w:cs="Times New Roman"/>
                <w:lang w:val="uk-UA" w:eastAsia="ru-RU"/>
              </w:rPr>
              <w:t>,0</w:t>
            </w:r>
          </w:p>
        </w:tc>
        <w:tc>
          <w:tcPr>
            <w:tcW w:w="942" w:type="dxa"/>
            <w:tcBorders>
              <w:top w:val="outset" w:sz="6" w:space="0" w:color="auto"/>
              <w:left w:val="outset" w:sz="6" w:space="0" w:color="auto"/>
              <w:bottom w:val="outset" w:sz="6" w:space="0" w:color="auto"/>
              <w:right w:val="outset" w:sz="6" w:space="0" w:color="auto"/>
            </w:tcBorders>
            <w:vAlign w:val="center"/>
            <w:hideMark/>
          </w:tcPr>
          <w:p w:rsidR="00573291" w:rsidRDefault="00FB3F67" w:rsidP="006F3002">
            <w:pPr>
              <w:spacing w:after="105" w:line="240" w:lineRule="auto"/>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0</w:t>
            </w:r>
          </w:p>
          <w:p w:rsidR="00EB2217" w:rsidRPr="00EB2217" w:rsidRDefault="00EB2217" w:rsidP="006F3002">
            <w:pPr>
              <w:spacing w:after="105" w:line="240" w:lineRule="auto"/>
              <w:jc w:val="center"/>
              <w:rPr>
                <w:rFonts w:ascii="Times New Roman" w:eastAsia="Times New Roman" w:hAnsi="Times New Roman" w:cs="Times New Roman"/>
                <w:lang w:val="uk-UA" w:eastAsia="ru-RU"/>
              </w:rPr>
            </w:pPr>
          </w:p>
        </w:tc>
        <w:tc>
          <w:tcPr>
            <w:tcW w:w="1751" w:type="dxa"/>
            <w:tcBorders>
              <w:top w:val="outset" w:sz="6" w:space="0" w:color="auto"/>
              <w:left w:val="outset" w:sz="6" w:space="0" w:color="auto"/>
              <w:bottom w:val="outset" w:sz="6" w:space="0" w:color="auto"/>
              <w:right w:val="outset" w:sz="6" w:space="0" w:color="auto"/>
            </w:tcBorders>
            <w:vAlign w:val="center"/>
            <w:hideMark/>
          </w:tcPr>
          <w:p w:rsidR="00573291" w:rsidRPr="006F3002" w:rsidRDefault="00573291" w:rsidP="006F3002">
            <w:pPr>
              <w:spacing w:after="105" w:line="240" w:lineRule="auto"/>
              <w:jc w:val="center"/>
              <w:rPr>
                <w:rFonts w:ascii="Times New Roman" w:eastAsia="Times New Roman" w:hAnsi="Times New Roman" w:cs="Times New Roman"/>
                <w:lang w:eastAsia="ru-RU"/>
              </w:rPr>
            </w:pPr>
            <w:r w:rsidRPr="006F3002">
              <w:rPr>
                <w:rFonts w:ascii="Times New Roman" w:eastAsia="Times New Roman" w:hAnsi="Times New Roman" w:cs="Times New Roman"/>
                <w:lang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573291" w:rsidRPr="00FB3F67" w:rsidRDefault="00E7151D" w:rsidP="006F3002">
            <w:pPr>
              <w:spacing w:after="105" w:line="240" w:lineRule="auto"/>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-33</w:t>
            </w:r>
            <w:r w:rsidR="00FB3F67">
              <w:rPr>
                <w:rFonts w:ascii="Times New Roman" w:eastAsia="Times New Roman" w:hAnsi="Times New Roman" w:cs="Times New Roman"/>
                <w:lang w:val="uk-UA" w:eastAsia="ru-RU"/>
              </w:rPr>
              <w:t>,0</w:t>
            </w:r>
          </w:p>
        </w:tc>
      </w:tr>
      <w:tr w:rsidR="00FB3F67" w:rsidRPr="00EB2217" w:rsidTr="00EB2217">
        <w:trPr>
          <w:trHeight w:val="881"/>
        </w:trPr>
        <w:tc>
          <w:tcPr>
            <w:tcW w:w="530" w:type="dxa"/>
            <w:tcBorders>
              <w:top w:val="outset" w:sz="6" w:space="0" w:color="auto"/>
              <w:left w:val="outset" w:sz="6" w:space="0" w:color="auto"/>
              <w:bottom w:val="outset" w:sz="6" w:space="0" w:color="auto"/>
              <w:right w:val="outset" w:sz="6" w:space="0" w:color="auto"/>
            </w:tcBorders>
            <w:vAlign w:val="center"/>
            <w:hideMark/>
          </w:tcPr>
          <w:p w:rsidR="00FB3F67" w:rsidRPr="005F413D" w:rsidRDefault="00FB3F67" w:rsidP="00FB3F67">
            <w:pPr>
              <w:spacing w:after="105" w:line="384"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2739"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FB3F67" w:rsidP="00FB3F67">
            <w:pPr>
              <w:spacing w:line="240" w:lineRule="auto"/>
              <w:rPr>
                <w:lang w:val="uk-UA" w:eastAsia="ru-RU"/>
              </w:rPr>
            </w:pPr>
            <w:r w:rsidRPr="00EB2217">
              <w:rPr>
                <w:rFonts w:ascii="Times New Roman" w:eastAsia="Times New Roman" w:hAnsi="Times New Roman" w:cs="Times New Roman"/>
                <w:lang w:val="uk-UA" w:eastAsia="ru-RU"/>
              </w:rPr>
              <w:t>Податок на нерухоме майно</w:t>
            </w:r>
            <w:r>
              <w:rPr>
                <w:rFonts w:ascii="Times New Roman" w:eastAsia="Times New Roman" w:hAnsi="Times New Roman" w:cs="Times New Roman"/>
                <w:lang w:val="uk-UA" w:eastAsia="ru-RU"/>
              </w:rPr>
              <w:t xml:space="preserve"> житлової нерухомості</w:t>
            </w:r>
            <w:r w:rsidRPr="00EB2217">
              <w:rPr>
                <w:rFonts w:ascii="Times New Roman" w:eastAsia="Times New Roman" w:hAnsi="Times New Roman" w:cs="Times New Roman"/>
                <w:lang w:val="uk-UA" w:eastAsia="ru-RU"/>
              </w:rPr>
              <w:t>, відмінне від земельної</w:t>
            </w:r>
            <w:r w:rsidRPr="006F3002">
              <w:rPr>
                <w:rFonts w:ascii="Times New Roman" w:eastAsia="Times New Roman" w:hAnsi="Times New Roman" w:cs="Times New Roman"/>
                <w:lang w:eastAsia="ru-RU"/>
              </w:rPr>
              <w:t> </w:t>
            </w:r>
            <w:r w:rsidRPr="00EB2217">
              <w:rPr>
                <w:rFonts w:ascii="Times New Roman" w:eastAsia="Times New Roman" w:hAnsi="Times New Roman" w:cs="Times New Roman"/>
                <w:lang w:val="uk-UA" w:eastAsia="ru-RU"/>
              </w:rPr>
              <w:t xml:space="preserve"> ділянки</w:t>
            </w:r>
            <w:r>
              <w:rPr>
                <w:rFonts w:ascii="Times New Roman" w:eastAsia="Times New Roman" w:hAnsi="Times New Roman" w:cs="Times New Roman"/>
                <w:lang w:val="uk-UA" w:eastAsia="ru-RU"/>
              </w:rPr>
              <w:t xml:space="preserve"> фізичних осіб</w:t>
            </w:r>
          </w:p>
        </w:tc>
        <w:tc>
          <w:tcPr>
            <w:tcW w:w="850" w:type="dxa"/>
            <w:tcBorders>
              <w:top w:val="outset" w:sz="6" w:space="0" w:color="auto"/>
              <w:left w:val="outset" w:sz="6" w:space="0" w:color="auto"/>
              <w:bottom w:val="outset" w:sz="6" w:space="0" w:color="auto"/>
              <w:right w:val="outset" w:sz="6" w:space="0" w:color="auto"/>
            </w:tcBorders>
            <w:vAlign w:val="center"/>
          </w:tcPr>
          <w:p w:rsidR="00FB3F67" w:rsidRPr="00EB2217" w:rsidRDefault="00FB3F67"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tcPr>
          <w:p w:rsidR="00FB3F67" w:rsidRPr="00EB2217" w:rsidRDefault="00E7151D"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r w:rsidR="00FB3F67">
              <w:rPr>
                <w:rFonts w:ascii="Times New Roman" w:eastAsia="Times New Roman" w:hAnsi="Times New Roman" w:cs="Times New Roman"/>
                <w:sz w:val="24"/>
                <w:szCs w:val="24"/>
                <w:lang w:val="uk-UA" w:eastAsia="ru-RU"/>
              </w:rPr>
              <w:t>,0</w:t>
            </w:r>
          </w:p>
        </w:tc>
        <w:tc>
          <w:tcPr>
            <w:tcW w:w="942" w:type="dxa"/>
            <w:tcBorders>
              <w:top w:val="outset" w:sz="6" w:space="0" w:color="auto"/>
              <w:left w:val="outset" w:sz="6" w:space="0" w:color="auto"/>
              <w:bottom w:val="outset" w:sz="6" w:space="0" w:color="auto"/>
              <w:right w:val="outset" w:sz="6" w:space="0" w:color="auto"/>
            </w:tcBorders>
            <w:vAlign w:val="center"/>
          </w:tcPr>
          <w:p w:rsidR="00FB3F67" w:rsidRPr="00EB2217" w:rsidRDefault="00FB3F67"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tcPr>
          <w:p w:rsidR="00FB3F67" w:rsidRPr="00EB2217" w:rsidRDefault="00F168D5"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tcPr>
          <w:p w:rsidR="00FB3F67" w:rsidRPr="00EB2217" w:rsidRDefault="00AF6ACC"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E7151D">
              <w:rPr>
                <w:rFonts w:ascii="Times New Roman" w:eastAsia="Times New Roman" w:hAnsi="Times New Roman" w:cs="Times New Roman"/>
                <w:sz w:val="24"/>
                <w:szCs w:val="24"/>
                <w:lang w:val="uk-UA" w:eastAsia="ru-RU"/>
              </w:rPr>
              <w:t>15</w:t>
            </w:r>
            <w:r w:rsidR="00FB3F67">
              <w:rPr>
                <w:rFonts w:ascii="Times New Roman" w:eastAsia="Times New Roman" w:hAnsi="Times New Roman" w:cs="Times New Roman"/>
                <w:sz w:val="24"/>
                <w:szCs w:val="24"/>
                <w:lang w:val="uk-UA" w:eastAsia="ru-RU"/>
              </w:rPr>
              <w:t>,0</w:t>
            </w:r>
          </w:p>
        </w:tc>
      </w:tr>
      <w:tr w:rsidR="00FB3F67" w:rsidRPr="00EB2217" w:rsidTr="009C13B6">
        <w:trPr>
          <w:trHeight w:val="615"/>
        </w:trPr>
        <w:tc>
          <w:tcPr>
            <w:tcW w:w="530"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622CC5" w:rsidP="00FB3F67">
            <w:pPr>
              <w:spacing w:after="105" w:line="384"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2739" w:type="dxa"/>
            <w:tcBorders>
              <w:top w:val="outset" w:sz="6" w:space="0" w:color="auto"/>
              <w:left w:val="outset" w:sz="6" w:space="0" w:color="auto"/>
              <w:bottom w:val="outset" w:sz="6" w:space="0" w:color="auto"/>
              <w:right w:val="outset" w:sz="6" w:space="0" w:color="auto"/>
            </w:tcBorders>
            <w:vAlign w:val="center"/>
            <w:hideMark/>
          </w:tcPr>
          <w:p w:rsidR="00FB3F67" w:rsidRPr="00366451" w:rsidRDefault="00FB3F67" w:rsidP="00FB3F67">
            <w:pPr>
              <w:spacing w:after="105" w:line="240" w:lineRule="auto"/>
              <w:rPr>
                <w:rFonts w:ascii="Times New Roman" w:eastAsia="Times New Roman" w:hAnsi="Times New Roman" w:cs="Times New Roman"/>
                <w:lang w:val="uk-UA" w:eastAsia="ru-RU"/>
              </w:rPr>
            </w:pPr>
            <w:r w:rsidRPr="006F3002">
              <w:rPr>
                <w:rFonts w:ascii="Times New Roman" w:eastAsia="Times New Roman" w:hAnsi="Times New Roman" w:cs="Times New Roman"/>
                <w:lang w:eastAsia="ru-RU"/>
              </w:rPr>
              <w:t>Податок на нерухоме майно</w:t>
            </w:r>
            <w:r>
              <w:rPr>
                <w:rFonts w:ascii="Times New Roman" w:eastAsia="Times New Roman" w:hAnsi="Times New Roman" w:cs="Times New Roman"/>
                <w:lang w:val="uk-UA" w:eastAsia="ru-RU"/>
              </w:rPr>
              <w:t xml:space="preserve"> нежитлової нерухомості</w:t>
            </w:r>
            <w:r w:rsidRPr="006F3002">
              <w:rPr>
                <w:rFonts w:ascii="Times New Roman" w:eastAsia="Times New Roman" w:hAnsi="Times New Roman" w:cs="Times New Roman"/>
                <w:lang w:eastAsia="ru-RU"/>
              </w:rPr>
              <w:t>, відмінне від земельної  ділянки</w:t>
            </w:r>
            <w:r>
              <w:rPr>
                <w:rFonts w:ascii="Times New Roman" w:eastAsia="Times New Roman" w:hAnsi="Times New Roman" w:cs="Times New Roman"/>
                <w:lang w:val="uk-UA" w:eastAsia="ru-RU"/>
              </w:rPr>
              <w:t xml:space="preserve"> юридичних </w:t>
            </w:r>
            <w:proofErr w:type="gramStart"/>
            <w:r>
              <w:rPr>
                <w:rFonts w:ascii="Times New Roman" w:eastAsia="Times New Roman" w:hAnsi="Times New Roman" w:cs="Times New Roman"/>
                <w:lang w:val="uk-UA" w:eastAsia="ru-RU"/>
              </w:rPr>
              <w:t>осіб</w:t>
            </w:r>
            <w:proofErr w:type="gramEnd"/>
          </w:p>
        </w:tc>
        <w:tc>
          <w:tcPr>
            <w:tcW w:w="850" w:type="dxa"/>
            <w:tcBorders>
              <w:top w:val="outset" w:sz="6" w:space="0" w:color="auto"/>
              <w:left w:val="outset" w:sz="6" w:space="0" w:color="auto"/>
              <w:bottom w:val="outset" w:sz="6" w:space="0" w:color="auto"/>
              <w:right w:val="outset" w:sz="6" w:space="0" w:color="auto"/>
            </w:tcBorders>
            <w:hideMark/>
          </w:tcPr>
          <w:p w:rsidR="00FB3F67" w:rsidRDefault="00FB3F67" w:rsidP="00FB3F67">
            <w:pPr>
              <w:rPr>
                <w:rFonts w:ascii="Times New Roman" w:eastAsia="Times New Roman" w:hAnsi="Times New Roman" w:cs="Times New Roman"/>
                <w:sz w:val="24"/>
                <w:szCs w:val="24"/>
                <w:lang w:val="uk-UA" w:eastAsia="ru-RU"/>
              </w:rPr>
            </w:pPr>
          </w:p>
          <w:p w:rsidR="00FB3F67" w:rsidRDefault="00FB3F67" w:rsidP="00FB3F67">
            <w:r w:rsidRPr="00F610A8">
              <w:rPr>
                <w:rFonts w:ascii="Times New Roman" w:eastAsia="Times New Roman" w:hAnsi="Times New Roman" w:cs="Times New Roman"/>
                <w:sz w:val="24"/>
                <w:szCs w:val="24"/>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E7151D"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149</w:t>
            </w:r>
            <w:r w:rsidR="00FB3F67">
              <w:rPr>
                <w:rFonts w:ascii="Times New Roman" w:eastAsia="Times New Roman" w:hAnsi="Times New Roman" w:cs="Times New Roman"/>
                <w:sz w:val="24"/>
                <w:szCs w:val="24"/>
                <w:lang w:val="uk-UA" w:eastAsia="ru-RU"/>
              </w:rPr>
              <w:t>,5</w:t>
            </w:r>
          </w:p>
        </w:tc>
        <w:tc>
          <w:tcPr>
            <w:tcW w:w="942"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FB3F67"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F168D5"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AF6ACC"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E7151D">
              <w:rPr>
                <w:rFonts w:ascii="Times New Roman" w:eastAsia="Times New Roman" w:hAnsi="Times New Roman" w:cs="Times New Roman"/>
                <w:sz w:val="24"/>
                <w:szCs w:val="24"/>
                <w:lang w:val="uk-UA" w:eastAsia="ru-RU"/>
              </w:rPr>
              <w:t>149</w:t>
            </w:r>
            <w:r w:rsidR="00FB3F67">
              <w:rPr>
                <w:rFonts w:ascii="Times New Roman" w:eastAsia="Times New Roman" w:hAnsi="Times New Roman" w:cs="Times New Roman"/>
                <w:sz w:val="24"/>
                <w:szCs w:val="24"/>
                <w:lang w:val="uk-UA" w:eastAsia="ru-RU"/>
              </w:rPr>
              <w:t>,5</w:t>
            </w:r>
          </w:p>
        </w:tc>
      </w:tr>
      <w:tr w:rsidR="00FB3F67" w:rsidRPr="00EB2217" w:rsidTr="009C13B6">
        <w:trPr>
          <w:trHeight w:val="1071"/>
        </w:trPr>
        <w:tc>
          <w:tcPr>
            <w:tcW w:w="530"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622CC5" w:rsidP="00FB3F67">
            <w:pPr>
              <w:spacing w:after="105" w:line="384"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2739"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FB3F67" w:rsidP="00FB3F67">
            <w:pPr>
              <w:spacing w:line="240" w:lineRule="auto"/>
              <w:rPr>
                <w:lang w:val="uk-UA" w:eastAsia="ru-RU"/>
              </w:rPr>
            </w:pPr>
            <w:r w:rsidRPr="00EB2217">
              <w:rPr>
                <w:rFonts w:ascii="Times New Roman" w:eastAsia="Times New Roman" w:hAnsi="Times New Roman" w:cs="Times New Roman"/>
                <w:lang w:val="uk-UA" w:eastAsia="ru-RU"/>
              </w:rPr>
              <w:t>Податок на нерухоме майно</w:t>
            </w:r>
            <w:r>
              <w:rPr>
                <w:rFonts w:ascii="Times New Roman" w:eastAsia="Times New Roman" w:hAnsi="Times New Roman" w:cs="Times New Roman"/>
                <w:lang w:val="uk-UA" w:eastAsia="ru-RU"/>
              </w:rPr>
              <w:t xml:space="preserve"> нежитлової нерухомості</w:t>
            </w:r>
            <w:r w:rsidRPr="00EB2217">
              <w:rPr>
                <w:rFonts w:ascii="Times New Roman" w:eastAsia="Times New Roman" w:hAnsi="Times New Roman" w:cs="Times New Roman"/>
                <w:lang w:val="uk-UA" w:eastAsia="ru-RU"/>
              </w:rPr>
              <w:t>, відмінне від земельної</w:t>
            </w:r>
            <w:r w:rsidRPr="006F3002">
              <w:rPr>
                <w:rFonts w:ascii="Times New Roman" w:eastAsia="Times New Roman" w:hAnsi="Times New Roman" w:cs="Times New Roman"/>
                <w:lang w:eastAsia="ru-RU"/>
              </w:rPr>
              <w:t> </w:t>
            </w:r>
            <w:r w:rsidRPr="00EB2217">
              <w:rPr>
                <w:rFonts w:ascii="Times New Roman" w:eastAsia="Times New Roman" w:hAnsi="Times New Roman" w:cs="Times New Roman"/>
                <w:lang w:val="uk-UA" w:eastAsia="ru-RU"/>
              </w:rPr>
              <w:t xml:space="preserve"> ділянки</w:t>
            </w:r>
            <w:r>
              <w:rPr>
                <w:rFonts w:ascii="Times New Roman" w:eastAsia="Times New Roman" w:hAnsi="Times New Roman" w:cs="Times New Roman"/>
                <w:lang w:val="uk-UA" w:eastAsia="ru-RU"/>
              </w:rPr>
              <w:t xml:space="preserve"> фізичних осіб</w:t>
            </w:r>
          </w:p>
        </w:tc>
        <w:tc>
          <w:tcPr>
            <w:tcW w:w="850" w:type="dxa"/>
            <w:tcBorders>
              <w:top w:val="outset" w:sz="6" w:space="0" w:color="auto"/>
              <w:left w:val="outset" w:sz="6" w:space="0" w:color="auto"/>
              <w:bottom w:val="outset" w:sz="6" w:space="0" w:color="auto"/>
              <w:right w:val="outset" w:sz="6" w:space="0" w:color="auto"/>
            </w:tcBorders>
            <w:hideMark/>
          </w:tcPr>
          <w:p w:rsidR="00FB3F67" w:rsidRDefault="00FB3F67" w:rsidP="00FB3F67">
            <w:pPr>
              <w:rPr>
                <w:rFonts w:ascii="Times New Roman" w:eastAsia="Times New Roman" w:hAnsi="Times New Roman" w:cs="Times New Roman"/>
                <w:sz w:val="24"/>
                <w:szCs w:val="24"/>
                <w:lang w:val="uk-UA" w:eastAsia="ru-RU"/>
              </w:rPr>
            </w:pPr>
          </w:p>
          <w:p w:rsidR="00FB3F67" w:rsidRDefault="00FB3F67" w:rsidP="00FB3F67">
            <w:r w:rsidRPr="00F610A8">
              <w:rPr>
                <w:rFonts w:ascii="Times New Roman" w:eastAsia="Times New Roman" w:hAnsi="Times New Roman" w:cs="Times New Roman"/>
                <w:sz w:val="24"/>
                <w:szCs w:val="24"/>
                <w:lang w:val="uk-UA" w:eastAsia="ru-RU"/>
              </w:rPr>
              <w:t>0,25</w:t>
            </w:r>
          </w:p>
        </w:tc>
        <w:tc>
          <w:tcPr>
            <w:tcW w:w="1985"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E7151D"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208</w:t>
            </w:r>
            <w:r w:rsidR="00FB3F67">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0</w:t>
            </w:r>
          </w:p>
        </w:tc>
        <w:tc>
          <w:tcPr>
            <w:tcW w:w="942"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FB3F67"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751"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F168D5"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0</w:t>
            </w:r>
          </w:p>
        </w:tc>
        <w:tc>
          <w:tcPr>
            <w:tcW w:w="1088"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AF6ACC"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E7151D">
              <w:rPr>
                <w:rFonts w:ascii="Times New Roman" w:eastAsia="Times New Roman" w:hAnsi="Times New Roman" w:cs="Times New Roman"/>
                <w:sz w:val="24"/>
                <w:szCs w:val="24"/>
                <w:lang w:val="uk-UA" w:eastAsia="ru-RU"/>
              </w:rPr>
              <w:t>208</w:t>
            </w:r>
            <w:r w:rsidR="00FB3F67">
              <w:rPr>
                <w:rFonts w:ascii="Times New Roman" w:eastAsia="Times New Roman" w:hAnsi="Times New Roman" w:cs="Times New Roman"/>
                <w:sz w:val="24"/>
                <w:szCs w:val="24"/>
                <w:lang w:val="uk-UA" w:eastAsia="ru-RU"/>
              </w:rPr>
              <w:t>,1</w:t>
            </w:r>
          </w:p>
        </w:tc>
      </w:tr>
      <w:tr w:rsidR="00FB3F67" w:rsidRPr="00573291" w:rsidTr="00030F0A">
        <w:trPr>
          <w:trHeight w:val="365"/>
        </w:trPr>
        <w:tc>
          <w:tcPr>
            <w:tcW w:w="530"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FB3F67" w:rsidP="00FB3F67">
            <w:pPr>
              <w:spacing w:after="105" w:line="384" w:lineRule="atLeast"/>
              <w:jc w:val="center"/>
              <w:rPr>
                <w:rFonts w:ascii="Times New Roman" w:eastAsia="Times New Roman" w:hAnsi="Times New Roman" w:cs="Times New Roman"/>
                <w:sz w:val="24"/>
                <w:szCs w:val="24"/>
                <w:lang w:val="uk-UA" w:eastAsia="ru-RU"/>
              </w:rPr>
            </w:pPr>
            <w:r w:rsidRPr="00573291">
              <w:rPr>
                <w:rFonts w:ascii="Times New Roman" w:eastAsia="Times New Roman" w:hAnsi="Times New Roman" w:cs="Times New Roman"/>
                <w:sz w:val="24"/>
                <w:szCs w:val="24"/>
                <w:lang w:eastAsia="ru-RU"/>
              </w:rPr>
              <w:t> </w:t>
            </w:r>
          </w:p>
        </w:tc>
        <w:tc>
          <w:tcPr>
            <w:tcW w:w="2739" w:type="dxa"/>
            <w:tcBorders>
              <w:top w:val="outset" w:sz="6" w:space="0" w:color="auto"/>
              <w:left w:val="outset" w:sz="6" w:space="0" w:color="auto"/>
              <w:bottom w:val="outset" w:sz="6" w:space="0" w:color="auto"/>
              <w:right w:val="outset" w:sz="6" w:space="0" w:color="auto"/>
            </w:tcBorders>
            <w:vAlign w:val="center"/>
            <w:hideMark/>
          </w:tcPr>
          <w:p w:rsidR="00FB3F67" w:rsidRPr="00D616C8" w:rsidRDefault="00FB3F67" w:rsidP="00FB3F67">
            <w:pPr>
              <w:spacing w:after="105" w:line="240" w:lineRule="auto"/>
              <w:rPr>
                <w:rFonts w:ascii="Times New Roman" w:eastAsia="Times New Roman" w:hAnsi="Times New Roman" w:cs="Times New Roman"/>
                <w:sz w:val="20"/>
                <w:szCs w:val="20"/>
                <w:lang w:eastAsia="ru-RU"/>
              </w:rPr>
            </w:pPr>
            <w:r w:rsidRPr="00573291">
              <w:rPr>
                <w:rFonts w:ascii="Times New Roman" w:eastAsia="Times New Roman" w:hAnsi="Times New Roman" w:cs="Times New Roman"/>
                <w:sz w:val="24"/>
                <w:szCs w:val="24"/>
                <w:lang w:eastAsia="ru-RU"/>
              </w:rPr>
              <w:t>РАЗО</w:t>
            </w:r>
            <w:proofErr w:type="gramStart"/>
            <w:r w:rsidRPr="00573291">
              <w:rPr>
                <w:rFonts w:ascii="Times New Roman" w:eastAsia="Times New Roman" w:hAnsi="Times New Roman" w:cs="Times New Roman"/>
                <w:sz w:val="24"/>
                <w:szCs w:val="24"/>
                <w:lang w:eastAsia="ru-RU"/>
              </w:rPr>
              <w:t>М</w:t>
            </w:r>
            <w:r w:rsidRPr="00D616C8">
              <w:rPr>
                <w:rFonts w:ascii="Times New Roman" w:eastAsia="Times New Roman" w:hAnsi="Times New Roman" w:cs="Times New Roman"/>
                <w:sz w:val="20"/>
                <w:szCs w:val="20"/>
                <w:lang w:eastAsia="ru-RU"/>
              </w:rPr>
              <w:t>(</w:t>
            </w:r>
            <w:proofErr w:type="gramEnd"/>
            <w:r w:rsidRPr="00D616C8">
              <w:rPr>
                <w:rFonts w:ascii="Times New Roman" w:eastAsia="Times New Roman" w:hAnsi="Times New Roman" w:cs="Times New Roman"/>
                <w:sz w:val="20"/>
                <w:szCs w:val="20"/>
                <w:lang w:eastAsia="ru-RU"/>
              </w:rPr>
              <w:t>втрати до бюджету)</w:t>
            </w:r>
          </w:p>
        </w:tc>
        <w:tc>
          <w:tcPr>
            <w:tcW w:w="850" w:type="dxa"/>
            <w:tcBorders>
              <w:top w:val="outset" w:sz="6" w:space="0" w:color="auto"/>
              <w:left w:val="outset" w:sz="6" w:space="0" w:color="auto"/>
              <w:bottom w:val="outset" w:sz="6" w:space="0" w:color="auto"/>
              <w:right w:val="outset" w:sz="6" w:space="0" w:color="auto"/>
            </w:tcBorders>
            <w:vAlign w:val="center"/>
            <w:hideMark/>
          </w:tcPr>
          <w:p w:rsidR="00FB3F67" w:rsidRPr="00573291" w:rsidRDefault="00FB3F67" w:rsidP="00FB3F67">
            <w:pPr>
              <w:spacing w:after="105" w:line="384"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Х</w:t>
            </w:r>
          </w:p>
        </w:tc>
        <w:tc>
          <w:tcPr>
            <w:tcW w:w="1985" w:type="dxa"/>
            <w:tcBorders>
              <w:top w:val="outset" w:sz="6" w:space="0" w:color="auto"/>
              <w:left w:val="outset" w:sz="6" w:space="0" w:color="auto"/>
              <w:bottom w:val="outset" w:sz="6" w:space="0" w:color="auto"/>
              <w:right w:val="outset" w:sz="6" w:space="0" w:color="auto"/>
            </w:tcBorders>
            <w:vAlign w:val="center"/>
            <w:hideMark/>
          </w:tcPr>
          <w:p w:rsidR="00FB3F67" w:rsidRPr="00EB2217" w:rsidRDefault="00E7151D"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405,5</w:t>
            </w:r>
          </w:p>
        </w:tc>
        <w:tc>
          <w:tcPr>
            <w:tcW w:w="942" w:type="dxa"/>
            <w:tcBorders>
              <w:top w:val="outset" w:sz="6" w:space="0" w:color="auto"/>
              <w:left w:val="outset" w:sz="6" w:space="0" w:color="auto"/>
              <w:bottom w:val="outset" w:sz="6" w:space="0" w:color="auto"/>
              <w:right w:val="outset" w:sz="6" w:space="0" w:color="auto"/>
            </w:tcBorders>
            <w:vAlign w:val="center"/>
            <w:hideMark/>
          </w:tcPr>
          <w:p w:rsidR="00FB3F67" w:rsidRPr="00573291" w:rsidRDefault="00FB3F67" w:rsidP="00FB3F67">
            <w:pPr>
              <w:spacing w:after="105" w:line="384"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Х</w:t>
            </w:r>
          </w:p>
        </w:tc>
        <w:tc>
          <w:tcPr>
            <w:tcW w:w="1751" w:type="dxa"/>
            <w:tcBorders>
              <w:top w:val="outset" w:sz="6" w:space="0" w:color="auto"/>
              <w:left w:val="outset" w:sz="6" w:space="0" w:color="auto"/>
              <w:bottom w:val="outset" w:sz="6" w:space="0" w:color="auto"/>
              <w:right w:val="outset" w:sz="6" w:space="0" w:color="auto"/>
            </w:tcBorders>
            <w:vAlign w:val="center"/>
            <w:hideMark/>
          </w:tcPr>
          <w:p w:rsidR="00FB3F67" w:rsidRPr="00573291" w:rsidRDefault="00FB3F67" w:rsidP="00FB3F67">
            <w:pPr>
              <w:spacing w:after="105" w:line="384"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Х</w:t>
            </w:r>
          </w:p>
        </w:tc>
        <w:tc>
          <w:tcPr>
            <w:tcW w:w="1088" w:type="dxa"/>
            <w:tcBorders>
              <w:top w:val="outset" w:sz="6" w:space="0" w:color="auto"/>
              <w:left w:val="outset" w:sz="6" w:space="0" w:color="auto"/>
              <w:bottom w:val="outset" w:sz="6" w:space="0" w:color="auto"/>
              <w:right w:val="outset" w:sz="6" w:space="0" w:color="auto"/>
            </w:tcBorders>
            <w:vAlign w:val="center"/>
            <w:hideMark/>
          </w:tcPr>
          <w:p w:rsidR="00FB3F67" w:rsidRPr="00FB3F67" w:rsidRDefault="00AF6ACC" w:rsidP="00FB3F67">
            <w:pPr>
              <w:spacing w:after="105" w:line="384"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E7151D">
              <w:rPr>
                <w:rFonts w:ascii="Times New Roman" w:eastAsia="Times New Roman" w:hAnsi="Times New Roman" w:cs="Times New Roman"/>
                <w:sz w:val="24"/>
                <w:szCs w:val="24"/>
                <w:lang w:val="uk-UA" w:eastAsia="ru-RU"/>
              </w:rPr>
              <w:t>405,5</w:t>
            </w:r>
          </w:p>
        </w:tc>
      </w:tr>
    </w:tbl>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Підтвердження важливості проблеми:</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Важливість проблеми при затвердженні ставок податку на нерухоме майно, відмінне від земельної  ділянки полягає в необхідності наповнення місцевого бюджету та спрямування отриманих коштів </w:t>
      </w:r>
      <w:proofErr w:type="gramStart"/>
      <w:r w:rsidRPr="00F81F23">
        <w:rPr>
          <w:rFonts w:ascii="Trebuchet MS" w:eastAsia="Times New Roman" w:hAnsi="Trebuchet MS" w:cs="Times New Roman"/>
          <w:color w:val="000000"/>
          <w:sz w:val="24"/>
          <w:szCs w:val="24"/>
          <w:lang w:eastAsia="ru-RU"/>
        </w:rPr>
        <w:t>в</w:t>
      </w:r>
      <w:proofErr w:type="gramEnd"/>
      <w:r w:rsidRPr="00F81F23">
        <w:rPr>
          <w:rFonts w:ascii="Trebuchet MS" w:eastAsia="Times New Roman" w:hAnsi="Trebuchet MS" w:cs="Times New Roman"/>
          <w:color w:val="000000"/>
          <w:sz w:val="24"/>
          <w:szCs w:val="24"/>
          <w:lang w:eastAsia="ru-RU"/>
        </w:rPr>
        <w:t xml:space="preserve">ід сплати податків на вирішення соціальних проблем територіальної громади та покращення інфраструктури </w:t>
      </w:r>
      <w:r w:rsidR="00BD400B" w:rsidRPr="00F81F23">
        <w:rPr>
          <w:rFonts w:ascii="Trebuchet MS" w:eastAsia="Times New Roman" w:hAnsi="Trebuchet MS" w:cs="Times New Roman"/>
          <w:color w:val="000000"/>
          <w:sz w:val="24"/>
          <w:szCs w:val="24"/>
          <w:lang w:val="uk-UA" w:eastAsia="ru-RU"/>
        </w:rPr>
        <w:t>селища</w:t>
      </w:r>
      <w:r w:rsidRPr="00F81F23">
        <w:rPr>
          <w:rFonts w:ascii="Trebuchet MS" w:eastAsia="Times New Roman" w:hAnsi="Trebuchet MS" w:cs="Times New Roman"/>
          <w:color w:val="000000"/>
          <w:sz w:val="24"/>
          <w:szCs w:val="24"/>
          <w:lang w:eastAsia="ru-RU"/>
        </w:rPr>
        <w:t>.</w:t>
      </w:r>
    </w:p>
    <w:p w:rsidR="00573291" w:rsidRPr="00AF6ACC" w:rsidRDefault="00573291" w:rsidP="00F81F23">
      <w:pPr>
        <w:shd w:val="clear" w:color="auto" w:fill="FFFFFF"/>
        <w:spacing w:after="105" w:line="240" w:lineRule="auto"/>
        <w:rPr>
          <w:rFonts w:ascii="Trebuchet MS" w:eastAsia="Times New Roman" w:hAnsi="Trebuchet MS" w:cs="Times New Roman"/>
          <w:color w:val="000000"/>
          <w:sz w:val="24"/>
          <w:szCs w:val="24"/>
          <w:lang w:val="uk-UA" w:eastAsia="ru-RU"/>
        </w:rPr>
      </w:pPr>
      <w:r w:rsidRPr="00F81F23">
        <w:rPr>
          <w:rFonts w:ascii="Trebuchet MS" w:eastAsia="Times New Roman" w:hAnsi="Trebuchet MS" w:cs="Times New Roman"/>
          <w:color w:val="000000"/>
          <w:sz w:val="24"/>
          <w:szCs w:val="24"/>
          <w:lang w:eastAsia="ru-RU"/>
        </w:rPr>
        <w:t xml:space="preserve">Враховуючи, вищевикладене, </w:t>
      </w:r>
      <w:r w:rsidR="00B16523" w:rsidRPr="00F81F23">
        <w:rPr>
          <w:rFonts w:ascii="Trebuchet MS" w:eastAsia="Times New Roman" w:hAnsi="Trebuchet MS" w:cs="Times New Roman"/>
          <w:color w:val="000000"/>
          <w:sz w:val="24"/>
          <w:szCs w:val="24"/>
          <w:lang w:val="uk-UA" w:eastAsia="ru-RU"/>
        </w:rPr>
        <w:t>Ямпіль</w:t>
      </w:r>
      <w:r w:rsidR="00B16523" w:rsidRPr="00F81F23">
        <w:rPr>
          <w:rFonts w:ascii="Trebuchet MS" w:eastAsia="Times New Roman" w:hAnsi="Trebuchet MS" w:cs="Times New Roman"/>
          <w:color w:val="000000"/>
          <w:sz w:val="24"/>
          <w:szCs w:val="24"/>
          <w:lang w:eastAsia="ru-RU"/>
        </w:rPr>
        <w:t>сько</w:t>
      </w:r>
      <w:r w:rsidR="006F3002" w:rsidRPr="00F81F23">
        <w:rPr>
          <w:rFonts w:ascii="Trebuchet MS" w:eastAsia="Times New Roman" w:hAnsi="Trebuchet MS" w:cs="Times New Roman"/>
          <w:color w:val="000000"/>
          <w:sz w:val="24"/>
          <w:szCs w:val="24"/>
          <w:lang w:val="uk-UA" w:eastAsia="ru-RU"/>
        </w:rPr>
        <w:t>ю</w:t>
      </w:r>
      <w:r w:rsidR="006F3002" w:rsidRPr="00F81F23">
        <w:rPr>
          <w:rFonts w:ascii="Trebuchet MS" w:eastAsia="Times New Roman" w:hAnsi="Trebuchet MS" w:cs="Times New Roman"/>
          <w:color w:val="000000"/>
          <w:sz w:val="24"/>
          <w:szCs w:val="24"/>
          <w:lang w:eastAsia="ru-RU"/>
        </w:rPr>
        <w:t>селищною</w:t>
      </w:r>
      <w:r w:rsidRPr="00F81F23">
        <w:rPr>
          <w:rFonts w:ascii="Trebuchet MS" w:eastAsia="Times New Roman" w:hAnsi="Trebuchet MS" w:cs="Times New Roman"/>
          <w:color w:val="000000"/>
          <w:sz w:val="24"/>
          <w:szCs w:val="24"/>
          <w:lang w:eastAsia="ru-RU"/>
        </w:rPr>
        <w:t xml:space="preserve">радою розробляється проект </w:t>
      </w:r>
      <w:proofErr w:type="gramStart"/>
      <w:r w:rsidRPr="00F81F23">
        <w:rPr>
          <w:rFonts w:ascii="Trebuchet MS" w:eastAsia="Times New Roman" w:hAnsi="Trebuchet MS" w:cs="Times New Roman"/>
          <w:color w:val="000000"/>
          <w:sz w:val="24"/>
          <w:szCs w:val="24"/>
          <w:lang w:eastAsia="ru-RU"/>
        </w:rPr>
        <w:t>р</w:t>
      </w:r>
      <w:proofErr w:type="gramEnd"/>
      <w:r w:rsidRPr="00F81F23">
        <w:rPr>
          <w:rFonts w:ascii="Trebuchet MS" w:eastAsia="Times New Roman" w:hAnsi="Trebuchet MS" w:cs="Times New Roman"/>
          <w:color w:val="000000"/>
          <w:sz w:val="24"/>
          <w:szCs w:val="24"/>
          <w:lang w:eastAsia="ru-RU"/>
        </w:rPr>
        <w:t xml:space="preserve">ішення «Про встановлення податку на нерухоме майно, відмінне від земельної  ділянки  на території </w:t>
      </w:r>
      <w:r w:rsidR="00B16523" w:rsidRPr="00F81F23">
        <w:rPr>
          <w:rFonts w:ascii="Trebuchet MS" w:eastAsia="Times New Roman" w:hAnsi="Trebuchet MS" w:cs="Times New Roman"/>
          <w:color w:val="000000"/>
          <w:sz w:val="24"/>
          <w:szCs w:val="24"/>
          <w:lang w:val="uk-UA" w:eastAsia="ru-RU"/>
        </w:rPr>
        <w:t>Ямпіль</w:t>
      </w:r>
      <w:r w:rsidR="00B16523" w:rsidRPr="00F81F23">
        <w:rPr>
          <w:rFonts w:ascii="Trebuchet MS" w:eastAsia="Times New Roman" w:hAnsi="Trebuchet MS" w:cs="Times New Roman"/>
          <w:color w:val="000000"/>
          <w:sz w:val="24"/>
          <w:szCs w:val="24"/>
          <w:lang w:eastAsia="ru-RU"/>
        </w:rPr>
        <w:t>ської селищної</w:t>
      </w:r>
      <w:r w:rsidR="009C13B6">
        <w:rPr>
          <w:rFonts w:ascii="Trebuchet MS" w:eastAsia="Times New Roman" w:hAnsi="Trebuchet MS" w:cs="Times New Roman"/>
          <w:color w:val="000000"/>
          <w:sz w:val="24"/>
          <w:szCs w:val="24"/>
          <w:lang w:eastAsia="ru-RU"/>
        </w:rPr>
        <w:t xml:space="preserve"> ради на  201</w:t>
      </w:r>
      <w:r w:rsidR="009C13B6">
        <w:rPr>
          <w:rFonts w:ascii="Trebuchet MS" w:eastAsia="Times New Roman" w:hAnsi="Trebuchet MS" w:cs="Times New Roman"/>
          <w:color w:val="000000"/>
          <w:sz w:val="24"/>
          <w:szCs w:val="24"/>
          <w:lang w:val="uk-UA" w:eastAsia="ru-RU"/>
        </w:rPr>
        <w:t>9</w:t>
      </w:r>
      <w:r w:rsidRPr="00F81F23">
        <w:rPr>
          <w:rFonts w:ascii="Trebuchet MS" w:eastAsia="Times New Roman" w:hAnsi="Trebuchet MS" w:cs="Times New Roman"/>
          <w:color w:val="000000"/>
          <w:sz w:val="24"/>
          <w:szCs w:val="24"/>
          <w:lang w:eastAsia="ru-RU"/>
        </w:rPr>
        <w:t xml:space="preserve"> рік» та публікується </w:t>
      </w:r>
      <w:r w:rsidR="00AF6ACC">
        <w:rPr>
          <w:rFonts w:ascii="Trebuchet MS" w:eastAsia="Times New Roman" w:hAnsi="Trebuchet MS" w:cs="Times New Roman"/>
          <w:color w:val="000000"/>
          <w:sz w:val="24"/>
          <w:szCs w:val="24"/>
          <w:lang w:val="uk-UA" w:eastAsia="ru-RU"/>
        </w:rPr>
        <w:t>на сайті селищної ради</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Основні групи, на які проблема справляє вплив:</w:t>
      </w:r>
    </w:p>
    <w:tbl>
      <w:tblPr>
        <w:tblW w:w="48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70"/>
        <w:gridCol w:w="2929"/>
        <w:gridCol w:w="2815"/>
      </w:tblGrid>
      <w:tr w:rsidR="00573291" w:rsidRPr="00573291" w:rsidTr="00573291">
        <w:trPr>
          <w:trHeight w:val="450"/>
        </w:trPr>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Групи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Ні</w:t>
            </w:r>
          </w:p>
        </w:tc>
      </w:tr>
      <w:tr w:rsidR="00573291" w:rsidRPr="00573291" w:rsidTr="00573291">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Громадяни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w:t>
            </w:r>
          </w:p>
        </w:tc>
      </w:tr>
      <w:tr w:rsidR="00573291" w:rsidRPr="00573291" w:rsidTr="00573291">
        <w:trPr>
          <w:trHeight w:val="315"/>
        </w:trPr>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Держава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w:t>
            </w:r>
          </w:p>
        </w:tc>
      </w:tr>
      <w:tr w:rsidR="00573291" w:rsidRPr="00573291" w:rsidTr="00573291">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Суб’єкти господарювання</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w:t>
            </w:r>
          </w:p>
        </w:tc>
      </w:tr>
      <w:tr w:rsidR="00573291" w:rsidRPr="00573291" w:rsidTr="00573291">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у тому числі суб’єкти малого підприємництва*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573291" w:rsidRPr="00573291" w:rsidRDefault="00573291" w:rsidP="00AF6ACC">
            <w:pPr>
              <w:spacing w:after="105" w:line="240" w:lineRule="auto"/>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w:t>
            </w:r>
          </w:p>
        </w:tc>
      </w:tr>
    </w:tbl>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Обґрунтування неможливості вирішення проблеми за допомогою ринкових механізмів:</w:t>
      </w:r>
    </w:p>
    <w:p w:rsidR="00573291" w:rsidRPr="00573291" w:rsidRDefault="00573291" w:rsidP="00F81F23">
      <w:pPr>
        <w:shd w:val="clear" w:color="auto" w:fill="FFFFFF"/>
        <w:spacing w:after="105" w:line="240" w:lineRule="auto"/>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lastRenderedPageBreak/>
        <w:t> </w:t>
      </w:r>
      <w:r w:rsidRPr="00F81F23">
        <w:rPr>
          <w:rFonts w:ascii="Trebuchet MS" w:eastAsia="Times New Roman" w:hAnsi="Trebuchet MS" w:cs="Times New Roman"/>
          <w:color w:val="000000"/>
          <w:sz w:val="24"/>
          <w:szCs w:val="24"/>
          <w:lang w:eastAsia="ru-RU"/>
        </w:rPr>
        <w:t xml:space="preserve">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w:t>
      </w:r>
      <w:r w:rsidR="00011C07" w:rsidRPr="00F81F23">
        <w:rPr>
          <w:rFonts w:ascii="Trebuchet MS" w:eastAsia="Times New Roman" w:hAnsi="Trebuchet MS" w:cs="Times New Roman"/>
          <w:color w:val="000000"/>
          <w:sz w:val="24"/>
          <w:szCs w:val="24"/>
          <w:lang w:val="uk-UA" w:eastAsia="ru-RU"/>
        </w:rPr>
        <w:t>селищної</w:t>
      </w:r>
      <w:r w:rsidRPr="00F81F23">
        <w:rPr>
          <w:rFonts w:ascii="Trebuchet MS" w:eastAsia="Times New Roman" w:hAnsi="Trebuchet MS" w:cs="Times New Roman"/>
          <w:color w:val="000000"/>
          <w:sz w:val="24"/>
          <w:szCs w:val="24"/>
          <w:lang w:eastAsia="ru-RU"/>
        </w:rPr>
        <w:t xml:space="preserve"> ради</w:t>
      </w:r>
      <w:r w:rsidRPr="00573291">
        <w:rPr>
          <w:rFonts w:ascii="Trebuchet MS" w:eastAsia="Times New Roman" w:hAnsi="Trebuchet MS" w:cs="Times New Roman"/>
          <w:color w:val="000000"/>
          <w:sz w:val="19"/>
          <w:szCs w:val="19"/>
          <w:lang w:eastAsia="ru-RU"/>
        </w:rPr>
        <w:t>.</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Обґрунтування неможливості вирішення проблеми за допомогою діючих регуляторних актів:</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val="uk-UA" w:eastAsia="ru-RU"/>
        </w:rPr>
      </w:pPr>
      <w:r w:rsidRPr="00F81F23">
        <w:rPr>
          <w:rFonts w:ascii="Trebuchet MS" w:eastAsia="Times New Roman" w:hAnsi="Trebuchet MS" w:cs="Times New Roman"/>
          <w:color w:val="000000"/>
          <w:sz w:val="24"/>
          <w:szCs w:val="24"/>
          <w:lang w:eastAsia="ru-RU"/>
        </w:rPr>
        <w:t xml:space="preserve">Зазначена проблема не може бути вирішена за допомогою діючих регуляторних актів з огляду на вимоги Податкового кодексу України. А саме, у разі, якщо </w:t>
      </w:r>
      <w:r w:rsidR="00992957" w:rsidRPr="00F81F23">
        <w:rPr>
          <w:rFonts w:ascii="Trebuchet MS" w:eastAsia="Times New Roman" w:hAnsi="Trebuchet MS" w:cs="Times New Roman"/>
          <w:color w:val="000000"/>
          <w:sz w:val="24"/>
          <w:szCs w:val="24"/>
          <w:lang w:val="en-US" w:eastAsia="ru-RU"/>
        </w:rPr>
        <w:t>c</w:t>
      </w:r>
      <w:r w:rsidR="00992957" w:rsidRPr="00F81F23">
        <w:rPr>
          <w:rFonts w:ascii="Trebuchet MS" w:eastAsia="Times New Roman" w:hAnsi="Trebuchet MS" w:cs="Times New Roman"/>
          <w:color w:val="000000"/>
          <w:sz w:val="24"/>
          <w:szCs w:val="24"/>
          <w:lang w:eastAsia="ru-RU"/>
        </w:rPr>
        <w:t>елищн</w:t>
      </w:r>
      <w:r w:rsidR="00992957" w:rsidRPr="00F81F23">
        <w:rPr>
          <w:rFonts w:ascii="Trebuchet MS" w:eastAsia="Times New Roman" w:hAnsi="Trebuchet MS" w:cs="Times New Roman"/>
          <w:color w:val="000000"/>
          <w:sz w:val="24"/>
          <w:szCs w:val="24"/>
          <w:lang w:val="uk-UA" w:eastAsia="ru-RU"/>
        </w:rPr>
        <w:t>а</w:t>
      </w:r>
      <w:r w:rsidRPr="00F81F23">
        <w:rPr>
          <w:rFonts w:ascii="Trebuchet MS" w:eastAsia="Times New Roman" w:hAnsi="Trebuchet MS" w:cs="Times New Roman"/>
          <w:color w:val="000000"/>
          <w:sz w:val="24"/>
          <w:szCs w:val="24"/>
          <w:lang w:eastAsia="ru-RU"/>
        </w:rPr>
        <w:t xml:space="preserve">рада у термін до 15 липня не прийняла та не оприлюднила </w:t>
      </w:r>
      <w:proofErr w:type="gramStart"/>
      <w:r w:rsidRPr="00F81F23">
        <w:rPr>
          <w:rFonts w:ascii="Trebuchet MS" w:eastAsia="Times New Roman" w:hAnsi="Trebuchet MS" w:cs="Times New Roman"/>
          <w:color w:val="000000"/>
          <w:sz w:val="24"/>
          <w:szCs w:val="24"/>
          <w:lang w:eastAsia="ru-RU"/>
        </w:rPr>
        <w:t>р</w:t>
      </w:r>
      <w:proofErr w:type="gramEnd"/>
      <w:r w:rsidRPr="00F81F23">
        <w:rPr>
          <w:rFonts w:ascii="Trebuchet MS" w:eastAsia="Times New Roman" w:hAnsi="Trebuchet MS" w:cs="Times New Roman"/>
          <w:color w:val="000000"/>
          <w:sz w:val="24"/>
          <w:szCs w:val="24"/>
          <w:lang w:eastAsia="ru-RU"/>
        </w:rPr>
        <w:t xml:space="preserve">ішення про податок на нерухоме майно, відмінне від </w:t>
      </w:r>
      <w:r w:rsidR="00F81F23" w:rsidRPr="00F81F23">
        <w:rPr>
          <w:rFonts w:ascii="Trebuchet MS" w:eastAsia="Times New Roman" w:hAnsi="Trebuchet MS" w:cs="Times New Roman"/>
          <w:color w:val="000000"/>
          <w:sz w:val="24"/>
          <w:szCs w:val="24"/>
          <w:lang w:eastAsia="ru-RU"/>
        </w:rPr>
        <w:t>земельної ділянки</w:t>
      </w:r>
      <w:r w:rsidRPr="00F81F23">
        <w:rPr>
          <w:rFonts w:ascii="Trebuchet MS" w:eastAsia="Times New Roman" w:hAnsi="Trebuchet MS" w:cs="Times New Roman"/>
          <w:color w:val="000000"/>
          <w:sz w:val="24"/>
          <w:szCs w:val="24"/>
          <w:lang w:eastAsia="ru-RU"/>
        </w:rPr>
        <w:t xml:space="preserve"> на території </w:t>
      </w:r>
      <w:r w:rsidR="00992957" w:rsidRPr="00F81F23">
        <w:rPr>
          <w:rFonts w:ascii="Trebuchet MS" w:eastAsia="Times New Roman" w:hAnsi="Trebuchet MS" w:cs="Times New Roman"/>
          <w:color w:val="000000"/>
          <w:sz w:val="24"/>
          <w:szCs w:val="24"/>
          <w:lang w:val="uk-UA" w:eastAsia="ru-RU"/>
        </w:rPr>
        <w:t xml:space="preserve">Ямпільської </w:t>
      </w:r>
      <w:r w:rsidR="00F81F23" w:rsidRPr="00F81F23">
        <w:rPr>
          <w:rFonts w:ascii="Trebuchet MS" w:eastAsia="Times New Roman" w:hAnsi="Trebuchet MS" w:cs="Times New Roman"/>
          <w:color w:val="000000"/>
          <w:sz w:val="24"/>
          <w:szCs w:val="24"/>
          <w:lang w:val="uk-UA" w:eastAsia="ru-RU"/>
        </w:rPr>
        <w:t xml:space="preserve">селищної </w:t>
      </w:r>
      <w:r w:rsidR="00F81F23" w:rsidRPr="00F81F23">
        <w:rPr>
          <w:rFonts w:ascii="Trebuchet MS" w:eastAsia="Times New Roman" w:hAnsi="Trebuchet MS" w:cs="Times New Roman"/>
          <w:color w:val="000000"/>
          <w:sz w:val="24"/>
          <w:szCs w:val="24"/>
          <w:lang w:eastAsia="ru-RU"/>
        </w:rPr>
        <w:t>ради</w:t>
      </w:r>
      <w:r w:rsidRPr="00F81F23">
        <w:rPr>
          <w:rFonts w:ascii="Trebuchet MS" w:eastAsia="Times New Roman" w:hAnsi="Trebuchet MS" w:cs="Times New Roman"/>
          <w:color w:val="000000"/>
          <w:sz w:val="24"/>
          <w:szCs w:val="24"/>
          <w:lang w:eastAsia="ru-RU"/>
        </w:rPr>
        <w:t>  на наступний рік, то  виходячи з норми Податкового кодексу України, даний податок справляється із застосуванням їх мінімальних ставок та без застосування відповідних коефіцієнті</w:t>
      </w:r>
      <w:proofErr w:type="gramStart"/>
      <w:r w:rsidRPr="00F81F23">
        <w:rPr>
          <w:rFonts w:ascii="Trebuchet MS" w:eastAsia="Times New Roman" w:hAnsi="Trebuchet MS" w:cs="Times New Roman"/>
          <w:color w:val="000000"/>
          <w:sz w:val="24"/>
          <w:szCs w:val="24"/>
          <w:lang w:eastAsia="ru-RU"/>
        </w:rPr>
        <w:t>в</w:t>
      </w:r>
      <w:proofErr w:type="gramEnd"/>
      <w:r w:rsidRPr="00F81F23">
        <w:rPr>
          <w:rFonts w:ascii="Trebuchet MS" w:eastAsia="Times New Roman" w:hAnsi="Trebuchet MS" w:cs="Times New Roman"/>
          <w:color w:val="000000"/>
          <w:sz w:val="24"/>
          <w:szCs w:val="24"/>
          <w:lang w:eastAsia="ru-RU"/>
        </w:rPr>
        <w:t>.</w:t>
      </w:r>
    </w:p>
    <w:p w:rsidR="00573291" w:rsidRPr="00573291" w:rsidRDefault="00573291" w:rsidP="00011C07">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II. Цілі державного регулювання</w:t>
      </w:r>
      <w:r w:rsidRPr="00573291">
        <w:rPr>
          <w:rFonts w:ascii="Trebuchet MS" w:eastAsia="Times New Roman" w:hAnsi="Trebuchet MS" w:cs="Times New Roman"/>
          <w:color w:val="000000"/>
          <w:sz w:val="19"/>
          <w:szCs w:val="19"/>
          <w:lang w:eastAsia="ru-RU"/>
        </w:rPr>
        <w:t> </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Цілі державного регулювання, безпосередньо пов'язані з розв'язанням проблеми:</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Проект регуляторного акту спрямований на розв’язання проблеми, визначеної в попередньому розділі.</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Основними цілями регулювання є:</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здійснити планування та прогнозування надходжень від податку на нерухоме майно, відмінне від земельної  ділянки при формуванні бюджету;</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встановити </w:t>
      </w:r>
      <w:proofErr w:type="gramStart"/>
      <w:r w:rsidRPr="00F81F23">
        <w:rPr>
          <w:rFonts w:ascii="Trebuchet MS" w:eastAsia="Times New Roman" w:hAnsi="Trebuchet MS" w:cs="Times New Roman"/>
          <w:color w:val="000000"/>
          <w:sz w:val="24"/>
          <w:szCs w:val="24"/>
          <w:lang w:eastAsia="ru-RU"/>
        </w:rPr>
        <w:t>доц</w:t>
      </w:r>
      <w:proofErr w:type="gramEnd"/>
      <w:r w:rsidRPr="00F81F23">
        <w:rPr>
          <w:rFonts w:ascii="Trebuchet MS" w:eastAsia="Times New Roman" w:hAnsi="Trebuchet MS" w:cs="Times New Roman"/>
          <w:color w:val="000000"/>
          <w:sz w:val="24"/>
          <w:szCs w:val="24"/>
          <w:lang w:eastAsia="ru-RU"/>
        </w:rPr>
        <w:t xml:space="preserve">ільні і обґрунтовані розміри ставок податку на нерухоме майно, відмінне від земельної  ділянки з урахуванням рівня платоспроможності громадян та суб’єктів господарювання відповідно до потреб </w:t>
      </w:r>
      <w:r w:rsidR="00BD400B" w:rsidRPr="00F81F23">
        <w:rPr>
          <w:rFonts w:ascii="Trebuchet MS" w:eastAsia="Times New Roman" w:hAnsi="Trebuchet MS" w:cs="Times New Roman"/>
          <w:color w:val="000000"/>
          <w:sz w:val="24"/>
          <w:szCs w:val="24"/>
          <w:lang w:val="uk-UA" w:eastAsia="ru-RU"/>
        </w:rPr>
        <w:t>селищ</w:t>
      </w:r>
      <w:r w:rsidRPr="00F81F23">
        <w:rPr>
          <w:rFonts w:ascii="Trebuchet MS" w:eastAsia="Times New Roman" w:hAnsi="Trebuchet MS" w:cs="Times New Roman"/>
          <w:color w:val="000000"/>
          <w:sz w:val="24"/>
          <w:szCs w:val="24"/>
          <w:lang w:eastAsia="ru-RU"/>
        </w:rPr>
        <w:t>ого бюджету;</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встановити пільги щодо сплати податку на нерухоме майно, відмінне від </w:t>
      </w:r>
      <w:r w:rsidR="00AF6ACC" w:rsidRPr="00F81F23">
        <w:rPr>
          <w:rFonts w:ascii="Trebuchet MS" w:eastAsia="Times New Roman" w:hAnsi="Trebuchet MS" w:cs="Times New Roman"/>
          <w:color w:val="000000"/>
          <w:sz w:val="24"/>
          <w:szCs w:val="24"/>
          <w:lang w:eastAsia="ru-RU"/>
        </w:rPr>
        <w:t>земельної ділянки</w:t>
      </w:r>
      <w:r w:rsidRPr="00F81F23">
        <w:rPr>
          <w:rFonts w:ascii="Trebuchet MS" w:eastAsia="Times New Roman" w:hAnsi="Trebuchet MS" w:cs="Times New Roman"/>
          <w:color w:val="000000"/>
          <w:sz w:val="24"/>
          <w:szCs w:val="24"/>
          <w:lang w:eastAsia="ru-RU"/>
        </w:rPr>
        <w:t>;</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забезпечити додаткові надходження до </w:t>
      </w:r>
      <w:r w:rsidR="00BD400B" w:rsidRPr="00F81F23">
        <w:rPr>
          <w:rFonts w:ascii="Trebuchet MS" w:eastAsia="Times New Roman" w:hAnsi="Trebuchet MS" w:cs="Times New Roman"/>
          <w:color w:val="000000"/>
          <w:sz w:val="24"/>
          <w:szCs w:val="24"/>
          <w:lang w:val="uk-UA" w:eastAsia="ru-RU"/>
        </w:rPr>
        <w:t>селищ</w:t>
      </w:r>
      <w:r w:rsidRPr="00F81F23">
        <w:rPr>
          <w:rFonts w:ascii="Trebuchet MS" w:eastAsia="Times New Roman" w:hAnsi="Trebuchet MS" w:cs="Times New Roman"/>
          <w:color w:val="000000"/>
          <w:sz w:val="24"/>
          <w:szCs w:val="24"/>
          <w:lang w:eastAsia="ru-RU"/>
        </w:rPr>
        <w:t>ого бюджету, з метою забезпечення належного фінансування програм соціально-економічного та культурного розвитку громади;</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забезпечити своєчасне надходження до </w:t>
      </w:r>
      <w:r w:rsidR="00BD400B" w:rsidRPr="00F81F23">
        <w:rPr>
          <w:rFonts w:ascii="Trebuchet MS" w:eastAsia="Times New Roman" w:hAnsi="Trebuchet MS" w:cs="Times New Roman"/>
          <w:color w:val="000000"/>
          <w:sz w:val="24"/>
          <w:szCs w:val="24"/>
          <w:lang w:val="uk-UA" w:eastAsia="ru-RU"/>
        </w:rPr>
        <w:t>селищ</w:t>
      </w:r>
      <w:r w:rsidRPr="00F81F23">
        <w:rPr>
          <w:rFonts w:ascii="Trebuchet MS" w:eastAsia="Times New Roman" w:hAnsi="Trebuchet MS" w:cs="Times New Roman"/>
          <w:color w:val="000000"/>
          <w:sz w:val="24"/>
          <w:szCs w:val="24"/>
          <w:lang w:eastAsia="ru-RU"/>
        </w:rPr>
        <w:t xml:space="preserve">ого бюджету сплати податку на нерухоме майно, відмінне від </w:t>
      </w:r>
      <w:r w:rsidR="00AF6ACC" w:rsidRPr="00F81F23">
        <w:rPr>
          <w:rFonts w:ascii="Trebuchet MS" w:eastAsia="Times New Roman" w:hAnsi="Trebuchet MS" w:cs="Times New Roman"/>
          <w:color w:val="000000"/>
          <w:sz w:val="24"/>
          <w:szCs w:val="24"/>
          <w:lang w:eastAsia="ru-RU"/>
        </w:rPr>
        <w:t>земельної ділянки</w:t>
      </w:r>
      <w:r w:rsidRPr="00F81F23">
        <w:rPr>
          <w:rFonts w:ascii="Trebuchet MS" w:eastAsia="Times New Roman" w:hAnsi="Trebuchet MS" w:cs="Times New Roman"/>
          <w:color w:val="000000"/>
          <w:sz w:val="24"/>
          <w:szCs w:val="24"/>
          <w:lang w:eastAsia="ru-RU"/>
        </w:rPr>
        <w:t>;</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забезпечити відкритість процедури, прозорість дій органу місцевого самоврядування;</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привести рішення </w:t>
      </w:r>
      <w:r w:rsidR="00BD400B" w:rsidRPr="00F81F23">
        <w:rPr>
          <w:rFonts w:ascii="Trebuchet MS" w:eastAsia="Times New Roman" w:hAnsi="Trebuchet MS" w:cs="Times New Roman"/>
          <w:color w:val="000000"/>
          <w:sz w:val="24"/>
          <w:szCs w:val="24"/>
          <w:lang w:val="uk-UA" w:eastAsia="ru-RU"/>
        </w:rPr>
        <w:t>селищної</w:t>
      </w:r>
      <w:r w:rsidRPr="00F81F23">
        <w:rPr>
          <w:rFonts w:ascii="Trebuchet MS" w:eastAsia="Times New Roman" w:hAnsi="Trebuchet MS" w:cs="Times New Roman"/>
          <w:color w:val="000000"/>
          <w:sz w:val="24"/>
          <w:szCs w:val="24"/>
          <w:lang w:eastAsia="ru-RU"/>
        </w:rPr>
        <w:t xml:space="preserve"> ради у відповідність до норм та вимог Податкового кодексу України.</w:t>
      </w:r>
    </w:p>
    <w:p w:rsidR="00573291" w:rsidRPr="00573291" w:rsidRDefault="00573291" w:rsidP="00011C07">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r w:rsidRPr="00573291">
        <w:rPr>
          <w:rFonts w:ascii="Trebuchet MS" w:eastAsia="Times New Roman" w:hAnsi="Trebuchet MS" w:cs="Times New Roman"/>
          <w:b/>
          <w:bCs/>
          <w:color w:val="000000"/>
          <w:sz w:val="19"/>
          <w:szCs w:val="19"/>
          <w:lang w:eastAsia="ru-RU"/>
        </w:rPr>
        <w:t>ІІІ.  Визначення та оцінка способів досягнення визначених цілей</w:t>
      </w:r>
    </w:p>
    <w:p w:rsidR="00573291" w:rsidRPr="00573291" w:rsidRDefault="00573291" w:rsidP="00011C07">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r w:rsidRPr="00573291">
        <w:rPr>
          <w:rFonts w:ascii="Trebuchet MS" w:eastAsia="Times New Roman" w:hAnsi="Trebuchet MS" w:cs="Times New Roman"/>
          <w:b/>
          <w:bCs/>
          <w:color w:val="000000"/>
          <w:sz w:val="19"/>
          <w:szCs w:val="19"/>
          <w:lang w:eastAsia="ru-RU"/>
        </w:rPr>
        <w:t>1. Визначення альтернативних способів</w:t>
      </w:r>
    </w:p>
    <w:tbl>
      <w:tblPr>
        <w:tblW w:w="9900" w:type="dxa"/>
        <w:tblCellMar>
          <w:left w:w="0" w:type="dxa"/>
          <w:right w:w="0" w:type="dxa"/>
        </w:tblCellMar>
        <w:tblLook w:val="04A0"/>
      </w:tblPr>
      <w:tblGrid>
        <w:gridCol w:w="4897"/>
        <w:gridCol w:w="60"/>
        <w:gridCol w:w="4943"/>
      </w:tblGrid>
      <w:tr w:rsidR="00573291" w:rsidRPr="00573291" w:rsidTr="00573291">
        <w:trPr>
          <w:trHeight w:val="450"/>
        </w:trPr>
        <w:tc>
          <w:tcPr>
            <w:tcW w:w="4920"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Вид альтернативи</w:t>
            </w:r>
          </w:p>
        </w:tc>
        <w:tc>
          <w:tcPr>
            <w:tcW w:w="4965" w:type="dxa"/>
            <w:gridSpan w:val="2"/>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Опис альтернативи</w:t>
            </w:r>
          </w:p>
        </w:tc>
      </w:tr>
      <w:tr w:rsidR="00573291" w:rsidRPr="00573291" w:rsidTr="00573291">
        <w:trPr>
          <w:trHeight w:val="4965"/>
        </w:trPr>
        <w:tc>
          <w:tcPr>
            <w:tcW w:w="4920"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lastRenderedPageBreak/>
              <w:t>Альтернатива 1.</w:t>
            </w:r>
          </w:p>
          <w:p w:rsidR="00573291" w:rsidRPr="00573291" w:rsidRDefault="00573291" w:rsidP="00AF6ACC">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Не виносити на розгляд сесії </w:t>
            </w:r>
            <w:r w:rsidR="00011C07">
              <w:rPr>
                <w:rFonts w:ascii="Times New Roman" w:eastAsia="Times New Roman" w:hAnsi="Times New Roman" w:cs="Times New Roman"/>
                <w:sz w:val="24"/>
                <w:szCs w:val="24"/>
                <w:lang w:val="uk-UA" w:eastAsia="ru-RU"/>
              </w:rPr>
              <w:t>селищної</w:t>
            </w:r>
            <w:r w:rsidRPr="00573291">
              <w:rPr>
                <w:rFonts w:ascii="Times New Roman" w:eastAsia="Times New Roman" w:hAnsi="Times New Roman" w:cs="Times New Roman"/>
                <w:sz w:val="24"/>
                <w:szCs w:val="24"/>
                <w:lang w:eastAsia="ru-RU"/>
              </w:rPr>
              <w:t xml:space="preserve"> ради та не приймати  </w:t>
            </w:r>
            <w:proofErr w:type="gramStart"/>
            <w:r w:rsidRPr="00573291">
              <w:rPr>
                <w:rFonts w:ascii="Times New Roman" w:eastAsia="Times New Roman" w:hAnsi="Times New Roman" w:cs="Times New Roman"/>
                <w:sz w:val="24"/>
                <w:szCs w:val="24"/>
                <w:lang w:eastAsia="ru-RU"/>
              </w:rPr>
              <w:t>р</w:t>
            </w:r>
            <w:proofErr w:type="gramEnd"/>
            <w:r w:rsidRPr="00573291">
              <w:rPr>
                <w:rFonts w:ascii="Times New Roman" w:eastAsia="Times New Roman" w:hAnsi="Times New Roman" w:cs="Times New Roman"/>
                <w:sz w:val="24"/>
                <w:szCs w:val="24"/>
                <w:lang w:eastAsia="ru-RU"/>
              </w:rPr>
              <w:t>ішення</w:t>
            </w:r>
            <w:r w:rsidR="00011C07">
              <w:rPr>
                <w:rFonts w:ascii="Times New Roman" w:eastAsia="Times New Roman" w:hAnsi="Times New Roman" w:cs="Times New Roman"/>
                <w:sz w:val="24"/>
                <w:szCs w:val="24"/>
                <w:lang w:val="uk-UA" w:eastAsia="ru-RU"/>
              </w:rPr>
              <w:t>селищної</w:t>
            </w:r>
            <w:r w:rsidRPr="00573291">
              <w:rPr>
                <w:rFonts w:ascii="Times New Roman" w:eastAsia="Times New Roman" w:hAnsi="Times New Roman" w:cs="Times New Roman"/>
                <w:sz w:val="24"/>
                <w:szCs w:val="24"/>
                <w:lang w:eastAsia="ru-RU"/>
              </w:rPr>
              <w:t xml:space="preserve"> ради «Про встановлення податку на нерухоме майно, відмінне від земельної  ділянки на території </w:t>
            </w:r>
            <w:r w:rsidR="00BD400B" w:rsidRPr="00011C07">
              <w:rPr>
                <w:rFonts w:ascii="Trebuchet MS" w:eastAsia="Times New Roman" w:hAnsi="Trebuchet MS" w:cs="Times New Roman"/>
                <w:color w:val="000000"/>
                <w:lang w:val="uk-UA" w:eastAsia="ru-RU"/>
              </w:rPr>
              <w:t>Ямпіль</w:t>
            </w:r>
            <w:r w:rsidR="00BD400B" w:rsidRPr="00011C07">
              <w:rPr>
                <w:rFonts w:ascii="Trebuchet MS" w:eastAsia="Times New Roman" w:hAnsi="Trebuchet MS" w:cs="Times New Roman"/>
                <w:color w:val="000000"/>
                <w:lang w:eastAsia="ru-RU"/>
              </w:rPr>
              <w:t>ської</w:t>
            </w:r>
            <w:r w:rsidR="00011C07">
              <w:rPr>
                <w:rFonts w:ascii="Times New Roman" w:eastAsia="Times New Roman" w:hAnsi="Times New Roman" w:cs="Times New Roman"/>
                <w:sz w:val="24"/>
                <w:szCs w:val="24"/>
                <w:lang w:val="uk-UA" w:eastAsia="ru-RU"/>
              </w:rPr>
              <w:t>селищної</w:t>
            </w:r>
            <w:r w:rsidR="009C13B6">
              <w:rPr>
                <w:rFonts w:ascii="Times New Roman" w:eastAsia="Times New Roman" w:hAnsi="Times New Roman" w:cs="Times New Roman"/>
                <w:sz w:val="24"/>
                <w:szCs w:val="24"/>
                <w:lang w:eastAsia="ru-RU"/>
              </w:rPr>
              <w:t xml:space="preserve"> ради на  201</w:t>
            </w:r>
            <w:r w:rsidR="009C13B6">
              <w:rPr>
                <w:rFonts w:ascii="Times New Roman" w:eastAsia="Times New Roman" w:hAnsi="Times New Roman" w:cs="Times New Roman"/>
                <w:sz w:val="24"/>
                <w:szCs w:val="24"/>
                <w:lang w:val="uk-UA" w:eastAsia="ru-RU"/>
              </w:rPr>
              <w:t>9</w:t>
            </w:r>
            <w:r w:rsidRPr="00573291">
              <w:rPr>
                <w:rFonts w:ascii="Times New Roman" w:eastAsia="Times New Roman" w:hAnsi="Times New Roman" w:cs="Times New Roman"/>
                <w:sz w:val="24"/>
                <w:szCs w:val="24"/>
                <w:lang w:eastAsia="ru-RU"/>
              </w:rPr>
              <w:t xml:space="preserve"> рік»</w:t>
            </w:r>
          </w:p>
        </w:tc>
        <w:tc>
          <w:tcPr>
            <w:tcW w:w="4965" w:type="dxa"/>
            <w:gridSpan w:val="2"/>
            <w:vAlign w:val="center"/>
            <w:hideMark/>
          </w:tcPr>
          <w:p w:rsidR="00573291" w:rsidRPr="00573291" w:rsidRDefault="00573291" w:rsidP="00AF6ACC">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Така альтернатива є неприйнятною в зв’язку з тим, що в даному випадку виходячи з норми Податкового кодексу України, даний податок справляється із застосуванням їх мінімальних ставок та без застосування відповідних коефіцієнтів, що не сприятиме наповненню </w:t>
            </w:r>
            <w:r w:rsidR="00011C07">
              <w:rPr>
                <w:rFonts w:ascii="Times New Roman" w:eastAsia="Times New Roman" w:hAnsi="Times New Roman" w:cs="Times New Roman"/>
                <w:sz w:val="24"/>
                <w:szCs w:val="24"/>
                <w:lang w:val="uk-UA" w:eastAsia="ru-RU"/>
              </w:rPr>
              <w:t>селищн</w:t>
            </w:r>
            <w:r w:rsidRPr="00573291">
              <w:rPr>
                <w:rFonts w:ascii="Times New Roman" w:eastAsia="Times New Roman" w:hAnsi="Times New Roman" w:cs="Times New Roman"/>
                <w:sz w:val="24"/>
                <w:szCs w:val="24"/>
                <w:lang w:eastAsia="ru-RU"/>
              </w:rPr>
              <w:t>ого бюджету в можливих обсягах.</w:t>
            </w:r>
          </w:p>
          <w:p w:rsidR="00573291" w:rsidRPr="00573291" w:rsidRDefault="00573291" w:rsidP="00AF6ACC">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Очікуванні втрати </w:t>
            </w:r>
            <w:r w:rsidR="00B83562">
              <w:rPr>
                <w:rFonts w:ascii="Times New Roman" w:eastAsia="Times New Roman" w:hAnsi="Times New Roman" w:cs="Times New Roman"/>
                <w:sz w:val="24"/>
                <w:szCs w:val="24"/>
                <w:lang w:val="uk-UA" w:eastAsia="ru-RU"/>
              </w:rPr>
              <w:t>селищного</w:t>
            </w:r>
            <w:r w:rsidRPr="00573291">
              <w:rPr>
                <w:rFonts w:ascii="Times New Roman" w:eastAsia="Times New Roman" w:hAnsi="Times New Roman" w:cs="Times New Roman"/>
                <w:sz w:val="24"/>
                <w:szCs w:val="24"/>
                <w:lang w:eastAsia="ru-RU"/>
              </w:rPr>
              <w:t xml:space="preserve"> бюджету в результаті неприйняття </w:t>
            </w:r>
            <w:proofErr w:type="gramStart"/>
            <w:r w:rsidRPr="00573291">
              <w:rPr>
                <w:rFonts w:ascii="Times New Roman" w:eastAsia="Times New Roman" w:hAnsi="Times New Roman" w:cs="Times New Roman"/>
                <w:sz w:val="24"/>
                <w:szCs w:val="24"/>
                <w:lang w:eastAsia="ru-RU"/>
              </w:rPr>
              <w:t>р</w:t>
            </w:r>
            <w:proofErr w:type="gramEnd"/>
            <w:r w:rsidRPr="00573291">
              <w:rPr>
                <w:rFonts w:ascii="Times New Roman" w:eastAsia="Times New Roman" w:hAnsi="Times New Roman" w:cs="Times New Roman"/>
                <w:sz w:val="24"/>
                <w:szCs w:val="24"/>
                <w:lang w:eastAsia="ru-RU"/>
              </w:rPr>
              <w:t xml:space="preserve">ішення «Про встановлення податку на нерухоме майно, відмінне від </w:t>
            </w:r>
            <w:r w:rsidR="00AF6ACC" w:rsidRPr="00573291">
              <w:rPr>
                <w:rFonts w:ascii="Times New Roman" w:eastAsia="Times New Roman" w:hAnsi="Times New Roman" w:cs="Times New Roman"/>
                <w:sz w:val="24"/>
                <w:szCs w:val="24"/>
                <w:lang w:eastAsia="ru-RU"/>
              </w:rPr>
              <w:t>земельної ділянки</w:t>
            </w:r>
            <w:r w:rsidRPr="00573291">
              <w:rPr>
                <w:rFonts w:ascii="Times New Roman" w:eastAsia="Times New Roman" w:hAnsi="Times New Roman" w:cs="Times New Roman"/>
                <w:sz w:val="24"/>
                <w:szCs w:val="24"/>
                <w:lang w:eastAsia="ru-RU"/>
              </w:rPr>
              <w:t xml:space="preserve"> на території </w:t>
            </w:r>
            <w:r w:rsidR="00BD400B" w:rsidRPr="00B83562">
              <w:rPr>
                <w:rFonts w:ascii="Trebuchet MS" w:eastAsia="Times New Roman" w:hAnsi="Trebuchet MS" w:cs="Times New Roman"/>
                <w:color w:val="000000"/>
                <w:lang w:val="uk-UA" w:eastAsia="ru-RU"/>
              </w:rPr>
              <w:t>Ямпіль</w:t>
            </w:r>
            <w:r w:rsidR="00BD400B" w:rsidRPr="00B83562">
              <w:rPr>
                <w:rFonts w:ascii="Trebuchet MS" w:eastAsia="Times New Roman" w:hAnsi="Trebuchet MS" w:cs="Times New Roman"/>
                <w:color w:val="000000"/>
                <w:lang w:eastAsia="ru-RU"/>
              </w:rPr>
              <w:t xml:space="preserve">ської </w:t>
            </w:r>
            <w:r w:rsidR="00BD400B" w:rsidRPr="00B83562">
              <w:rPr>
                <w:rFonts w:ascii="Trebuchet MS" w:eastAsia="Times New Roman" w:hAnsi="Trebuchet MS" w:cs="Times New Roman"/>
                <w:color w:val="000000"/>
                <w:lang w:val="en-US" w:eastAsia="ru-RU"/>
              </w:rPr>
              <w:t>c</w:t>
            </w:r>
            <w:r w:rsidR="00BD400B" w:rsidRPr="00B83562">
              <w:rPr>
                <w:rFonts w:ascii="Trebuchet MS" w:eastAsia="Times New Roman" w:hAnsi="Trebuchet MS" w:cs="Times New Roman"/>
                <w:color w:val="000000"/>
                <w:lang w:eastAsia="ru-RU"/>
              </w:rPr>
              <w:t>елищно</w:t>
            </w:r>
            <w:r w:rsidR="00BD400B" w:rsidRPr="00B83562">
              <w:rPr>
                <w:rFonts w:ascii="Trebuchet MS" w:eastAsia="Times New Roman" w:hAnsi="Trebuchet MS" w:cs="Times New Roman"/>
                <w:color w:val="000000"/>
                <w:lang w:val="uk-UA" w:eastAsia="ru-RU"/>
              </w:rPr>
              <w:t>ї</w:t>
            </w:r>
            <w:r w:rsidRPr="00573291">
              <w:rPr>
                <w:rFonts w:ascii="Times New Roman" w:eastAsia="Times New Roman" w:hAnsi="Times New Roman" w:cs="Times New Roman"/>
                <w:sz w:val="24"/>
                <w:szCs w:val="24"/>
                <w:lang w:eastAsia="ru-RU"/>
              </w:rPr>
              <w:t>р</w:t>
            </w:r>
            <w:r w:rsidR="00845870">
              <w:rPr>
                <w:rFonts w:ascii="Times New Roman" w:eastAsia="Times New Roman" w:hAnsi="Times New Roman" w:cs="Times New Roman"/>
                <w:sz w:val="24"/>
                <w:szCs w:val="24"/>
                <w:lang w:eastAsia="ru-RU"/>
              </w:rPr>
              <w:t>ади на  201</w:t>
            </w:r>
            <w:r w:rsidR="00845870">
              <w:rPr>
                <w:rFonts w:ascii="Times New Roman" w:eastAsia="Times New Roman" w:hAnsi="Times New Roman" w:cs="Times New Roman"/>
                <w:sz w:val="24"/>
                <w:szCs w:val="24"/>
                <w:lang w:val="uk-UA" w:eastAsia="ru-RU"/>
              </w:rPr>
              <w:t>9</w:t>
            </w:r>
            <w:r w:rsidRPr="00573291">
              <w:rPr>
                <w:rFonts w:ascii="Times New Roman" w:eastAsia="Times New Roman" w:hAnsi="Times New Roman" w:cs="Times New Roman"/>
                <w:sz w:val="24"/>
                <w:szCs w:val="24"/>
                <w:lang w:eastAsia="ru-RU"/>
              </w:rPr>
              <w:t xml:space="preserve"> рік</w:t>
            </w:r>
            <w:r w:rsidR="00845870">
              <w:rPr>
                <w:rFonts w:ascii="Times New Roman" w:eastAsia="Times New Roman" w:hAnsi="Times New Roman" w:cs="Times New Roman"/>
                <w:sz w:val="24"/>
                <w:szCs w:val="24"/>
                <w:lang w:eastAsia="ru-RU"/>
              </w:rPr>
              <w:t xml:space="preserve">: </w:t>
            </w:r>
            <w:r w:rsidR="00845870">
              <w:rPr>
                <w:rFonts w:ascii="Times New Roman" w:eastAsia="Times New Roman" w:hAnsi="Times New Roman" w:cs="Times New Roman"/>
                <w:sz w:val="24"/>
                <w:szCs w:val="24"/>
                <w:lang w:val="uk-UA" w:eastAsia="ru-RU"/>
              </w:rPr>
              <w:t xml:space="preserve">405,5 </w:t>
            </w:r>
            <w:r w:rsidRPr="00AF6ACC">
              <w:rPr>
                <w:rFonts w:ascii="Times New Roman" w:eastAsia="Times New Roman" w:hAnsi="Times New Roman" w:cs="Times New Roman"/>
                <w:sz w:val="24"/>
                <w:szCs w:val="24"/>
                <w:lang w:eastAsia="ru-RU"/>
              </w:rPr>
              <w:t>тис. грн.</w:t>
            </w:r>
          </w:p>
          <w:p w:rsidR="00573291" w:rsidRPr="00B83562" w:rsidRDefault="00573291" w:rsidP="00AF6ACC">
            <w:pPr>
              <w:spacing w:after="105" w:line="240" w:lineRule="auto"/>
              <w:rPr>
                <w:rFonts w:ascii="Times New Roman" w:eastAsia="Times New Roman" w:hAnsi="Times New Roman" w:cs="Times New Roman"/>
                <w:sz w:val="24"/>
                <w:szCs w:val="24"/>
                <w:lang w:val="uk-UA" w:eastAsia="ru-RU"/>
              </w:rPr>
            </w:pPr>
            <w:r w:rsidRPr="00573291">
              <w:rPr>
                <w:rFonts w:ascii="Times New Roman" w:eastAsia="Times New Roman" w:hAnsi="Times New Roman" w:cs="Times New Roman"/>
                <w:sz w:val="24"/>
                <w:szCs w:val="24"/>
                <w:lang w:eastAsia="ru-RU"/>
              </w:rPr>
              <w:t xml:space="preserve">Що не дозволить </w:t>
            </w:r>
            <w:proofErr w:type="gramStart"/>
            <w:r w:rsidRPr="00573291">
              <w:rPr>
                <w:rFonts w:ascii="Times New Roman" w:eastAsia="Times New Roman" w:hAnsi="Times New Roman" w:cs="Times New Roman"/>
                <w:sz w:val="24"/>
                <w:szCs w:val="24"/>
                <w:lang w:eastAsia="ru-RU"/>
              </w:rPr>
              <w:t>проф</w:t>
            </w:r>
            <w:proofErr w:type="gramEnd"/>
            <w:r w:rsidRPr="00573291">
              <w:rPr>
                <w:rFonts w:ascii="Times New Roman" w:eastAsia="Times New Roman" w:hAnsi="Times New Roman" w:cs="Times New Roman"/>
                <w:sz w:val="24"/>
                <w:szCs w:val="24"/>
                <w:lang w:eastAsia="ru-RU"/>
              </w:rPr>
              <w:t xml:space="preserve">інансувати заходи соціального, економічного та інженерного значення  </w:t>
            </w:r>
            <w:r w:rsidR="00B83562">
              <w:rPr>
                <w:rFonts w:ascii="Times New Roman" w:eastAsia="Times New Roman" w:hAnsi="Times New Roman" w:cs="Times New Roman"/>
                <w:sz w:val="24"/>
                <w:szCs w:val="24"/>
                <w:lang w:val="uk-UA" w:eastAsia="ru-RU"/>
              </w:rPr>
              <w:t>селища</w:t>
            </w:r>
            <w:r w:rsidRPr="00573291">
              <w:rPr>
                <w:rFonts w:ascii="Times New Roman" w:eastAsia="Times New Roman" w:hAnsi="Times New Roman" w:cs="Times New Roman"/>
                <w:sz w:val="24"/>
                <w:szCs w:val="24"/>
                <w:lang w:eastAsia="ru-RU"/>
              </w:rPr>
              <w:t>(благоустрій, утримання комунальних закладів та інше.</w:t>
            </w:r>
            <w:r w:rsidR="00B83562">
              <w:rPr>
                <w:rFonts w:ascii="Times New Roman" w:eastAsia="Times New Roman" w:hAnsi="Times New Roman" w:cs="Times New Roman"/>
                <w:sz w:val="24"/>
                <w:szCs w:val="24"/>
                <w:lang w:val="uk-UA" w:eastAsia="ru-RU"/>
              </w:rPr>
              <w:t>)</w:t>
            </w:r>
          </w:p>
        </w:tc>
      </w:tr>
      <w:tr w:rsidR="00573291" w:rsidRPr="00573291" w:rsidTr="00573291">
        <w:tc>
          <w:tcPr>
            <w:tcW w:w="4920"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2.</w:t>
            </w:r>
          </w:p>
          <w:p w:rsidR="00573291" w:rsidRPr="00573291" w:rsidRDefault="00AF6ACC"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Прийняти </w:t>
            </w:r>
            <w:proofErr w:type="gramStart"/>
            <w:r w:rsidRPr="00573291">
              <w:rPr>
                <w:rFonts w:ascii="Times New Roman" w:eastAsia="Times New Roman" w:hAnsi="Times New Roman" w:cs="Times New Roman"/>
                <w:sz w:val="24"/>
                <w:szCs w:val="24"/>
                <w:lang w:eastAsia="ru-RU"/>
              </w:rPr>
              <w:t>р</w:t>
            </w:r>
            <w:proofErr w:type="gramEnd"/>
            <w:r w:rsidRPr="00573291">
              <w:rPr>
                <w:rFonts w:ascii="Times New Roman" w:eastAsia="Times New Roman" w:hAnsi="Times New Roman" w:cs="Times New Roman"/>
                <w:sz w:val="24"/>
                <w:szCs w:val="24"/>
                <w:lang w:eastAsia="ru-RU"/>
              </w:rPr>
              <w:t>ішення</w:t>
            </w:r>
            <w:r w:rsidR="00573291" w:rsidRPr="00573291">
              <w:rPr>
                <w:rFonts w:ascii="Times New Roman" w:eastAsia="Times New Roman" w:hAnsi="Times New Roman" w:cs="Times New Roman"/>
                <w:sz w:val="24"/>
                <w:szCs w:val="24"/>
                <w:lang w:eastAsia="ru-RU"/>
              </w:rPr>
              <w:t xml:space="preserve"> «Про встановлення податку на нерухоме майно, відмінне від земельної  ділянки на території </w:t>
            </w:r>
            <w:r w:rsidR="00BD400B" w:rsidRPr="00B83562">
              <w:rPr>
                <w:rFonts w:ascii="Trebuchet MS" w:eastAsia="Times New Roman" w:hAnsi="Trebuchet MS" w:cs="Times New Roman"/>
                <w:color w:val="000000"/>
                <w:lang w:val="uk-UA" w:eastAsia="ru-RU"/>
              </w:rPr>
              <w:t>Ямпіль</w:t>
            </w:r>
            <w:r w:rsidR="00BD400B" w:rsidRPr="00B83562">
              <w:rPr>
                <w:rFonts w:ascii="Trebuchet MS" w:eastAsia="Times New Roman" w:hAnsi="Trebuchet MS" w:cs="Times New Roman"/>
                <w:color w:val="000000"/>
                <w:lang w:eastAsia="ru-RU"/>
              </w:rPr>
              <w:t xml:space="preserve">ської </w:t>
            </w:r>
            <w:r w:rsidR="00BD400B" w:rsidRPr="00B83562">
              <w:rPr>
                <w:rFonts w:ascii="Trebuchet MS" w:eastAsia="Times New Roman" w:hAnsi="Trebuchet MS" w:cs="Times New Roman"/>
                <w:color w:val="000000"/>
                <w:lang w:val="en-US" w:eastAsia="ru-RU"/>
              </w:rPr>
              <w:t>c</w:t>
            </w:r>
            <w:r w:rsidR="00BD400B" w:rsidRPr="00B83562">
              <w:rPr>
                <w:rFonts w:ascii="Trebuchet MS" w:eastAsia="Times New Roman" w:hAnsi="Trebuchet MS" w:cs="Times New Roman"/>
                <w:color w:val="000000"/>
                <w:lang w:eastAsia="ru-RU"/>
              </w:rPr>
              <w:t>елищно</w:t>
            </w:r>
            <w:r w:rsidR="00BD400B" w:rsidRPr="00B83562">
              <w:rPr>
                <w:rFonts w:ascii="Trebuchet MS" w:eastAsia="Times New Roman" w:hAnsi="Trebuchet MS" w:cs="Times New Roman"/>
                <w:color w:val="000000"/>
                <w:lang w:val="uk-UA" w:eastAsia="ru-RU"/>
              </w:rPr>
              <w:t>ї</w:t>
            </w:r>
            <w:r w:rsidR="00845870">
              <w:rPr>
                <w:rFonts w:ascii="Times New Roman" w:eastAsia="Times New Roman" w:hAnsi="Times New Roman" w:cs="Times New Roman"/>
                <w:sz w:val="24"/>
                <w:szCs w:val="24"/>
                <w:lang w:eastAsia="ru-RU"/>
              </w:rPr>
              <w:t xml:space="preserve"> ради на  201</w:t>
            </w:r>
            <w:r w:rsidR="00845870">
              <w:rPr>
                <w:rFonts w:ascii="Times New Roman" w:eastAsia="Times New Roman" w:hAnsi="Times New Roman" w:cs="Times New Roman"/>
                <w:sz w:val="24"/>
                <w:szCs w:val="24"/>
                <w:lang w:val="uk-UA" w:eastAsia="ru-RU"/>
              </w:rPr>
              <w:t>9</w:t>
            </w:r>
            <w:r w:rsidR="00573291" w:rsidRPr="00573291">
              <w:rPr>
                <w:rFonts w:ascii="Times New Roman" w:eastAsia="Times New Roman" w:hAnsi="Times New Roman" w:cs="Times New Roman"/>
                <w:sz w:val="24"/>
                <w:szCs w:val="24"/>
                <w:lang w:eastAsia="ru-RU"/>
              </w:rPr>
              <w:t xml:space="preserve"> рік» у запропонованому вигляді</w:t>
            </w:r>
          </w:p>
        </w:tc>
        <w:tc>
          <w:tcPr>
            <w:tcW w:w="4965" w:type="dxa"/>
            <w:gridSpan w:val="2"/>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Прийняття даного рішення </w:t>
            </w:r>
            <w:r w:rsidR="00B83562">
              <w:rPr>
                <w:rFonts w:ascii="Times New Roman" w:eastAsia="Times New Roman" w:hAnsi="Times New Roman" w:cs="Times New Roman"/>
                <w:sz w:val="24"/>
                <w:szCs w:val="24"/>
                <w:lang w:val="uk-UA" w:eastAsia="ru-RU"/>
              </w:rPr>
              <w:t>селищної</w:t>
            </w:r>
            <w:r w:rsidRPr="00573291">
              <w:rPr>
                <w:rFonts w:ascii="Times New Roman" w:eastAsia="Times New Roman" w:hAnsi="Times New Roman" w:cs="Times New Roman"/>
                <w:sz w:val="24"/>
                <w:szCs w:val="24"/>
                <w:lang w:eastAsia="ru-RU"/>
              </w:rPr>
              <w:t xml:space="preserve"> ради забезпечить досягнути встановлених цілей, чітких та прозорих механізмів справляння та сплати податку на нерухоме майно, відмінне від </w:t>
            </w:r>
            <w:r w:rsidR="00787D70" w:rsidRPr="00573291">
              <w:rPr>
                <w:rFonts w:ascii="Times New Roman" w:eastAsia="Times New Roman" w:hAnsi="Times New Roman" w:cs="Times New Roman"/>
                <w:sz w:val="24"/>
                <w:szCs w:val="24"/>
                <w:lang w:eastAsia="ru-RU"/>
              </w:rPr>
              <w:t>земельної ділянки</w:t>
            </w:r>
            <w:r w:rsidRPr="00573291">
              <w:rPr>
                <w:rFonts w:ascii="Times New Roman" w:eastAsia="Times New Roman" w:hAnsi="Times New Roman" w:cs="Times New Roman"/>
                <w:sz w:val="24"/>
                <w:szCs w:val="24"/>
                <w:lang w:eastAsia="ru-RU"/>
              </w:rPr>
              <w:t xml:space="preserve"> на території </w:t>
            </w:r>
            <w:r w:rsidR="00BD400B">
              <w:rPr>
                <w:rFonts w:ascii="Times New Roman" w:eastAsia="Times New Roman" w:hAnsi="Times New Roman" w:cs="Times New Roman"/>
                <w:sz w:val="24"/>
                <w:szCs w:val="24"/>
                <w:lang w:val="uk-UA" w:eastAsia="ru-RU"/>
              </w:rPr>
              <w:t>селища</w:t>
            </w:r>
            <w:r w:rsidRPr="00573291">
              <w:rPr>
                <w:rFonts w:ascii="Times New Roman" w:eastAsia="Times New Roman" w:hAnsi="Times New Roman" w:cs="Times New Roman"/>
                <w:sz w:val="24"/>
                <w:szCs w:val="24"/>
                <w:lang w:eastAsia="ru-RU"/>
              </w:rPr>
              <w:t xml:space="preserve"> та відповідне наповнення </w:t>
            </w:r>
            <w:r w:rsidR="00BD400B">
              <w:rPr>
                <w:rFonts w:ascii="Times New Roman" w:eastAsia="Times New Roman" w:hAnsi="Times New Roman" w:cs="Times New Roman"/>
                <w:sz w:val="24"/>
                <w:szCs w:val="24"/>
                <w:lang w:val="uk-UA" w:eastAsia="ru-RU"/>
              </w:rPr>
              <w:t>селищного</w:t>
            </w:r>
            <w:r w:rsidRPr="00573291">
              <w:rPr>
                <w:rFonts w:ascii="Times New Roman" w:eastAsia="Times New Roman" w:hAnsi="Times New Roman" w:cs="Times New Roman"/>
                <w:sz w:val="24"/>
                <w:szCs w:val="24"/>
                <w:lang w:eastAsia="ru-RU"/>
              </w:rPr>
              <w:t xml:space="preserve"> бюджету.</w:t>
            </w:r>
          </w:p>
          <w:p w:rsidR="00573291" w:rsidRPr="00573291" w:rsidRDefault="00787D70" w:rsidP="00AF6ACC">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Забезпечить фінансову</w:t>
            </w:r>
            <w:r w:rsidR="00573291" w:rsidRPr="00573291">
              <w:rPr>
                <w:rFonts w:ascii="Times New Roman" w:eastAsia="Times New Roman" w:hAnsi="Times New Roman" w:cs="Times New Roman"/>
                <w:sz w:val="24"/>
                <w:szCs w:val="24"/>
                <w:lang w:eastAsia="ru-RU"/>
              </w:rPr>
              <w:t xml:space="preserve"> основу самостійності органу місцевого самоврядування. До бюджету </w:t>
            </w:r>
            <w:r w:rsidR="00EF4BF5">
              <w:rPr>
                <w:rFonts w:ascii="Times New Roman" w:eastAsia="Times New Roman" w:hAnsi="Times New Roman" w:cs="Times New Roman"/>
                <w:sz w:val="24"/>
                <w:szCs w:val="24"/>
                <w:lang w:val="uk-UA" w:eastAsia="ru-RU"/>
              </w:rPr>
              <w:t xml:space="preserve">селищноїради </w:t>
            </w:r>
            <w:r w:rsidR="00573291" w:rsidRPr="00573291">
              <w:rPr>
                <w:rFonts w:ascii="Times New Roman" w:eastAsia="Times New Roman" w:hAnsi="Times New Roman" w:cs="Times New Roman"/>
                <w:sz w:val="24"/>
                <w:szCs w:val="24"/>
                <w:lang w:eastAsia="ru-RU"/>
              </w:rPr>
              <w:t xml:space="preserve">надійде </w:t>
            </w:r>
            <w:r w:rsidR="00845870">
              <w:rPr>
                <w:rFonts w:ascii="Times New Roman" w:eastAsia="Times New Roman" w:hAnsi="Times New Roman" w:cs="Times New Roman"/>
                <w:sz w:val="24"/>
                <w:szCs w:val="24"/>
                <w:lang w:val="uk-UA" w:eastAsia="ru-RU"/>
              </w:rPr>
              <w:t>405,5</w:t>
            </w:r>
            <w:r w:rsidR="00573291" w:rsidRPr="00AF6ACC">
              <w:rPr>
                <w:rFonts w:ascii="Times New Roman" w:eastAsia="Times New Roman" w:hAnsi="Times New Roman" w:cs="Times New Roman"/>
                <w:sz w:val="24"/>
                <w:szCs w:val="24"/>
                <w:lang w:eastAsia="ru-RU"/>
              </w:rPr>
              <w:t xml:space="preserve"> тис</w:t>
            </w:r>
            <w:proofErr w:type="gramStart"/>
            <w:r w:rsidR="00573291" w:rsidRPr="00AF6ACC">
              <w:rPr>
                <w:rFonts w:ascii="Times New Roman" w:eastAsia="Times New Roman" w:hAnsi="Times New Roman" w:cs="Times New Roman"/>
                <w:sz w:val="24"/>
                <w:szCs w:val="24"/>
                <w:lang w:eastAsia="ru-RU"/>
              </w:rPr>
              <w:t>.г</w:t>
            </w:r>
            <w:proofErr w:type="gramEnd"/>
            <w:r w:rsidR="00573291" w:rsidRPr="00AF6ACC">
              <w:rPr>
                <w:rFonts w:ascii="Times New Roman" w:eastAsia="Times New Roman" w:hAnsi="Times New Roman" w:cs="Times New Roman"/>
                <w:sz w:val="24"/>
                <w:szCs w:val="24"/>
                <w:lang w:eastAsia="ru-RU"/>
              </w:rPr>
              <w:t>рн., що</w:t>
            </w:r>
            <w:r w:rsidR="00573291" w:rsidRPr="00573291">
              <w:rPr>
                <w:rFonts w:ascii="Times New Roman" w:eastAsia="Times New Roman" w:hAnsi="Times New Roman" w:cs="Times New Roman"/>
                <w:sz w:val="24"/>
                <w:szCs w:val="24"/>
                <w:lang w:eastAsia="ru-RU"/>
              </w:rPr>
              <w:t xml:space="preserve"> дозволить профінансувати в повному об’ємі оздоровлення дітей та інші соціальні програми.</w:t>
            </w:r>
          </w:p>
        </w:tc>
      </w:tr>
      <w:tr w:rsidR="00573291" w:rsidRPr="00573291" w:rsidTr="00D616C8">
        <w:trPr>
          <w:trHeight w:val="1276"/>
        </w:trPr>
        <w:tc>
          <w:tcPr>
            <w:tcW w:w="4935" w:type="dxa"/>
            <w:gridSpan w:val="2"/>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3.</w:t>
            </w:r>
          </w:p>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Встановлення максимальних ставок податку на нерухоме майно, відмінне від </w:t>
            </w:r>
            <w:r w:rsidR="00787D70" w:rsidRPr="00573291">
              <w:rPr>
                <w:rFonts w:ascii="Times New Roman" w:eastAsia="Times New Roman" w:hAnsi="Times New Roman" w:cs="Times New Roman"/>
                <w:sz w:val="24"/>
                <w:szCs w:val="24"/>
                <w:lang w:eastAsia="ru-RU"/>
              </w:rPr>
              <w:t>земельної ділянки</w:t>
            </w:r>
            <w:r w:rsidR="00845870">
              <w:rPr>
                <w:rFonts w:ascii="Times New Roman" w:eastAsia="Times New Roman" w:hAnsi="Times New Roman" w:cs="Times New Roman"/>
                <w:sz w:val="24"/>
                <w:szCs w:val="24"/>
                <w:lang w:eastAsia="ru-RU"/>
              </w:rPr>
              <w:t xml:space="preserve"> на 201</w:t>
            </w:r>
            <w:r w:rsidR="00845870">
              <w:rPr>
                <w:rFonts w:ascii="Times New Roman" w:eastAsia="Times New Roman" w:hAnsi="Times New Roman" w:cs="Times New Roman"/>
                <w:sz w:val="24"/>
                <w:szCs w:val="24"/>
                <w:lang w:val="uk-UA" w:eastAsia="ru-RU"/>
              </w:rPr>
              <w:t>9</w:t>
            </w:r>
            <w:r w:rsidRPr="00573291">
              <w:rPr>
                <w:rFonts w:ascii="Times New Roman" w:eastAsia="Times New Roman" w:hAnsi="Times New Roman" w:cs="Times New Roman"/>
                <w:sz w:val="24"/>
                <w:szCs w:val="24"/>
                <w:lang w:eastAsia="ru-RU"/>
              </w:rPr>
              <w:t xml:space="preserve"> </w:t>
            </w:r>
            <w:proofErr w:type="gramStart"/>
            <w:r w:rsidRPr="00573291">
              <w:rPr>
                <w:rFonts w:ascii="Times New Roman" w:eastAsia="Times New Roman" w:hAnsi="Times New Roman" w:cs="Times New Roman"/>
                <w:sz w:val="24"/>
                <w:szCs w:val="24"/>
                <w:lang w:eastAsia="ru-RU"/>
              </w:rPr>
              <w:t>р</w:t>
            </w:r>
            <w:proofErr w:type="gramEnd"/>
            <w:r w:rsidRPr="00573291">
              <w:rPr>
                <w:rFonts w:ascii="Times New Roman" w:eastAsia="Times New Roman" w:hAnsi="Times New Roman" w:cs="Times New Roman"/>
                <w:sz w:val="24"/>
                <w:szCs w:val="24"/>
                <w:lang w:eastAsia="ru-RU"/>
              </w:rPr>
              <w:t>ік</w:t>
            </w:r>
          </w:p>
        </w:tc>
        <w:tc>
          <w:tcPr>
            <w:tcW w:w="4965"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Але така альтернатива є неприйнятною в зв’язку з тим, що є </w:t>
            </w:r>
            <w:proofErr w:type="gramStart"/>
            <w:r w:rsidRPr="00573291">
              <w:rPr>
                <w:rFonts w:ascii="Times New Roman" w:eastAsia="Times New Roman" w:hAnsi="Times New Roman" w:cs="Times New Roman"/>
                <w:sz w:val="24"/>
                <w:szCs w:val="24"/>
                <w:lang w:eastAsia="ru-RU"/>
              </w:rPr>
              <w:t>непосильною</w:t>
            </w:r>
            <w:proofErr w:type="gramEnd"/>
            <w:r w:rsidRPr="00573291">
              <w:rPr>
                <w:rFonts w:ascii="Times New Roman" w:eastAsia="Times New Roman" w:hAnsi="Times New Roman" w:cs="Times New Roman"/>
                <w:sz w:val="24"/>
                <w:szCs w:val="24"/>
                <w:lang w:eastAsia="ru-RU"/>
              </w:rPr>
              <w:t xml:space="preserve"> для платників податків та </w:t>
            </w:r>
            <w:r w:rsidR="00787D70" w:rsidRPr="00573291">
              <w:rPr>
                <w:rFonts w:ascii="Times New Roman" w:eastAsia="Times New Roman" w:hAnsi="Times New Roman" w:cs="Times New Roman"/>
                <w:sz w:val="24"/>
                <w:szCs w:val="24"/>
                <w:lang w:eastAsia="ru-RU"/>
              </w:rPr>
              <w:t xml:space="preserve">зборів </w:t>
            </w:r>
            <w:r w:rsidR="00787D70">
              <w:rPr>
                <w:rFonts w:ascii="Times New Roman" w:eastAsia="Times New Roman" w:hAnsi="Times New Roman" w:cs="Times New Roman"/>
                <w:sz w:val="24"/>
                <w:szCs w:val="24"/>
                <w:lang w:val="uk-UA" w:eastAsia="ru-RU"/>
              </w:rPr>
              <w:t>Ямпільської</w:t>
            </w:r>
            <w:r w:rsidR="00143952">
              <w:rPr>
                <w:rFonts w:ascii="Times New Roman" w:eastAsia="Times New Roman" w:hAnsi="Times New Roman" w:cs="Times New Roman"/>
                <w:sz w:val="24"/>
                <w:szCs w:val="24"/>
                <w:lang w:val="uk-UA" w:eastAsia="ru-RU"/>
              </w:rPr>
              <w:t xml:space="preserve"> селищної ради</w:t>
            </w:r>
            <w:r w:rsidRPr="00573291">
              <w:rPr>
                <w:rFonts w:ascii="Times New Roman" w:eastAsia="Times New Roman" w:hAnsi="Times New Roman" w:cs="Times New Roman"/>
                <w:sz w:val="24"/>
                <w:szCs w:val="24"/>
                <w:lang w:eastAsia="ru-RU"/>
              </w:rPr>
              <w:t xml:space="preserve">. В цьому випадку буде </w:t>
            </w:r>
            <w:r w:rsidR="00787D70" w:rsidRPr="00573291">
              <w:rPr>
                <w:rFonts w:ascii="Times New Roman" w:eastAsia="Times New Roman" w:hAnsi="Times New Roman" w:cs="Times New Roman"/>
                <w:sz w:val="24"/>
                <w:szCs w:val="24"/>
                <w:lang w:eastAsia="ru-RU"/>
              </w:rPr>
              <w:t>перевиконаннядохідної</w:t>
            </w:r>
            <w:r w:rsidRPr="00573291">
              <w:rPr>
                <w:rFonts w:ascii="Times New Roman" w:eastAsia="Times New Roman" w:hAnsi="Times New Roman" w:cs="Times New Roman"/>
                <w:sz w:val="24"/>
                <w:szCs w:val="24"/>
                <w:lang w:eastAsia="ru-RU"/>
              </w:rPr>
              <w:t xml:space="preserve"> частини </w:t>
            </w:r>
            <w:r w:rsidR="00BD400B">
              <w:rPr>
                <w:rFonts w:ascii="Times New Roman" w:eastAsia="Times New Roman" w:hAnsi="Times New Roman" w:cs="Times New Roman"/>
                <w:sz w:val="24"/>
                <w:szCs w:val="24"/>
                <w:lang w:val="uk-UA" w:eastAsia="ru-RU"/>
              </w:rPr>
              <w:t>селищного</w:t>
            </w:r>
            <w:r w:rsidRPr="00573291">
              <w:rPr>
                <w:rFonts w:ascii="Times New Roman" w:eastAsia="Times New Roman" w:hAnsi="Times New Roman" w:cs="Times New Roman"/>
                <w:sz w:val="24"/>
                <w:szCs w:val="24"/>
                <w:lang w:eastAsia="ru-RU"/>
              </w:rPr>
              <w:t xml:space="preserve"> бюджету, але у зв’язку з </w:t>
            </w:r>
            <w:r w:rsidR="00787D70" w:rsidRPr="00573291">
              <w:rPr>
                <w:rFonts w:ascii="Times New Roman" w:eastAsia="Times New Roman" w:hAnsi="Times New Roman" w:cs="Times New Roman"/>
                <w:sz w:val="24"/>
                <w:szCs w:val="24"/>
                <w:lang w:eastAsia="ru-RU"/>
              </w:rPr>
              <w:t>надмірним податковим</w:t>
            </w:r>
            <w:r w:rsidRPr="00573291">
              <w:rPr>
                <w:rFonts w:ascii="Times New Roman" w:eastAsia="Times New Roman" w:hAnsi="Times New Roman" w:cs="Times New Roman"/>
                <w:sz w:val="24"/>
                <w:szCs w:val="24"/>
                <w:lang w:eastAsia="ru-RU"/>
              </w:rPr>
              <w:t xml:space="preserve"> навантаженням буде виникати заборгованість зі спати податків та зборів, що призведе до нарахування пені та штрафних санкцій за несвоєчасну сплату, і як наслідок масове закриття суб’єктів підприємницької діяльності, зменшення кількості робочих місць, виникнення соціальної напруги населення.</w:t>
            </w:r>
          </w:p>
        </w:tc>
      </w:tr>
      <w:tr w:rsidR="00573291" w:rsidRPr="00573291" w:rsidTr="00573291">
        <w:tc>
          <w:tcPr>
            <w:tcW w:w="0" w:type="auto"/>
            <w:vAlign w:val="center"/>
            <w:hideMark/>
          </w:tcPr>
          <w:p w:rsidR="00573291" w:rsidRPr="00573291" w:rsidRDefault="00573291" w:rsidP="00573291">
            <w:pPr>
              <w:spacing w:after="0" w:line="0" w:lineRule="atLeast"/>
              <w:rPr>
                <w:rFonts w:ascii="Times New Roman" w:eastAsia="Times New Roman" w:hAnsi="Times New Roman" w:cs="Times New Roman"/>
                <w:sz w:val="24"/>
                <w:szCs w:val="24"/>
                <w:lang w:eastAsia="ru-RU"/>
              </w:rPr>
            </w:pPr>
          </w:p>
        </w:tc>
        <w:tc>
          <w:tcPr>
            <w:tcW w:w="0" w:type="auto"/>
            <w:vAlign w:val="center"/>
            <w:hideMark/>
          </w:tcPr>
          <w:p w:rsidR="00573291" w:rsidRPr="00573291" w:rsidRDefault="00573291" w:rsidP="00573291">
            <w:pPr>
              <w:spacing w:after="0" w:line="0"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w:t>
            </w:r>
          </w:p>
        </w:tc>
        <w:tc>
          <w:tcPr>
            <w:tcW w:w="0" w:type="auto"/>
            <w:vAlign w:val="center"/>
            <w:hideMark/>
          </w:tcPr>
          <w:p w:rsidR="00573291" w:rsidRPr="00573291" w:rsidRDefault="00573291" w:rsidP="00573291">
            <w:pPr>
              <w:spacing w:after="0" w:line="0" w:lineRule="atLeast"/>
              <w:rPr>
                <w:rFonts w:ascii="Times New Roman" w:eastAsia="Times New Roman" w:hAnsi="Times New Roman" w:cs="Times New Roman"/>
                <w:sz w:val="24"/>
                <w:szCs w:val="24"/>
                <w:lang w:eastAsia="ru-RU"/>
              </w:rPr>
            </w:pPr>
          </w:p>
        </w:tc>
      </w:tr>
      <w:tr w:rsidR="00D616C8" w:rsidRPr="00573291" w:rsidTr="00D616C8">
        <w:trPr>
          <w:trHeight w:val="80"/>
        </w:trPr>
        <w:tc>
          <w:tcPr>
            <w:tcW w:w="0" w:type="auto"/>
            <w:vAlign w:val="center"/>
          </w:tcPr>
          <w:p w:rsidR="00D616C8" w:rsidRPr="00573291" w:rsidRDefault="00D616C8" w:rsidP="00573291">
            <w:pPr>
              <w:spacing w:after="0" w:line="0" w:lineRule="atLeast"/>
              <w:rPr>
                <w:rFonts w:ascii="Times New Roman" w:eastAsia="Times New Roman" w:hAnsi="Times New Roman" w:cs="Times New Roman"/>
                <w:sz w:val="24"/>
                <w:szCs w:val="24"/>
                <w:lang w:eastAsia="ru-RU"/>
              </w:rPr>
            </w:pPr>
          </w:p>
        </w:tc>
        <w:tc>
          <w:tcPr>
            <w:tcW w:w="0" w:type="auto"/>
            <w:vAlign w:val="center"/>
          </w:tcPr>
          <w:p w:rsidR="00D616C8" w:rsidRPr="00573291" w:rsidRDefault="00D616C8" w:rsidP="00573291">
            <w:pPr>
              <w:spacing w:after="0" w:line="0" w:lineRule="atLeast"/>
              <w:rPr>
                <w:rFonts w:ascii="Times New Roman" w:eastAsia="Times New Roman" w:hAnsi="Times New Roman" w:cs="Times New Roman"/>
                <w:sz w:val="24"/>
                <w:szCs w:val="24"/>
                <w:lang w:eastAsia="ru-RU"/>
              </w:rPr>
            </w:pPr>
          </w:p>
        </w:tc>
        <w:tc>
          <w:tcPr>
            <w:tcW w:w="0" w:type="auto"/>
            <w:vAlign w:val="center"/>
          </w:tcPr>
          <w:p w:rsidR="00D616C8" w:rsidRPr="00573291" w:rsidRDefault="00D616C8" w:rsidP="00573291">
            <w:pPr>
              <w:spacing w:after="0" w:line="0" w:lineRule="atLeast"/>
              <w:rPr>
                <w:rFonts w:ascii="Times New Roman" w:eastAsia="Times New Roman" w:hAnsi="Times New Roman" w:cs="Times New Roman"/>
                <w:sz w:val="24"/>
                <w:szCs w:val="24"/>
                <w:lang w:eastAsia="ru-RU"/>
              </w:rPr>
            </w:pPr>
          </w:p>
        </w:tc>
      </w:tr>
      <w:tr w:rsidR="00D616C8" w:rsidRPr="00573291" w:rsidTr="00573291">
        <w:tc>
          <w:tcPr>
            <w:tcW w:w="0" w:type="auto"/>
            <w:vAlign w:val="center"/>
          </w:tcPr>
          <w:p w:rsidR="00D616C8" w:rsidRPr="00573291" w:rsidRDefault="00D616C8" w:rsidP="00573291">
            <w:pPr>
              <w:spacing w:after="0" w:line="0" w:lineRule="atLeast"/>
              <w:rPr>
                <w:rFonts w:ascii="Times New Roman" w:eastAsia="Times New Roman" w:hAnsi="Times New Roman" w:cs="Times New Roman"/>
                <w:sz w:val="24"/>
                <w:szCs w:val="24"/>
                <w:lang w:eastAsia="ru-RU"/>
              </w:rPr>
            </w:pPr>
          </w:p>
        </w:tc>
        <w:tc>
          <w:tcPr>
            <w:tcW w:w="0" w:type="auto"/>
            <w:vAlign w:val="center"/>
          </w:tcPr>
          <w:p w:rsidR="00D616C8" w:rsidRPr="00573291" w:rsidRDefault="00D616C8" w:rsidP="00573291">
            <w:pPr>
              <w:spacing w:after="0" w:line="0" w:lineRule="atLeast"/>
              <w:rPr>
                <w:rFonts w:ascii="Times New Roman" w:eastAsia="Times New Roman" w:hAnsi="Times New Roman" w:cs="Times New Roman"/>
                <w:sz w:val="24"/>
                <w:szCs w:val="24"/>
                <w:lang w:eastAsia="ru-RU"/>
              </w:rPr>
            </w:pPr>
          </w:p>
        </w:tc>
        <w:tc>
          <w:tcPr>
            <w:tcW w:w="0" w:type="auto"/>
            <w:vAlign w:val="center"/>
          </w:tcPr>
          <w:p w:rsidR="00D616C8" w:rsidRPr="00573291" w:rsidRDefault="00D616C8" w:rsidP="00573291">
            <w:pPr>
              <w:spacing w:after="0" w:line="0" w:lineRule="atLeast"/>
              <w:rPr>
                <w:rFonts w:ascii="Times New Roman" w:eastAsia="Times New Roman" w:hAnsi="Times New Roman" w:cs="Times New Roman"/>
                <w:sz w:val="24"/>
                <w:szCs w:val="24"/>
                <w:lang w:eastAsia="ru-RU"/>
              </w:rPr>
            </w:pPr>
          </w:p>
        </w:tc>
      </w:tr>
    </w:tbl>
    <w:p w:rsidR="00573291" w:rsidRPr="00143952" w:rsidRDefault="00573291" w:rsidP="00573291">
      <w:pPr>
        <w:shd w:val="clear" w:color="auto" w:fill="FFFFFF"/>
        <w:spacing w:after="105" w:line="384" w:lineRule="atLeast"/>
        <w:rPr>
          <w:rFonts w:ascii="Trebuchet MS" w:eastAsia="Times New Roman" w:hAnsi="Trebuchet MS" w:cs="Times New Roman"/>
          <w:i/>
          <w:color w:val="000000"/>
          <w:sz w:val="19"/>
          <w:szCs w:val="19"/>
          <w:lang w:eastAsia="ru-RU"/>
        </w:rPr>
      </w:pPr>
      <w:r w:rsidRPr="00143952">
        <w:rPr>
          <w:rFonts w:ascii="Trebuchet MS" w:eastAsia="Times New Roman" w:hAnsi="Trebuchet MS" w:cs="Times New Roman"/>
          <w:b/>
          <w:bCs/>
          <w:i/>
          <w:color w:val="000000"/>
          <w:sz w:val="19"/>
          <w:szCs w:val="19"/>
          <w:lang w:eastAsia="ru-RU"/>
        </w:rPr>
        <w:t>2. Оцінка вибраних альтернативних способів досягнення цілей</w:t>
      </w:r>
    </w:p>
    <w:p w:rsidR="00573291" w:rsidRPr="00347C30" w:rsidRDefault="00573291" w:rsidP="00573291">
      <w:pPr>
        <w:shd w:val="clear" w:color="auto" w:fill="FFFFFF"/>
        <w:spacing w:after="105" w:line="384" w:lineRule="atLeast"/>
        <w:rPr>
          <w:rFonts w:ascii="Trebuchet MS" w:eastAsia="Times New Roman" w:hAnsi="Trebuchet MS" w:cs="Times New Roman"/>
          <w:b/>
          <w:color w:val="000000"/>
          <w:lang w:eastAsia="ru-RU"/>
        </w:rPr>
      </w:pPr>
      <w:r w:rsidRPr="00347C30">
        <w:rPr>
          <w:rFonts w:ascii="Trebuchet MS" w:eastAsia="Times New Roman" w:hAnsi="Trebuchet MS" w:cs="Times New Roman"/>
          <w:b/>
          <w:i/>
          <w:iCs/>
          <w:color w:val="000000"/>
          <w:lang w:eastAsia="ru-RU"/>
        </w:rPr>
        <w:t>Оцінка впливу на сферу інтересів органів місцевого самоврядування</w:t>
      </w:r>
    </w:p>
    <w:tbl>
      <w:tblPr>
        <w:tblW w:w="0" w:type="auto"/>
        <w:tblCellMar>
          <w:left w:w="0" w:type="dxa"/>
          <w:right w:w="0" w:type="dxa"/>
        </w:tblCellMar>
        <w:tblLook w:val="04A0"/>
      </w:tblPr>
      <w:tblGrid>
        <w:gridCol w:w="1985"/>
        <w:gridCol w:w="4229"/>
        <w:gridCol w:w="3141"/>
      </w:tblGrid>
      <w:tr w:rsidR="00573291" w:rsidRPr="00573291" w:rsidTr="002845CA">
        <w:trPr>
          <w:trHeight w:val="390"/>
        </w:trPr>
        <w:tc>
          <w:tcPr>
            <w:tcW w:w="1985"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Вид альтернативи</w:t>
            </w:r>
          </w:p>
        </w:tc>
        <w:tc>
          <w:tcPr>
            <w:tcW w:w="4229"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Вигоди</w:t>
            </w:r>
          </w:p>
        </w:tc>
        <w:tc>
          <w:tcPr>
            <w:tcW w:w="3141"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Витрати</w:t>
            </w:r>
          </w:p>
        </w:tc>
      </w:tr>
      <w:tr w:rsidR="00573291" w:rsidRPr="00573291" w:rsidTr="002845CA">
        <w:tc>
          <w:tcPr>
            <w:tcW w:w="1985"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1</w:t>
            </w:r>
          </w:p>
        </w:tc>
        <w:tc>
          <w:tcPr>
            <w:tcW w:w="4229"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Відсутні</w:t>
            </w:r>
          </w:p>
        </w:tc>
        <w:tc>
          <w:tcPr>
            <w:tcW w:w="3141"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Відсутні</w:t>
            </w:r>
          </w:p>
        </w:tc>
      </w:tr>
      <w:tr w:rsidR="00573291" w:rsidRPr="00573291" w:rsidTr="002845CA">
        <w:tc>
          <w:tcPr>
            <w:tcW w:w="1985"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lastRenderedPageBreak/>
              <w:t>Альтернатива 2</w:t>
            </w:r>
          </w:p>
        </w:tc>
        <w:tc>
          <w:tcPr>
            <w:tcW w:w="4229"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1. Забезпечить дотримання вимог Податкового кодексу України, реалізацію наданих органам місцевого самоврядування повноважень.</w:t>
            </w:r>
          </w:p>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2. Забезпечить відповідні надходження до </w:t>
            </w:r>
            <w:r w:rsidR="00BD400B">
              <w:rPr>
                <w:rFonts w:ascii="Times New Roman" w:eastAsia="Times New Roman" w:hAnsi="Times New Roman" w:cs="Times New Roman"/>
                <w:sz w:val="24"/>
                <w:szCs w:val="24"/>
                <w:lang w:val="uk-UA" w:eastAsia="ru-RU"/>
              </w:rPr>
              <w:t>селищного</w:t>
            </w:r>
            <w:r w:rsidRPr="00573291">
              <w:rPr>
                <w:rFonts w:ascii="Times New Roman" w:eastAsia="Times New Roman" w:hAnsi="Times New Roman" w:cs="Times New Roman"/>
                <w:sz w:val="24"/>
                <w:szCs w:val="24"/>
                <w:lang w:eastAsia="ru-RU"/>
              </w:rPr>
              <w:t xml:space="preserve"> бюджету від сплати податку на нерухоме майно, відмінне від земельної  ділянки.</w:t>
            </w:r>
          </w:p>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3.Створить сприятливі фінансові можливості </w:t>
            </w:r>
            <w:r w:rsidR="006342CB">
              <w:rPr>
                <w:rFonts w:ascii="Times New Roman" w:eastAsia="Times New Roman" w:hAnsi="Times New Roman" w:cs="Times New Roman"/>
                <w:sz w:val="24"/>
                <w:szCs w:val="24"/>
                <w:lang w:val="uk-UA" w:eastAsia="ru-RU"/>
              </w:rPr>
              <w:t>селищ</w:t>
            </w:r>
            <w:r w:rsidR="001C16AA">
              <w:rPr>
                <w:rFonts w:ascii="Times New Roman" w:eastAsia="Times New Roman" w:hAnsi="Times New Roman" w:cs="Times New Roman"/>
                <w:sz w:val="24"/>
                <w:szCs w:val="24"/>
                <w:lang w:val="uk-UA" w:eastAsia="ru-RU"/>
              </w:rPr>
              <w:t>н</w:t>
            </w:r>
            <w:r w:rsidRPr="00573291">
              <w:rPr>
                <w:rFonts w:ascii="Times New Roman" w:eastAsia="Times New Roman" w:hAnsi="Times New Roman" w:cs="Times New Roman"/>
                <w:sz w:val="24"/>
                <w:szCs w:val="24"/>
                <w:lang w:eastAsia="ru-RU"/>
              </w:rPr>
              <w:t xml:space="preserve">ої влади для задоволення соціальних та інших потреб </w:t>
            </w:r>
            <w:r w:rsidR="00143952">
              <w:rPr>
                <w:rFonts w:ascii="Times New Roman" w:eastAsia="Times New Roman" w:hAnsi="Times New Roman" w:cs="Times New Roman"/>
                <w:sz w:val="24"/>
                <w:szCs w:val="24"/>
                <w:lang w:val="uk-UA" w:eastAsia="ru-RU"/>
              </w:rPr>
              <w:t>селищної</w:t>
            </w:r>
            <w:r w:rsidR="00143952" w:rsidRPr="00573291">
              <w:rPr>
                <w:rFonts w:ascii="Times New Roman" w:eastAsia="Times New Roman" w:hAnsi="Times New Roman" w:cs="Times New Roman"/>
                <w:sz w:val="24"/>
                <w:szCs w:val="24"/>
                <w:lang w:eastAsia="ru-RU"/>
              </w:rPr>
              <w:t xml:space="preserve"> рад</w:t>
            </w:r>
            <w:r w:rsidR="00143952">
              <w:rPr>
                <w:rFonts w:ascii="Times New Roman" w:eastAsia="Times New Roman" w:hAnsi="Times New Roman" w:cs="Times New Roman"/>
                <w:sz w:val="24"/>
                <w:szCs w:val="24"/>
                <w:lang w:val="uk-UA" w:eastAsia="ru-RU"/>
              </w:rPr>
              <w:t>и</w:t>
            </w:r>
            <w:r w:rsidRPr="00573291">
              <w:rPr>
                <w:rFonts w:ascii="Times New Roman" w:eastAsia="Times New Roman" w:hAnsi="Times New Roman" w:cs="Times New Roman"/>
                <w:sz w:val="24"/>
                <w:szCs w:val="24"/>
                <w:lang w:eastAsia="ru-RU"/>
              </w:rPr>
              <w:t>.</w:t>
            </w:r>
          </w:p>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4. Вдосконалить відносини між </w:t>
            </w:r>
            <w:r w:rsidR="006342CB">
              <w:rPr>
                <w:rFonts w:ascii="Times New Roman" w:eastAsia="Times New Roman" w:hAnsi="Times New Roman" w:cs="Times New Roman"/>
                <w:sz w:val="24"/>
                <w:szCs w:val="24"/>
                <w:lang w:val="uk-UA" w:eastAsia="ru-RU"/>
              </w:rPr>
              <w:t>селищною</w:t>
            </w:r>
            <w:r w:rsidRPr="00573291">
              <w:rPr>
                <w:rFonts w:ascii="Times New Roman" w:eastAsia="Times New Roman" w:hAnsi="Times New Roman" w:cs="Times New Roman"/>
                <w:sz w:val="24"/>
                <w:szCs w:val="24"/>
                <w:lang w:eastAsia="ru-RU"/>
              </w:rPr>
              <w:t xml:space="preserve"> радою, органом фіскальної служби та суб’єктами господарювання пов’язаних зі справлянням податків та зборів.</w:t>
            </w:r>
          </w:p>
        </w:tc>
        <w:tc>
          <w:tcPr>
            <w:tcW w:w="3141"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пов’язані з підготовкою регуляторного акту та проведенням відстеження результативності даного регуля</w:t>
            </w:r>
            <w:r w:rsidR="00143952">
              <w:rPr>
                <w:rFonts w:ascii="Times New Roman" w:eastAsia="Times New Roman" w:hAnsi="Times New Roman" w:cs="Times New Roman"/>
                <w:sz w:val="24"/>
                <w:szCs w:val="24"/>
                <w:lang w:eastAsia="ru-RU"/>
              </w:rPr>
              <w:t>торного акту та процедур з його</w:t>
            </w:r>
            <w:r w:rsidRPr="00573291">
              <w:rPr>
                <w:rFonts w:ascii="Times New Roman" w:eastAsia="Times New Roman" w:hAnsi="Times New Roman" w:cs="Times New Roman"/>
                <w:sz w:val="24"/>
                <w:szCs w:val="24"/>
                <w:lang w:eastAsia="ru-RU"/>
              </w:rPr>
              <w:t>опублікування</w:t>
            </w:r>
          </w:p>
        </w:tc>
      </w:tr>
      <w:tr w:rsidR="00573291" w:rsidRPr="00573291" w:rsidTr="002845CA">
        <w:tc>
          <w:tcPr>
            <w:tcW w:w="1985"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3</w:t>
            </w:r>
          </w:p>
        </w:tc>
        <w:tc>
          <w:tcPr>
            <w:tcW w:w="4229"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1.Максимальні надходження коштів до місцевого бюджету. 2.Спрямування надлишків на соціально- економічний розвиток</w:t>
            </w:r>
          </w:p>
        </w:tc>
        <w:tc>
          <w:tcPr>
            <w:tcW w:w="3141"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пов’язані з підготовкою регуляторного акту та проведенням відстеження результативності даного регуляторного акту та процедур з його опублікування</w:t>
            </w:r>
          </w:p>
        </w:tc>
      </w:tr>
    </w:tbl>
    <w:p w:rsidR="00573291" w:rsidRPr="00347C30" w:rsidRDefault="00573291" w:rsidP="00573291">
      <w:pPr>
        <w:shd w:val="clear" w:color="auto" w:fill="FFFFFF"/>
        <w:spacing w:after="105" w:line="384" w:lineRule="atLeast"/>
        <w:rPr>
          <w:rFonts w:ascii="Trebuchet MS" w:eastAsia="Times New Roman" w:hAnsi="Trebuchet MS" w:cs="Times New Roman"/>
          <w:b/>
          <w:color w:val="000000"/>
          <w:lang w:eastAsia="ru-RU"/>
        </w:rPr>
      </w:pPr>
      <w:r w:rsidRPr="00347C30">
        <w:rPr>
          <w:rFonts w:ascii="Trebuchet MS" w:eastAsia="Times New Roman" w:hAnsi="Trebuchet MS" w:cs="Times New Roman"/>
          <w:b/>
          <w:i/>
          <w:iCs/>
          <w:color w:val="000000"/>
          <w:lang w:eastAsia="ru-RU"/>
        </w:rPr>
        <w:t>Оцінка впливу на сферу інтересів громадян</w:t>
      </w:r>
    </w:p>
    <w:tbl>
      <w:tblPr>
        <w:tblW w:w="0" w:type="auto"/>
        <w:tblCellMar>
          <w:left w:w="0" w:type="dxa"/>
          <w:right w:w="0" w:type="dxa"/>
        </w:tblCellMar>
        <w:tblLook w:val="04A0"/>
      </w:tblPr>
      <w:tblGrid>
        <w:gridCol w:w="2127"/>
        <w:gridCol w:w="4110"/>
        <w:gridCol w:w="3633"/>
      </w:tblGrid>
      <w:tr w:rsidR="00573291" w:rsidRPr="00573291" w:rsidTr="00FF566C">
        <w:trPr>
          <w:trHeight w:val="267"/>
        </w:trPr>
        <w:tc>
          <w:tcPr>
            <w:tcW w:w="2127"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Вид альтернативи</w:t>
            </w:r>
          </w:p>
        </w:tc>
        <w:tc>
          <w:tcPr>
            <w:tcW w:w="4110"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Вигоди</w:t>
            </w:r>
          </w:p>
        </w:tc>
        <w:tc>
          <w:tcPr>
            <w:tcW w:w="3633"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Витрати</w:t>
            </w:r>
          </w:p>
        </w:tc>
      </w:tr>
      <w:tr w:rsidR="00573291" w:rsidRPr="00143952" w:rsidTr="00FF566C">
        <w:tc>
          <w:tcPr>
            <w:tcW w:w="2127"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1</w:t>
            </w:r>
          </w:p>
        </w:tc>
        <w:tc>
          <w:tcPr>
            <w:tcW w:w="4110"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Сплата податку на нерухоме майно, відмінне від земельної  ділянки, за умовами передбаченими Податковим кодексом України</w:t>
            </w:r>
          </w:p>
        </w:tc>
        <w:tc>
          <w:tcPr>
            <w:tcW w:w="3633" w:type="dxa"/>
            <w:vAlign w:val="center"/>
            <w:hideMark/>
          </w:tcPr>
          <w:p w:rsidR="00573291" w:rsidRPr="00FF566C" w:rsidRDefault="00573291" w:rsidP="00D616C8">
            <w:pPr>
              <w:spacing w:after="105" w:line="240" w:lineRule="auto"/>
              <w:rPr>
                <w:rFonts w:ascii="Times New Roman" w:eastAsia="Times New Roman" w:hAnsi="Times New Roman" w:cs="Times New Roman"/>
                <w:sz w:val="24"/>
                <w:szCs w:val="24"/>
                <w:highlight w:val="yellow"/>
                <w:lang w:eastAsia="ru-RU"/>
              </w:rPr>
            </w:pPr>
            <w:r w:rsidRPr="00FF566C">
              <w:rPr>
                <w:rFonts w:ascii="Times New Roman" w:eastAsia="Times New Roman" w:hAnsi="Times New Roman" w:cs="Times New Roman"/>
                <w:sz w:val="24"/>
                <w:szCs w:val="24"/>
                <w:lang w:eastAsia="ru-RU"/>
              </w:rPr>
              <w:t>Витрати пов’язані лише зі сплатою податку на нерухоме майно, відмінне від земельної  ділянки,  в сумі: 0,0 тис</w:t>
            </w:r>
            <w:proofErr w:type="gramStart"/>
            <w:r w:rsidRPr="00FF566C">
              <w:rPr>
                <w:rFonts w:ascii="Times New Roman" w:eastAsia="Times New Roman" w:hAnsi="Times New Roman" w:cs="Times New Roman"/>
                <w:sz w:val="24"/>
                <w:szCs w:val="24"/>
                <w:lang w:eastAsia="ru-RU"/>
              </w:rPr>
              <w:t>.</w:t>
            </w:r>
            <w:proofErr w:type="gramEnd"/>
            <w:r w:rsidRPr="00FF566C">
              <w:rPr>
                <w:rFonts w:ascii="Times New Roman" w:eastAsia="Times New Roman" w:hAnsi="Times New Roman" w:cs="Times New Roman"/>
                <w:sz w:val="24"/>
                <w:szCs w:val="24"/>
                <w:lang w:eastAsia="ru-RU"/>
              </w:rPr>
              <w:t xml:space="preserve"> </w:t>
            </w:r>
            <w:proofErr w:type="gramStart"/>
            <w:r w:rsidRPr="00FF566C">
              <w:rPr>
                <w:rFonts w:ascii="Times New Roman" w:eastAsia="Times New Roman" w:hAnsi="Times New Roman" w:cs="Times New Roman"/>
                <w:sz w:val="24"/>
                <w:szCs w:val="24"/>
                <w:lang w:eastAsia="ru-RU"/>
              </w:rPr>
              <w:t>г</w:t>
            </w:r>
            <w:proofErr w:type="gramEnd"/>
            <w:r w:rsidRPr="00FF566C">
              <w:rPr>
                <w:rFonts w:ascii="Times New Roman" w:eastAsia="Times New Roman" w:hAnsi="Times New Roman" w:cs="Times New Roman"/>
                <w:sz w:val="24"/>
                <w:szCs w:val="24"/>
                <w:lang w:eastAsia="ru-RU"/>
              </w:rPr>
              <w:t>рн.</w:t>
            </w:r>
          </w:p>
        </w:tc>
      </w:tr>
      <w:tr w:rsidR="00573291" w:rsidRPr="00573291" w:rsidTr="00FF566C">
        <w:tc>
          <w:tcPr>
            <w:tcW w:w="2127"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2</w:t>
            </w:r>
          </w:p>
        </w:tc>
        <w:tc>
          <w:tcPr>
            <w:tcW w:w="4110"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Сплата податку на нерухоме</w:t>
            </w:r>
            <w:r w:rsidR="00FF566C">
              <w:rPr>
                <w:rFonts w:ascii="Times New Roman" w:eastAsia="Times New Roman" w:hAnsi="Times New Roman" w:cs="Times New Roman"/>
                <w:sz w:val="24"/>
                <w:szCs w:val="24"/>
                <w:lang w:eastAsia="ru-RU"/>
              </w:rPr>
              <w:t xml:space="preserve"> майно, відмінне від земельної </w:t>
            </w:r>
            <w:r w:rsidRPr="00573291">
              <w:rPr>
                <w:rFonts w:ascii="Times New Roman" w:eastAsia="Times New Roman" w:hAnsi="Times New Roman" w:cs="Times New Roman"/>
                <w:sz w:val="24"/>
                <w:szCs w:val="24"/>
                <w:lang w:eastAsia="ru-RU"/>
              </w:rPr>
              <w:t>ділянки за обґрунтованими ставками. Встановлення пільг по сплаті податків для окремих категорій громадян.</w:t>
            </w:r>
          </w:p>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Відкритість процедури, прозорість дій місцевого самоврядування.</w:t>
            </w:r>
          </w:p>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Вдосконалить відносини між </w:t>
            </w:r>
            <w:r w:rsidR="006342CB">
              <w:rPr>
                <w:rFonts w:ascii="Times New Roman" w:eastAsia="Times New Roman" w:hAnsi="Times New Roman" w:cs="Times New Roman"/>
                <w:sz w:val="24"/>
                <w:szCs w:val="24"/>
                <w:lang w:val="uk-UA" w:eastAsia="ru-RU"/>
              </w:rPr>
              <w:t>селищн</w:t>
            </w:r>
            <w:r w:rsidRPr="00573291">
              <w:rPr>
                <w:rFonts w:ascii="Times New Roman" w:eastAsia="Times New Roman" w:hAnsi="Times New Roman" w:cs="Times New Roman"/>
                <w:sz w:val="24"/>
                <w:szCs w:val="24"/>
                <w:lang w:eastAsia="ru-RU"/>
              </w:rPr>
              <w:t>ою радою, органом фіскальної служби та суб’єктами господарювання пов’язаних зі справлянням податків та зборів.</w:t>
            </w:r>
          </w:p>
        </w:tc>
        <w:tc>
          <w:tcPr>
            <w:tcW w:w="3633" w:type="dxa"/>
            <w:vAlign w:val="center"/>
            <w:hideMark/>
          </w:tcPr>
          <w:p w:rsidR="00573291" w:rsidRPr="00FF566C" w:rsidRDefault="00573291" w:rsidP="00FF566C">
            <w:pPr>
              <w:spacing w:after="105" w:line="240" w:lineRule="auto"/>
              <w:rPr>
                <w:rFonts w:ascii="Times New Roman" w:eastAsia="Times New Roman" w:hAnsi="Times New Roman" w:cs="Times New Roman"/>
                <w:sz w:val="24"/>
                <w:szCs w:val="24"/>
                <w:highlight w:val="yellow"/>
                <w:lang w:eastAsia="ru-RU"/>
              </w:rPr>
            </w:pPr>
            <w:r w:rsidRPr="00FF566C">
              <w:rPr>
                <w:rFonts w:ascii="Times New Roman" w:eastAsia="Times New Roman" w:hAnsi="Times New Roman" w:cs="Times New Roman"/>
                <w:sz w:val="24"/>
                <w:szCs w:val="24"/>
                <w:lang w:eastAsia="ru-RU"/>
              </w:rPr>
              <w:t xml:space="preserve">Сплата податку на нерухоме майно, відмінне від </w:t>
            </w:r>
            <w:r w:rsidR="00FF566C" w:rsidRPr="00FF566C">
              <w:rPr>
                <w:rFonts w:ascii="Times New Roman" w:eastAsia="Times New Roman" w:hAnsi="Times New Roman" w:cs="Times New Roman"/>
                <w:sz w:val="24"/>
                <w:szCs w:val="24"/>
                <w:lang w:eastAsia="ru-RU"/>
              </w:rPr>
              <w:t>земельної ділянки</w:t>
            </w:r>
            <w:r w:rsidRPr="00FF566C">
              <w:rPr>
                <w:rFonts w:ascii="Times New Roman" w:eastAsia="Times New Roman" w:hAnsi="Times New Roman" w:cs="Times New Roman"/>
                <w:sz w:val="24"/>
                <w:szCs w:val="24"/>
                <w:lang w:eastAsia="ru-RU"/>
              </w:rPr>
              <w:t xml:space="preserve"> за запро</w:t>
            </w:r>
            <w:r w:rsidR="00845870">
              <w:rPr>
                <w:rFonts w:ascii="Times New Roman" w:eastAsia="Times New Roman" w:hAnsi="Times New Roman" w:cs="Times New Roman"/>
                <w:sz w:val="24"/>
                <w:szCs w:val="24"/>
                <w:lang w:eastAsia="ru-RU"/>
              </w:rPr>
              <w:t xml:space="preserve">понованими ставками в сумі: </w:t>
            </w:r>
            <w:r w:rsidR="00845870">
              <w:rPr>
                <w:rFonts w:ascii="Times New Roman" w:eastAsia="Times New Roman" w:hAnsi="Times New Roman" w:cs="Times New Roman"/>
                <w:sz w:val="24"/>
                <w:szCs w:val="24"/>
                <w:lang w:val="uk-UA" w:eastAsia="ru-RU"/>
              </w:rPr>
              <w:t>405,5</w:t>
            </w:r>
            <w:r w:rsidRPr="00FF566C">
              <w:rPr>
                <w:rFonts w:ascii="Times New Roman" w:eastAsia="Times New Roman" w:hAnsi="Times New Roman" w:cs="Times New Roman"/>
                <w:sz w:val="24"/>
                <w:szCs w:val="24"/>
                <w:lang w:eastAsia="ru-RU"/>
              </w:rPr>
              <w:t xml:space="preserve"> тис</w:t>
            </w:r>
            <w:proofErr w:type="gramStart"/>
            <w:r w:rsidRPr="00FF566C">
              <w:rPr>
                <w:rFonts w:ascii="Times New Roman" w:eastAsia="Times New Roman" w:hAnsi="Times New Roman" w:cs="Times New Roman"/>
                <w:sz w:val="24"/>
                <w:szCs w:val="24"/>
                <w:lang w:eastAsia="ru-RU"/>
              </w:rPr>
              <w:t>.</w:t>
            </w:r>
            <w:proofErr w:type="gramEnd"/>
            <w:r w:rsidRPr="00FF566C">
              <w:rPr>
                <w:rFonts w:ascii="Times New Roman" w:eastAsia="Times New Roman" w:hAnsi="Times New Roman" w:cs="Times New Roman"/>
                <w:sz w:val="24"/>
                <w:szCs w:val="24"/>
                <w:lang w:eastAsia="ru-RU"/>
              </w:rPr>
              <w:t xml:space="preserve"> </w:t>
            </w:r>
            <w:proofErr w:type="gramStart"/>
            <w:r w:rsidRPr="00FF566C">
              <w:rPr>
                <w:rFonts w:ascii="Times New Roman" w:eastAsia="Times New Roman" w:hAnsi="Times New Roman" w:cs="Times New Roman"/>
                <w:sz w:val="24"/>
                <w:szCs w:val="24"/>
                <w:lang w:eastAsia="ru-RU"/>
              </w:rPr>
              <w:t>г</w:t>
            </w:r>
            <w:proofErr w:type="gramEnd"/>
            <w:r w:rsidRPr="00FF566C">
              <w:rPr>
                <w:rFonts w:ascii="Times New Roman" w:eastAsia="Times New Roman" w:hAnsi="Times New Roman" w:cs="Times New Roman"/>
                <w:sz w:val="24"/>
                <w:szCs w:val="24"/>
                <w:lang w:eastAsia="ru-RU"/>
              </w:rPr>
              <w:t>рн.</w:t>
            </w:r>
          </w:p>
        </w:tc>
      </w:tr>
      <w:tr w:rsidR="00573291" w:rsidRPr="00573291" w:rsidTr="00FF566C">
        <w:trPr>
          <w:trHeight w:val="1860"/>
        </w:trPr>
        <w:tc>
          <w:tcPr>
            <w:tcW w:w="2127"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3</w:t>
            </w:r>
          </w:p>
        </w:tc>
        <w:tc>
          <w:tcPr>
            <w:tcW w:w="4110" w:type="dxa"/>
            <w:vAlign w:val="center"/>
            <w:hideMark/>
          </w:tcPr>
          <w:p w:rsidR="00573291" w:rsidRPr="00573291" w:rsidRDefault="00573291" w:rsidP="001C16AA">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Вирішення більшої кількості соціальних проблем </w:t>
            </w:r>
            <w:r w:rsidR="00143952">
              <w:rPr>
                <w:rFonts w:ascii="Times New Roman" w:eastAsia="Times New Roman" w:hAnsi="Times New Roman" w:cs="Times New Roman"/>
                <w:sz w:val="24"/>
                <w:szCs w:val="24"/>
                <w:lang w:val="uk-UA" w:eastAsia="ru-RU"/>
              </w:rPr>
              <w:t>селищ</w:t>
            </w:r>
            <w:r w:rsidR="001C16AA">
              <w:rPr>
                <w:rFonts w:ascii="Times New Roman" w:eastAsia="Times New Roman" w:hAnsi="Times New Roman" w:cs="Times New Roman"/>
                <w:sz w:val="24"/>
                <w:szCs w:val="24"/>
                <w:lang w:val="uk-UA" w:eastAsia="ru-RU"/>
              </w:rPr>
              <w:t>ної ради</w:t>
            </w:r>
            <w:r w:rsidRPr="00573291">
              <w:rPr>
                <w:rFonts w:ascii="Times New Roman" w:eastAsia="Times New Roman" w:hAnsi="Times New Roman" w:cs="Times New Roman"/>
                <w:sz w:val="24"/>
                <w:szCs w:val="24"/>
                <w:lang w:eastAsia="ru-RU"/>
              </w:rPr>
              <w:t xml:space="preserve"> за рахунок значного зростання дохідної частини </w:t>
            </w:r>
            <w:r w:rsidR="006342CB">
              <w:rPr>
                <w:rFonts w:ascii="Times New Roman" w:eastAsia="Times New Roman" w:hAnsi="Times New Roman" w:cs="Times New Roman"/>
                <w:sz w:val="24"/>
                <w:szCs w:val="24"/>
                <w:lang w:val="uk-UA" w:eastAsia="ru-RU"/>
              </w:rPr>
              <w:t>селищн</w:t>
            </w:r>
            <w:r w:rsidRPr="00573291">
              <w:rPr>
                <w:rFonts w:ascii="Times New Roman" w:eastAsia="Times New Roman" w:hAnsi="Times New Roman" w:cs="Times New Roman"/>
                <w:sz w:val="24"/>
                <w:szCs w:val="24"/>
                <w:lang w:eastAsia="ru-RU"/>
              </w:rPr>
              <w:t>ого бюджету</w:t>
            </w:r>
          </w:p>
        </w:tc>
        <w:tc>
          <w:tcPr>
            <w:tcW w:w="3633" w:type="dxa"/>
            <w:vAlign w:val="center"/>
            <w:hideMark/>
          </w:tcPr>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Надмірне податкове навантаження за причини встановлення максимальних ставок податків та зборів, призведе </w:t>
            </w:r>
            <w:r w:rsidR="00347C30" w:rsidRPr="00573291">
              <w:rPr>
                <w:rFonts w:ascii="Times New Roman" w:eastAsia="Times New Roman" w:hAnsi="Times New Roman" w:cs="Times New Roman"/>
                <w:sz w:val="24"/>
                <w:szCs w:val="24"/>
                <w:lang w:eastAsia="ru-RU"/>
              </w:rPr>
              <w:t>до нарахування</w:t>
            </w:r>
            <w:r w:rsidRPr="00573291">
              <w:rPr>
                <w:rFonts w:ascii="Times New Roman" w:eastAsia="Times New Roman" w:hAnsi="Times New Roman" w:cs="Times New Roman"/>
                <w:sz w:val="24"/>
                <w:szCs w:val="24"/>
                <w:lang w:eastAsia="ru-RU"/>
              </w:rPr>
              <w:t xml:space="preserve"> пені та штрафних санкцій за їх несвоєчасну сплату.</w:t>
            </w:r>
          </w:p>
        </w:tc>
      </w:tr>
    </w:tbl>
    <w:p w:rsidR="00573291" w:rsidRPr="00347C30" w:rsidRDefault="00573291" w:rsidP="00573291">
      <w:pPr>
        <w:shd w:val="clear" w:color="auto" w:fill="FFFFFF"/>
        <w:spacing w:after="105" w:line="384" w:lineRule="atLeast"/>
        <w:rPr>
          <w:rFonts w:ascii="Trebuchet MS" w:eastAsia="Times New Roman" w:hAnsi="Trebuchet MS" w:cs="Times New Roman"/>
          <w:b/>
          <w:color w:val="000000"/>
          <w:lang w:eastAsia="ru-RU"/>
        </w:rPr>
      </w:pPr>
      <w:r w:rsidRPr="00347C30">
        <w:rPr>
          <w:rFonts w:ascii="Trebuchet MS" w:eastAsia="Times New Roman" w:hAnsi="Trebuchet MS" w:cs="Times New Roman"/>
          <w:b/>
          <w:i/>
          <w:iCs/>
          <w:color w:val="000000"/>
          <w:lang w:eastAsia="ru-RU"/>
        </w:rPr>
        <w:lastRenderedPageBreak/>
        <w:t>Оцінка впливу на сферу інтересів суб’єктів господарювання </w:t>
      </w:r>
    </w:p>
    <w:tbl>
      <w:tblPr>
        <w:tblW w:w="9870" w:type="dxa"/>
        <w:tblCellMar>
          <w:left w:w="0" w:type="dxa"/>
          <w:right w:w="0" w:type="dxa"/>
        </w:tblCellMar>
        <w:tblLook w:val="04A0"/>
      </w:tblPr>
      <w:tblGrid>
        <w:gridCol w:w="2385"/>
        <w:gridCol w:w="1275"/>
        <w:gridCol w:w="1305"/>
        <w:gridCol w:w="1635"/>
        <w:gridCol w:w="1635"/>
        <w:gridCol w:w="1635"/>
      </w:tblGrid>
      <w:tr w:rsidR="00573291" w:rsidRPr="00C05160" w:rsidTr="00573291">
        <w:tc>
          <w:tcPr>
            <w:tcW w:w="2385" w:type="dxa"/>
            <w:vMerge w:val="restart"/>
            <w:vAlign w:val="center"/>
            <w:hideMark/>
          </w:tcPr>
          <w:p w:rsidR="00573291" w:rsidRPr="00FF566C" w:rsidRDefault="00573291" w:rsidP="00F81F23">
            <w:pPr>
              <w:spacing w:after="105" w:line="240" w:lineRule="auto"/>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Показник</w:t>
            </w:r>
          </w:p>
        </w:tc>
        <w:tc>
          <w:tcPr>
            <w:tcW w:w="1275" w:type="dxa"/>
            <w:vMerge w:val="restart"/>
            <w:vAlign w:val="center"/>
            <w:hideMark/>
          </w:tcPr>
          <w:p w:rsidR="00573291" w:rsidRPr="00FF566C" w:rsidRDefault="00573291" w:rsidP="00F81F23">
            <w:pPr>
              <w:spacing w:after="105" w:line="240" w:lineRule="auto"/>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Великі</w:t>
            </w:r>
          </w:p>
        </w:tc>
        <w:tc>
          <w:tcPr>
            <w:tcW w:w="1305" w:type="dxa"/>
            <w:vMerge w:val="restart"/>
            <w:vAlign w:val="center"/>
            <w:hideMark/>
          </w:tcPr>
          <w:p w:rsidR="00573291" w:rsidRPr="00FF566C" w:rsidRDefault="00573291" w:rsidP="00F81F23">
            <w:pPr>
              <w:spacing w:after="105" w:line="240" w:lineRule="auto"/>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Середні</w:t>
            </w:r>
          </w:p>
        </w:tc>
        <w:tc>
          <w:tcPr>
            <w:tcW w:w="3255" w:type="dxa"/>
            <w:gridSpan w:val="2"/>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Малі</w:t>
            </w:r>
          </w:p>
        </w:tc>
        <w:tc>
          <w:tcPr>
            <w:tcW w:w="1635" w:type="dxa"/>
            <w:vMerge w:val="restart"/>
            <w:vAlign w:val="center"/>
            <w:hideMark/>
          </w:tcPr>
          <w:p w:rsidR="00573291" w:rsidRPr="00FF566C" w:rsidRDefault="00573291" w:rsidP="00F81F23">
            <w:pPr>
              <w:spacing w:after="105" w:line="240" w:lineRule="auto"/>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Разом</w:t>
            </w:r>
          </w:p>
        </w:tc>
      </w:tr>
      <w:tr w:rsidR="00573291" w:rsidRPr="00C05160" w:rsidTr="00573291">
        <w:tc>
          <w:tcPr>
            <w:tcW w:w="0" w:type="auto"/>
            <w:vMerge/>
            <w:vAlign w:val="center"/>
            <w:hideMark/>
          </w:tcPr>
          <w:p w:rsidR="00573291" w:rsidRPr="00FF566C" w:rsidRDefault="00573291" w:rsidP="00F81F23">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573291" w:rsidRPr="00FF566C" w:rsidRDefault="00573291" w:rsidP="00F81F23">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573291" w:rsidRPr="00FF566C" w:rsidRDefault="00573291" w:rsidP="00F81F23">
            <w:pPr>
              <w:spacing w:after="0" w:line="240" w:lineRule="auto"/>
              <w:rPr>
                <w:rFonts w:ascii="Times New Roman" w:eastAsia="Times New Roman" w:hAnsi="Times New Roman" w:cs="Times New Roman"/>
                <w:sz w:val="24"/>
                <w:szCs w:val="24"/>
                <w:lang w:eastAsia="ru-RU"/>
              </w:rPr>
            </w:pPr>
          </w:p>
        </w:tc>
        <w:tc>
          <w:tcPr>
            <w:tcW w:w="163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всього</w:t>
            </w:r>
          </w:p>
        </w:tc>
        <w:tc>
          <w:tcPr>
            <w:tcW w:w="163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в тому числі мікро</w:t>
            </w:r>
          </w:p>
        </w:tc>
        <w:tc>
          <w:tcPr>
            <w:tcW w:w="0" w:type="auto"/>
            <w:vMerge/>
            <w:vAlign w:val="center"/>
            <w:hideMark/>
          </w:tcPr>
          <w:p w:rsidR="00573291" w:rsidRPr="00FF566C" w:rsidRDefault="00573291" w:rsidP="00F81F23">
            <w:pPr>
              <w:spacing w:after="0" w:line="240" w:lineRule="auto"/>
              <w:rPr>
                <w:rFonts w:ascii="Times New Roman" w:eastAsia="Times New Roman" w:hAnsi="Times New Roman" w:cs="Times New Roman"/>
                <w:sz w:val="24"/>
                <w:szCs w:val="24"/>
                <w:lang w:eastAsia="ru-RU"/>
              </w:rPr>
            </w:pPr>
          </w:p>
        </w:tc>
      </w:tr>
      <w:tr w:rsidR="00573291" w:rsidRPr="00C05160" w:rsidTr="00573291">
        <w:tc>
          <w:tcPr>
            <w:tcW w:w="2385" w:type="dxa"/>
            <w:vAlign w:val="center"/>
            <w:hideMark/>
          </w:tcPr>
          <w:p w:rsidR="00573291" w:rsidRPr="00FF566C" w:rsidRDefault="00573291" w:rsidP="00F81F23">
            <w:pPr>
              <w:spacing w:after="105" w:line="240" w:lineRule="auto"/>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Кількість суб’єктів господарювання, що підпадають під дію регулювання, одиниць*</w:t>
            </w:r>
          </w:p>
        </w:tc>
        <w:tc>
          <w:tcPr>
            <w:tcW w:w="127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0</w:t>
            </w:r>
          </w:p>
        </w:tc>
        <w:tc>
          <w:tcPr>
            <w:tcW w:w="130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0</w:t>
            </w:r>
          </w:p>
        </w:tc>
        <w:tc>
          <w:tcPr>
            <w:tcW w:w="1635" w:type="dxa"/>
            <w:vAlign w:val="center"/>
            <w:hideMark/>
          </w:tcPr>
          <w:p w:rsidR="00573291" w:rsidRPr="00FF566C" w:rsidRDefault="00FF566C" w:rsidP="00F81F23">
            <w:pPr>
              <w:spacing w:after="105" w:line="240" w:lineRule="auto"/>
              <w:jc w:val="center"/>
              <w:rPr>
                <w:rFonts w:ascii="Times New Roman" w:eastAsia="Times New Roman" w:hAnsi="Times New Roman" w:cs="Times New Roman"/>
                <w:sz w:val="24"/>
                <w:szCs w:val="24"/>
                <w:lang w:val="uk-UA" w:eastAsia="ru-RU"/>
              </w:rPr>
            </w:pPr>
            <w:r w:rsidRPr="00FF566C">
              <w:rPr>
                <w:rFonts w:ascii="Times New Roman" w:eastAsia="Times New Roman" w:hAnsi="Times New Roman" w:cs="Times New Roman"/>
                <w:sz w:val="24"/>
                <w:szCs w:val="24"/>
                <w:lang w:val="uk-UA" w:eastAsia="ru-RU"/>
              </w:rPr>
              <w:t>1</w:t>
            </w:r>
            <w:r w:rsidR="008C7435">
              <w:rPr>
                <w:rFonts w:ascii="Times New Roman" w:eastAsia="Times New Roman" w:hAnsi="Times New Roman" w:cs="Times New Roman"/>
                <w:sz w:val="24"/>
                <w:szCs w:val="24"/>
                <w:lang w:val="uk-UA" w:eastAsia="ru-RU"/>
              </w:rPr>
              <w:t>91</w:t>
            </w:r>
          </w:p>
        </w:tc>
        <w:tc>
          <w:tcPr>
            <w:tcW w:w="1635" w:type="dxa"/>
            <w:vAlign w:val="center"/>
            <w:hideMark/>
          </w:tcPr>
          <w:p w:rsidR="00573291" w:rsidRPr="00FF566C" w:rsidRDefault="00FF566C" w:rsidP="00F81F23">
            <w:pPr>
              <w:spacing w:after="105" w:line="240" w:lineRule="auto"/>
              <w:jc w:val="center"/>
              <w:rPr>
                <w:rFonts w:ascii="Times New Roman" w:eastAsia="Times New Roman" w:hAnsi="Times New Roman" w:cs="Times New Roman"/>
                <w:sz w:val="24"/>
                <w:szCs w:val="24"/>
                <w:lang w:val="uk-UA" w:eastAsia="ru-RU"/>
              </w:rPr>
            </w:pPr>
            <w:r w:rsidRPr="00FF566C">
              <w:rPr>
                <w:rFonts w:ascii="Times New Roman" w:eastAsia="Times New Roman" w:hAnsi="Times New Roman" w:cs="Times New Roman"/>
                <w:sz w:val="24"/>
                <w:szCs w:val="24"/>
                <w:lang w:val="uk-UA" w:eastAsia="ru-RU"/>
              </w:rPr>
              <w:t>1</w:t>
            </w:r>
            <w:r w:rsidR="008C7435">
              <w:rPr>
                <w:rFonts w:ascii="Times New Roman" w:eastAsia="Times New Roman" w:hAnsi="Times New Roman" w:cs="Times New Roman"/>
                <w:sz w:val="24"/>
                <w:szCs w:val="24"/>
                <w:lang w:val="uk-UA" w:eastAsia="ru-RU"/>
              </w:rPr>
              <w:t>52</w:t>
            </w:r>
          </w:p>
        </w:tc>
        <w:tc>
          <w:tcPr>
            <w:tcW w:w="1635" w:type="dxa"/>
            <w:vAlign w:val="center"/>
            <w:hideMark/>
          </w:tcPr>
          <w:p w:rsidR="00573291" w:rsidRPr="00FF566C" w:rsidRDefault="008C7435" w:rsidP="00F81F23">
            <w:pPr>
              <w:spacing w:after="105"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191</w:t>
            </w:r>
          </w:p>
        </w:tc>
      </w:tr>
      <w:tr w:rsidR="00573291" w:rsidRPr="00C05160" w:rsidTr="001C16AA">
        <w:trPr>
          <w:trHeight w:val="795"/>
        </w:trPr>
        <w:tc>
          <w:tcPr>
            <w:tcW w:w="2385" w:type="dxa"/>
            <w:vAlign w:val="center"/>
            <w:hideMark/>
          </w:tcPr>
          <w:p w:rsidR="00573291" w:rsidRPr="00FF566C" w:rsidRDefault="00573291" w:rsidP="00F81F23">
            <w:pPr>
              <w:spacing w:after="105" w:line="240" w:lineRule="auto"/>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Питома вага групи у загальній кількості, відсотків</w:t>
            </w:r>
          </w:p>
        </w:tc>
        <w:tc>
          <w:tcPr>
            <w:tcW w:w="127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0</w:t>
            </w:r>
          </w:p>
        </w:tc>
        <w:tc>
          <w:tcPr>
            <w:tcW w:w="130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0</w:t>
            </w:r>
          </w:p>
        </w:tc>
        <w:tc>
          <w:tcPr>
            <w:tcW w:w="163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100%</w:t>
            </w:r>
          </w:p>
        </w:tc>
        <w:tc>
          <w:tcPr>
            <w:tcW w:w="163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100%</w:t>
            </w:r>
          </w:p>
        </w:tc>
        <w:tc>
          <w:tcPr>
            <w:tcW w:w="1635" w:type="dxa"/>
            <w:vAlign w:val="center"/>
            <w:hideMark/>
          </w:tcPr>
          <w:p w:rsidR="00573291" w:rsidRPr="00FF566C" w:rsidRDefault="00573291" w:rsidP="00F81F23">
            <w:pPr>
              <w:spacing w:after="105" w:line="240" w:lineRule="auto"/>
              <w:jc w:val="center"/>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100%</w:t>
            </w:r>
          </w:p>
        </w:tc>
      </w:tr>
    </w:tbl>
    <w:p w:rsidR="00573291" w:rsidRPr="00573291" w:rsidRDefault="00573291" w:rsidP="00573291">
      <w:pPr>
        <w:shd w:val="clear" w:color="auto" w:fill="FFFFFF"/>
        <w:spacing w:after="105" w:line="384" w:lineRule="atLeast"/>
        <w:ind w:left="60"/>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tbl>
      <w:tblPr>
        <w:tblW w:w="0" w:type="auto"/>
        <w:tblCellMar>
          <w:left w:w="0" w:type="dxa"/>
          <w:right w:w="0" w:type="dxa"/>
        </w:tblCellMar>
        <w:tblLook w:val="04A0"/>
      </w:tblPr>
      <w:tblGrid>
        <w:gridCol w:w="2410"/>
        <w:gridCol w:w="3544"/>
        <w:gridCol w:w="3401"/>
      </w:tblGrid>
      <w:tr w:rsidR="00573291" w:rsidRPr="00573291" w:rsidTr="001C16AA">
        <w:trPr>
          <w:trHeight w:val="465"/>
        </w:trPr>
        <w:tc>
          <w:tcPr>
            <w:tcW w:w="2410"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Вид альтернативи</w:t>
            </w:r>
          </w:p>
        </w:tc>
        <w:tc>
          <w:tcPr>
            <w:tcW w:w="3544"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Вигоди</w:t>
            </w:r>
          </w:p>
        </w:tc>
        <w:tc>
          <w:tcPr>
            <w:tcW w:w="3401"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Витрати</w:t>
            </w:r>
          </w:p>
        </w:tc>
      </w:tr>
      <w:tr w:rsidR="00573291" w:rsidRPr="00573291" w:rsidTr="001C16AA">
        <w:tc>
          <w:tcPr>
            <w:tcW w:w="2410"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1</w:t>
            </w:r>
          </w:p>
        </w:tc>
        <w:tc>
          <w:tcPr>
            <w:tcW w:w="3544" w:type="dxa"/>
            <w:vAlign w:val="center"/>
            <w:hideMark/>
          </w:tcPr>
          <w:p w:rsidR="00573291" w:rsidRPr="00573291" w:rsidRDefault="00573291" w:rsidP="00143952">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Сплата податку на нерухоме майно, відмінне від земельної  ділянки, за умовами передбаченими Податковим кодексом України</w:t>
            </w:r>
          </w:p>
        </w:tc>
        <w:tc>
          <w:tcPr>
            <w:tcW w:w="3401" w:type="dxa"/>
            <w:vAlign w:val="center"/>
            <w:hideMark/>
          </w:tcPr>
          <w:p w:rsidR="00573291" w:rsidRPr="00FF566C" w:rsidRDefault="00573291" w:rsidP="00573291">
            <w:pPr>
              <w:spacing w:after="105" w:line="384" w:lineRule="atLeast"/>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Витрати пов’язані лише зі сплатою м,  в сумі: 0,0 тис</w:t>
            </w:r>
            <w:proofErr w:type="gramStart"/>
            <w:r w:rsidRPr="00FF566C">
              <w:rPr>
                <w:rFonts w:ascii="Times New Roman" w:eastAsia="Times New Roman" w:hAnsi="Times New Roman" w:cs="Times New Roman"/>
                <w:sz w:val="24"/>
                <w:szCs w:val="24"/>
                <w:lang w:eastAsia="ru-RU"/>
              </w:rPr>
              <w:t>.</w:t>
            </w:r>
            <w:proofErr w:type="gramEnd"/>
            <w:r w:rsidRPr="00FF566C">
              <w:rPr>
                <w:rFonts w:ascii="Times New Roman" w:eastAsia="Times New Roman" w:hAnsi="Times New Roman" w:cs="Times New Roman"/>
                <w:sz w:val="24"/>
                <w:szCs w:val="24"/>
                <w:lang w:eastAsia="ru-RU"/>
              </w:rPr>
              <w:t xml:space="preserve"> </w:t>
            </w:r>
            <w:proofErr w:type="gramStart"/>
            <w:r w:rsidRPr="00FF566C">
              <w:rPr>
                <w:rFonts w:ascii="Times New Roman" w:eastAsia="Times New Roman" w:hAnsi="Times New Roman" w:cs="Times New Roman"/>
                <w:sz w:val="24"/>
                <w:szCs w:val="24"/>
                <w:lang w:eastAsia="ru-RU"/>
              </w:rPr>
              <w:t>г</w:t>
            </w:r>
            <w:proofErr w:type="gramEnd"/>
            <w:r w:rsidRPr="00FF566C">
              <w:rPr>
                <w:rFonts w:ascii="Times New Roman" w:eastAsia="Times New Roman" w:hAnsi="Times New Roman" w:cs="Times New Roman"/>
                <w:sz w:val="24"/>
                <w:szCs w:val="24"/>
                <w:lang w:eastAsia="ru-RU"/>
              </w:rPr>
              <w:t>рн.</w:t>
            </w:r>
          </w:p>
        </w:tc>
      </w:tr>
      <w:tr w:rsidR="00573291" w:rsidRPr="00573291" w:rsidTr="001C16AA">
        <w:trPr>
          <w:trHeight w:val="4000"/>
        </w:trPr>
        <w:tc>
          <w:tcPr>
            <w:tcW w:w="2410"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2</w:t>
            </w:r>
          </w:p>
        </w:tc>
        <w:tc>
          <w:tcPr>
            <w:tcW w:w="3544" w:type="dxa"/>
            <w:vAlign w:val="center"/>
            <w:hideMark/>
          </w:tcPr>
          <w:p w:rsidR="00573291" w:rsidRPr="00573291" w:rsidRDefault="00573291" w:rsidP="00143952">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Сплата податку на нерухоме майно, відмінне від земельної  ділянки за обґрунтованими ставками. Встановлення пільг по сплаті податків для окремих категорій громадян.</w:t>
            </w:r>
          </w:p>
          <w:p w:rsidR="00573291" w:rsidRPr="00573291" w:rsidRDefault="00573291" w:rsidP="00143952">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Відкритість процедури, прозорість дій </w:t>
            </w:r>
            <w:r w:rsidR="001C16AA">
              <w:rPr>
                <w:rFonts w:ascii="Times New Roman" w:eastAsia="Times New Roman" w:hAnsi="Times New Roman" w:cs="Times New Roman"/>
                <w:sz w:val="24"/>
                <w:szCs w:val="24"/>
                <w:lang w:val="uk-UA" w:eastAsia="ru-RU"/>
              </w:rPr>
              <w:t xml:space="preserve">органів </w:t>
            </w:r>
            <w:r w:rsidRPr="00573291">
              <w:rPr>
                <w:rFonts w:ascii="Times New Roman" w:eastAsia="Times New Roman" w:hAnsi="Times New Roman" w:cs="Times New Roman"/>
                <w:sz w:val="24"/>
                <w:szCs w:val="24"/>
                <w:lang w:eastAsia="ru-RU"/>
              </w:rPr>
              <w:t>місцевого самоврядування.</w:t>
            </w:r>
          </w:p>
          <w:p w:rsidR="00573291" w:rsidRPr="00573291" w:rsidRDefault="00573291" w:rsidP="00D616C8">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Вдосконалить відносини між </w:t>
            </w:r>
            <w:r w:rsidR="00D616C8">
              <w:rPr>
                <w:rFonts w:ascii="Times New Roman" w:eastAsia="Times New Roman" w:hAnsi="Times New Roman" w:cs="Times New Roman"/>
                <w:sz w:val="24"/>
                <w:szCs w:val="24"/>
                <w:lang w:val="uk-UA" w:eastAsia="ru-RU"/>
              </w:rPr>
              <w:t xml:space="preserve">селищною </w:t>
            </w:r>
            <w:r w:rsidR="00D616C8" w:rsidRPr="00573291">
              <w:rPr>
                <w:rFonts w:ascii="Times New Roman" w:eastAsia="Times New Roman" w:hAnsi="Times New Roman" w:cs="Times New Roman"/>
                <w:sz w:val="24"/>
                <w:szCs w:val="24"/>
                <w:lang w:eastAsia="ru-RU"/>
              </w:rPr>
              <w:t>радою</w:t>
            </w:r>
            <w:r w:rsidRPr="00573291">
              <w:rPr>
                <w:rFonts w:ascii="Times New Roman" w:eastAsia="Times New Roman" w:hAnsi="Times New Roman" w:cs="Times New Roman"/>
                <w:sz w:val="24"/>
                <w:szCs w:val="24"/>
                <w:lang w:eastAsia="ru-RU"/>
              </w:rPr>
              <w:t>, органом фіскальної служби та суб’єктами господарювання пов’язаних зі справлянням податків та зборів</w:t>
            </w:r>
          </w:p>
        </w:tc>
        <w:tc>
          <w:tcPr>
            <w:tcW w:w="3401" w:type="dxa"/>
            <w:vAlign w:val="center"/>
            <w:hideMark/>
          </w:tcPr>
          <w:p w:rsidR="00573291" w:rsidRPr="00FF566C" w:rsidRDefault="00573291" w:rsidP="00634DA4">
            <w:pPr>
              <w:spacing w:after="105" w:line="240" w:lineRule="auto"/>
              <w:rPr>
                <w:rFonts w:ascii="Times New Roman" w:eastAsia="Times New Roman" w:hAnsi="Times New Roman" w:cs="Times New Roman"/>
                <w:sz w:val="24"/>
                <w:szCs w:val="24"/>
                <w:lang w:eastAsia="ru-RU"/>
              </w:rPr>
            </w:pPr>
            <w:r w:rsidRPr="00FF566C">
              <w:rPr>
                <w:rFonts w:ascii="Times New Roman" w:eastAsia="Times New Roman" w:hAnsi="Times New Roman" w:cs="Times New Roman"/>
                <w:sz w:val="24"/>
                <w:szCs w:val="24"/>
                <w:lang w:eastAsia="ru-RU"/>
              </w:rPr>
              <w:t xml:space="preserve">Сплата податків за запропонованими ставками. </w:t>
            </w:r>
          </w:p>
        </w:tc>
      </w:tr>
      <w:tr w:rsidR="00573291" w:rsidRPr="00F168D5" w:rsidTr="001C16AA">
        <w:tc>
          <w:tcPr>
            <w:tcW w:w="2410" w:type="dxa"/>
            <w:vAlign w:val="center"/>
            <w:hideMark/>
          </w:tcPr>
          <w:p w:rsidR="00573291" w:rsidRPr="00573291" w:rsidRDefault="00573291" w:rsidP="00143952">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3</w:t>
            </w:r>
          </w:p>
        </w:tc>
        <w:tc>
          <w:tcPr>
            <w:tcW w:w="3544" w:type="dxa"/>
            <w:vAlign w:val="center"/>
            <w:hideMark/>
          </w:tcPr>
          <w:p w:rsidR="00573291" w:rsidRPr="00573291" w:rsidRDefault="00573291" w:rsidP="00143952">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Відсутні</w:t>
            </w:r>
          </w:p>
        </w:tc>
        <w:tc>
          <w:tcPr>
            <w:tcW w:w="3401" w:type="dxa"/>
            <w:vAlign w:val="center"/>
            <w:hideMark/>
          </w:tcPr>
          <w:p w:rsidR="00573291" w:rsidRPr="00F168D5" w:rsidRDefault="00347C30" w:rsidP="001C16AA">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 рахунок прийняття </w:t>
            </w:r>
            <w:r w:rsidR="00573291" w:rsidRPr="00F168D5">
              <w:rPr>
                <w:rFonts w:ascii="Times New Roman" w:eastAsia="Times New Roman" w:hAnsi="Times New Roman" w:cs="Times New Roman"/>
                <w:sz w:val="24"/>
                <w:szCs w:val="24"/>
                <w:lang w:eastAsia="ru-RU"/>
              </w:rPr>
              <w:t>макси</w:t>
            </w:r>
            <w:r w:rsidR="00F93497">
              <w:rPr>
                <w:rFonts w:ascii="Times New Roman" w:eastAsia="Times New Roman" w:hAnsi="Times New Roman" w:cs="Times New Roman"/>
                <w:sz w:val="24"/>
                <w:szCs w:val="24"/>
                <w:lang w:val="uk-UA" w:eastAsia="ru-RU"/>
              </w:rPr>
              <w:t>-</w:t>
            </w:r>
            <w:r w:rsidR="00573291" w:rsidRPr="00F168D5">
              <w:rPr>
                <w:rFonts w:ascii="Times New Roman" w:eastAsia="Times New Roman" w:hAnsi="Times New Roman" w:cs="Times New Roman"/>
                <w:sz w:val="24"/>
                <w:szCs w:val="24"/>
                <w:lang w:eastAsia="ru-RU"/>
              </w:rPr>
              <w:t xml:space="preserve">мальних ставок, додаткові </w:t>
            </w:r>
            <w:r w:rsidR="00F93497">
              <w:rPr>
                <w:rFonts w:ascii="Times New Roman" w:eastAsia="Times New Roman" w:hAnsi="Times New Roman" w:cs="Times New Roman"/>
                <w:sz w:val="24"/>
                <w:szCs w:val="24"/>
                <w:lang w:eastAsia="ru-RU"/>
              </w:rPr>
              <w:t>витрати будуть складати</w:t>
            </w:r>
            <w:r w:rsidR="00845870">
              <w:rPr>
                <w:rFonts w:ascii="Times New Roman" w:eastAsia="Times New Roman" w:hAnsi="Times New Roman" w:cs="Times New Roman"/>
                <w:sz w:val="24"/>
                <w:szCs w:val="24"/>
                <w:lang w:val="uk-UA" w:eastAsia="ru-RU"/>
              </w:rPr>
              <w:t xml:space="preserve"> 405,5</w:t>
            </w:r>
            <w:r w:rsidR="00573291" w:rsidRPr="00F168D5">
              <w:rPr>
                <w:rFonts w:ascii="Times New Roman" w:eastAsia="Times New Roman" w:hAnsi="Times New Roman" w:cs="Times New Roman"/>
                <w:sz w:val="24"/>
                <w:szCs w:val="24"/>
                <w:lang w:eastAsia="ru-RU"/>
              </w:rPr>
              <w:t>тис</w:t>
            </w:r>
            <w:proofErr w:type="gramStart"/>
            <w:r w:rsidR="00573291" w:rsidRPr="00F168D5">
              <w:rPr>
                <w:rFonts w:ascii="Times New Roman" w:eastAsia="Times New Roman" w:hAnsi="Times New Roman" w:cs="Times New Roman"/>
                <w:sz w:val="24"/>
                <w:szCs w:val="24"/>
                <w:lang w:eastAsia="ru-RU"/>
              </w:rPr>
              <w:t>.г</w:t>
            </w:r>
            <w:proofErr w:type="gramEnd"/>
            <w:r w:rsidR="00573291" w:rsidRPr="00F168D5">
              <w:rPr>
                <w:rFonts w:ascii="Times New Roman" w:eastAsia="Times New Roman" w:hAnsi="Times New Roman" w:cs="Times New Roman"/>
                <w:sz w:val="24"/>
                <w:szCs w:val="24"/>
                <w:lang w:eastAsia="ru-RU"/>
              </w:rPr>
              <w:t>рн., в тому числі:  </w:t>
            </w:r>
            <w:r w:rsidR="00F93497">
              <w:rPr>
                <w:rFonts w:ascii="Times New Roman" w:eastAsia="Times New Roman" w:hAnsi="Times New Roman" w:cs="Times New Roman"/>
                <w:sz w:val="24"/>
                <w:szCs w:val="24"/>
                <w:lang w:val="uk-UA" w:eastAsia="ru-RU"/>
              </w:rPr>
              <w:t>д</w:t>
            </w:r>
            <w:r w:rsidR="00573291" w:rsidRPr="00F168D5">
              <w:rPr>
                <w:rFonts w:ascii="Times New Roman" w:eastAsia="Times New Roman" w:hAnsi="Times New Roman" w:cs="Times New Roman"/>
                <w:sz w:val="24"/>
                <w:szCs w:val="24"/>
                <w:lang w:eastAsia="ru-RU"/>
              </w:rPr>
              <w:t xml:space="preserve">одатку на нерухоме майно, відмінне від земельної  ділянки –   </w:t>
            </w:r>
            <w:r w:rsidR="00845870">
              <w:rPr>
                <w:rFonts w:ascii="Times New Roman" w:eastAsia="Times New Roman" w:hAnsi="Times New Roman" w:cs="Times New Roman"/>
                <w:sz w:val="24"/>
                <w:szCs w:val="24"/>
                <w:lang w:val="uk-UA" w:eastAsia="ru-RU"/>
              </w:rPr>
              <w:t>405,5</w:t>
            </w:r>
            <w:r w:rsidR="00573291" w:rsidRPr="00F168D5">
              <w:rPr>
                <w:rFonts w:ascii="Times New Roman" w:eastAsia="Times New Roman" w:hAnsi="Times New Roman" w:cs="Times New Roman"/>
                <w:sz w:val="24"/>
                <w:szCs w:val="24"/>
                <w:lang w:eastAsia="ru-RU"/>
              </w:rPr>
              <w:t xml:space="preserve"> тис. грн.</w:t>
            </w:r>
          </w:p>
          <w:p w:rsidR="00573291" w:rsidRPr="00F168D5" w:rsidRDefault="00573291" w:rsidP="00143952">
            <w:pPr>
              <w:spacing w:after="105" w:line="240" w:lineRule="auto"/>
              <w:rPr>
                <w:rFonts w:ascii="Times New Roman" w:eastAsia="Times New Roman" w:hAnsi="Times New Roman" w:cs="Times New Roman"/>
                <w:sz w:val="24"/>
                <w:szCs w:val="24"/>
                <w:lang w:eastAsia="ru-RU"/>
              </w:rPr>
            </w:pPr>
            <w:r w:rsidRPr="00F168D5">
              <w:rPr>
                <w:rFonts w:ascii="Times New Roman" w:eastAsia="Times New Roman" w:hAnsi="Times New Roman" w:cs="Times New Roman"/>
                <w:sz w:val="24"/>
                <w:szCs w:val="24"/>
                <w:lang w:eastAsia="ru-RU"/>
              </w:rPr>
              <w:t>Надмірне податкове навантаження, яке може спричинити занепад малого бізнесу, який провадить діяльність на території ради, зменшення кількості робочих місць</w:t>
            </w:r>
          </w:p>
        </w:tc>
      </w:tr>
    </w:tbl>
    <w:p w:rsidR="00573291" w:rsidRPr="00573291" w:rsidRDefault="00573291" w:rsidP="00143952">
      <w:pPr>
        <w:shd w:val="clear" w:color="auto" w:fill="FFFFFF"/>
        <w:spacing w:after="105" w:line="240" w:lineRule="auto"/>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p w:rsidR="00573291" w:rsidRPr="006923DF" w:rsidRDefault="00573291" w:rsidP="00573291">
      <w:pPr>
        <w:shd w:val="clear" w:color="auto" w:fill="FFFFFF"/>
        <w:spacing w:after="105" w:line="384" w:lineRule="atLeast"/>
        <w:rPr>
          <w:rFonts w:ascii="Trebuchet MS" w:eastAsia="Times New Roman" w:hAnsi="Trebuchet MS" w:cs="Times New Roman"/>
          <w:b/>
          <w:color w:val="000000"/>
          <w:sz w:val="24"/>
          <w:szCs w:val="24"/>
          <w:highlight w:val="red"/>
          <w:lang w:eastAsia="ru-RU"/>
        </w:rPr>
      </w:pPr>
      <w:r w:rsidRPr="006923DF">
        <w:rPr>
          <w:rFonts w:ascii="Trebuchet MS" w:eastAsia="Times New Roman" w:hAnsi="Trebuchet MS" w:cs="Times New Roman"/>
          <w:b/>
          <w:i/>
          <w:iCs/>
          <w:color w:val="000000"/>
          <w:sz w:val="24"/>
          <w:szCs w:val="24"/>
          <w:highlight w:val="red"/>
          <w:lang w:eastAsia="ru-RU"/>
        </w:rPr>
        <w:lastRenderedPageBreak/>
        <w:t>Оцінка сумарних витрат за альтернативами</w:t>
      </w:r>
    </w:p>
    <w:tbl>
      <w:tblPr>
        <w:tblW w:w="9870" w:type="dxa"/>
        <w:tblCellMar>
          <w:left w:w="0" w:type="dxa"/>
          <w:right w:w="0" w:type="dxa"/>
        </w:tblCellMar>
        <w:tblLook w:val="04A0"/>
      </w:tblPr>
      <w:tblGrid>
        <w:gridCol w:w="4927"/>
        <w:gridCol w:w="4943"/>
      </w:tblGrid>
      <w:tr w:rsidR="00573291" w:rsidRPr="006923DF" w:rsidTr="00573291">
        <w:trPr>
          <w:trHeight w:val="510"/>
        </w:trPr>
        <w:tc>
          <w:tcPr>
            <w:tcW w:w="4920" w:type="dxa"/>
            <w:vAlign w:val="center"/>
            <w:hideMark/>
          </w:tcPr>
          <w:p w:rsidR="00573291" w:rsidRPr="006923DF" w:rsidRDefault="00573291" w:rsidP="00143952">
            <w:pPr>
              <w:spacing w:after="105" w:line="240" w:lineRule="auto"/>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Сумарні витрати за альтернативами</w:t>
            </w:r>
          </w:p>
        </w:tc>
        <w:tc>
          <w:tcPr>
            <w:tcW w:w="4935" w:type="dxa"/>
            <w:vAlign w:val="center"/>
            <w:hideMark/>
          </w:tcPr>
          <w:p w:rsidR="00573291" w:rsidRPr="006923DF" w:rsidRDefault="00573291" w:rsidP="00573291">
            <w:pPr>
              <w:spacing w:after="105" w:line="384" w:lineRule="atLeast"/>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 Сума витрат, гривень</w:t>
            </w:r>
          </w:p>
        </w:tc>
      </w:tr>
      <w:tr w:rsidR="00573291" w:rsidRPr="006923DF" w:rsidTr="00573291">
        <w:tc>
          <w:tcPr>
            <w:tcW w:w="4920" w:type="dxa"/>
            <w:vAlign w:val="center"/>
            <w:hideMark/>
          </w:tcPr>
          <w:p w:rsidR="00573291" w:rsidRPr="006923DF" w:rsidRDefault="00573291" w:rsidP="00143952">
            <w:pPr>
              <w:spacing w:after="105" w:line="240" w:lineRule="auto"/>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Альтернатива 1</w:t>
            </w:r>
          </w:p>
          <w:p w:rsidR="00573291" w:rsidRPr="006923DF" w:rsidRDefault="00573291" w:rsidP="00634DA4">
            <w:pPr>
              <w:spacing w:after="105" w:line="240" w:lineRule="auto"/>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 xml:space="preserve">Сумарні витрати для суб’єктів господарювання великого і середнього </w:t>
            </w:r>
          </w:p>
        </w:tc>
        <w:tc>
          <w:tcPr>
            <w:tcW w:w="4935" w:type="dxa"/>
            <w:vAlign w:val="center"/>
            <w:hideMark/>
          </w:tcPr>
          <w:p w:rsidR="00573291" w:rsidRPr="006923DF" w:rsidRDefault="00573291" w:rsidP="00573291">
            <w:pPr>
              <w:spacing w:after="105" w:line="384" w:lineRule="atLeast"/>
              <w:jc w:val="center"/>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0</w:t>
            </w:r>
          </w:p>
        </w:tc>
      </w:tr>
      <w:tr w:rsidR="00573291" w:rsidRPr="006923DF" w:rsidTr="00573291">
        <w:tc>
          <w:tcPr>
            <w:tcW w:w="4920" w:type="dxa"/>
            <w:vAlign w:val="center"/>
            <w:hideMark/>
          </w:tcPr>
          <w:p w:rsidR="00573291" w:rsidRPr="006923DF" w:rsidRDefault="00573291" w:rsidP="00143952">
            <w:pPr>
              <w:spacing w:after="105" w:line="240" w:lineRule="auto"/>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Альтернатива 2</w:t>
            </w:r>
          </w:p>
          <w:p w:rsidR="00573291" w:rsidRPr="006923DF" w:rsidRDefault="00573291" w:rsidP="00634DA4">
            <w:pPr>
              <w:spacing w:after="105" w:line="240" w:lineRule="auto"/>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 xml:space="preserve">Сумарні витрати для суб’єктів господарювання великого і середнього підприємництва  </w:t>
            </w:r>
          </w:p>
        </w:tc>
        <w:tc>
          <w:tcPr>
            <w:tcW w:w="4935" w:type="dxa"/>
            <w:vAlign w:val="center"/>
            <w:hideMark/>
          </w:tcPr>
          <w:p w:rsidR="00573291" w:rsidRPr="006923DF" w:rsidRDefault="00573291" w:rsidP="00573291">
            <w:pPr>
              <w:spacing w:after="105" w:line="384" w:lineRule="atLeast"/>
              <w:jc w:val="center"/>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0</w:t>
            </w:r>
          </w:p>
        </w:tc>
      </w:tr>
      <w:tr w:rsidR="00573291" w:rsidRPr="00573291" w:rsidTr="00573291">
        <w:tc>
          <w:tcPr>
            <w:tcW w:w="4920" w:type="dxa"/>
            <w:vAlign w:val="center"/>
            <w:hideMark/>
          </w:tcPr>
          <w:p w:rsidR="00573291" w:rsidRPr="006923DF" w:rsidRDefault="00573291" w:rsidP="00573291">
            <w:pPr>
              <w:spacing w:after="105" w:line="384" w:lineRule="atLeast"/>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Альтернатива 3</w:t>
            </w:r>
          </w:p>
          <w:p w:rsidR="00573291" w:rsidRPr="006923DF" w:rsidRDefault="00573291" w:rsidP="00634DA4">
            <w:pPr>
              <w:spacing w:after="105" w:line="240" w:lineRule="auto"/>
              <w:rPr>
                <w:rFonts w:ascii="Times New Roman" w:eastAsia="Times New Roman" w:hAnsi="Times New Roman" w:cs="Times New Roman"/>
                <w:sz w:val="24"/>
                <w:szCs w:val="24"/>
                <w:highlight w:val="red"/>
                <w:lang w:eastAsia="ru-RU"/>
              </w:rPr>
            </w:pPr>
            <w:r w:rsidRPr="006923DF">
              <w:rPr>
                <w:rFonts w:ascii="Times New Roman" w:eastAsia="Times New Roman" w:hAnsi="Times New Roman" w:cs="Times New Roman"/>
                <w:sz w:val="24"/>
                <w:szCs w:val="24"/>
                <w:highlight w:val="red"/>
                <w:lang w:eastAsia="ru-RU"/>
              </w:rPr>
              <w:t xml:space="preserve">Сумарні витрати для суб’єктів господарювання великого і середнього </w:t>
            </w:r>
            <w:proofErr w:type="gramStart"/>
            <w:r w:rsidRPr="006923DF">
              <w:rPr>
                <w:rFonts w:ascii="Times New Roman" w:eastAsia="Times New Roman" w:hAnsi="Times New Roman" w:cs="Times New Roman"/>
                <w:sz w:val="24"/>
                <w:szCs w:val="24"/>
                <w:highlight w:val="red"/>
                <w:lang w:eastAsia="ru-RU"/>
              </w:rPr>
              <w:t>п</w:t>
            </w:r>
            <w:proofErr w:type="gramEnd"/>
            <w:r w:rsidRPr="006923DF">
              <w:rPr>
                <w:rFonts w:ascii="Times New Roman" w:eastAsia="Times New Roman" w:hAnsi="Times New Roman" w:cs="Times New Roman"/>
                <w:sz w:val="24"/>
                <w:szCs w:val="24"/>
                <w:highlight w:val="red"/>
                <w:lang w:eastAsia="ru-RU"/>
              </w:rPr>
              <w:t xml:space="preserve">ідприємництва  </w:t>
            </w:r>
          </w:p>
          <w:p w:rsidR="006923DF" w:rsidRPr="00C02A1C" w:rsidRDefault="006923DF" w:rsidP="00634DA4">
            <w:pPr>
              <w:spacing w:after="105" w:line="240" w:lineRule="auto"/>
              <w:rPr>
                <w:rFonts w:ascii="Times New Roman" w:eastAsia="Times New Roman" w:hAnsi="Times New Roman" w:cs="Times New Roman"/>
                <w:sz w:val="24"/>
                <w:szCs w:val="24"/>
                <w:highlight w:val="red"/>
                <w:lang w:val="uk-UA" w:eastAsia="ru-RU"/>
              </w:rPr>
            </w:pPr>
          </w:p>
        </w:tc>
        <w:tc>
          <w:tcPr>
            <w:tcW w:w="4935" w:type="dxa"/>
            <w:vAlign w:val="center"/>
            <w:hideMark/>
          </w:tcPr>
          <w:p w:rsidR="00573291" w:rsidRPr="006923DF" w:rsidRDefault="00573291" w:rsidP="00573291">
            <w:pPr>
              <w:spacing w:after="105" w:line="384" w:lineRule="atLeast"/>
              <w:jc w:val="center"/>
              <w:rPr>
                <w:rFonts w:ascii="Times New Roman" w:eastAsia="Times New Roman" w:hAnsi="Times New Roman" w:cs="Times New Roman"/>
                <w:sz w:val="24"/>
                <w:szCs w:val="24"/>
                <w:lang w:eastAsia="ru-RU"/>
              </w:rPr>
            </w:pPr>
            <w:r w:rsidRPr="006923DF">
              <w:rPr>
                <w:rFonts w:ascii="Times New Roman" w:eastAsia="Times New Roman" w:hAnsi="Times New Roman" w:cs="Times New Roman"/>
                <w:sz w:val="24"/>
                <w:szCs w:val="24"/>
                <w:highlight w:val="red"/>
                <w:lang w:eastAsia="ru-RU"/>
              </w:rPr>
              <w:t>0</w:t>
            </w:r>
          </w:p>
        </w:tc>
      </w:tr>
    </w:tbl>
    <w:p w:rsidR="00573291" w:rsidRPr="00143952"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ІV.  Вибір найбільш оптимального альтернативного способудосягнення цілей</w:t>
      </w:r>
    </w:p>
    <w:tbl>
      <w:tblPr>
        <w:tblW w:w="0" w:type="auto"/>
        <w:tblCellMar>
          <w:left w:w="0" w:type="dxa"/>
          <w:right w:w="0" w:type="dxa"/>
        </w:tblCellMar>
        <w:tblLook w:val="04A0"/>
      </w:tblPr>
      <w:tblGrid>
        <w:gridCol w:w="1756"/>
        <w:gridCol w:w="3773"/>
        <w:gridCol w:w="4341"/>
      </w:tblGrid>
      <w:tr w:rsidR="00573291" w:rsidRPr="00573291" w:rsidTr="00F93497">
        <w:trPr>
          <w:trHeight w:val="2110"/>
        </w:trPr>
        <w:tc>
          <w:tcPr>
            <w:tcW w:w="1756"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Рейтинг результативності (досягнення цілей під час вирішення проблеми)</w:t>
            </w:r>
          </w:p>
        </w:tc>
        <w:tc>
          <w:tcPr>
            <w:tcW w:w="3773" w:type="dxa"/>
            <w:vAlign w:val="center"/>
            <w:hideMark/>
          </w:tcPr>
          <w:p w:rsidR="00573291" w:rsidRPr="00573291" w:rsidRDefault="00573291" w:rsidP="00143952">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Бал результативності </w:t>
            </w:r>
            <w:proofErr w:type="gramStart"/>
            <w:r w:rsidRPr="00573291">
              <w:rPr>
                <w:rFonts w:ascii="Times New Roman" w:eastAsia="Times New Roman" w:hAnsi="Times New Roman" w:cs="Times New Roman"/>
                <w:sz w:val="24"/>
                <w:szCs w:val="24"/>
                <w:lang w:eastAsia="ru-RU"/>
              </w:rPr>
              <w:t xml:space="preserve">( </w:t>
            </w:r>
            <w:proofErr w:type="gramEnd"/>
            <w:r w:rsidRPr="00573291">
              <w:rPr>
                <w:rFonts w:ascii="Times New Roman" w:eastAsia="Times New Roman" w:hAnsi="Times New Roman" w:cs="Times New Roman"/>
                <w:sz w:val="24"/>
                <w:szCs w:val="24"/>
                <w:lang w:eastAsia="ru-RU"/>
              </w:rPr>
              <w:t>за чотирибальною системою оцінки)</w:t>
            </w:r>
          </w:p>
        </w:tc>
        <w:tc>
          <w:tcPr>
            <w:tcW w:w="4341"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Коментарі щодо присвоєння відповідного бали</w:t>
            </w:r>
          </w:p>
        </w:tc>
      </w:tr>
      <w:tr w:rsidR="00573291" w:rsidRPr="00573291" w:rsidTr="00F168D5">
        <w:tc>
          <w:tcPr>
            <w:tcW w:w="1756"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1</w:t>
            </w:r>
          </w:p>
        </w:tc>
        <w:tc>
          <w:tcPr>
            <w:tcW w:w="3773"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1 - цілі прийняття регуляторного акту не можуть бути досягнуті (проблема продовжує існувати)</w:t>
            </w:r>
          </w:p>
        </w:tc>
        <w:tc>
          <w:tcPr>
            <w:tcW w:w="4341"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Така альтернатива є неприйнятною в зв’язку з тим, що в даному випадку відповідно до пункту 12.3.5 статті 12 Податкового кодексу України, місцеві податки і збори сплачуються платниками у порядку, встановленому Кодексом, що не сприятиме наповненню </w:t>
            </w:r>
            <w:r w:rsidR="00217F71">
              <w:rPr>
                <w:rFonts w:ascii="Times New Roman" w:eastAsia="Times New Roman" w:hAnsi="Times New Roman" w:cs="Times New Roman"/>
                <w:sz w:val="24"/>
                <w:szCs w:val="24"/>
                <w:lang w:val="uk-UA" w:eastAsia="ru-RU"/>
              </w:rPr>
              <w:t>селищн</w:t>
            </w:r>
            <w:r w:rsidRPr="00573291">
              <w:rPr>
                <w:rFonts w:ascii="Times New Roman" w:eastAsia="Times New Roman" w:hAnsi="Times New Roman" w:cs="Times New Roman"/>
                <w:sz w:val="24"/>
                <w:szCs w:val="24"/>
                <w:lang w:eastAsia="ru-RU"/>
              </w:rPr>
              <w:t>ого бюджету в можливих обсягах.</w:t>
            </w:r>
          </w:p>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Очікуванні втрати </w:t>
            </w:r>
            <w:r w:rsidR="00217F71">
              <w:rPr>
                <w:rFonts w:ascii="Times New Roman" w:eastAsia="Times New Roman" w:hAnsi="Times New Roman" w:cs="Times New Roman"/>
                <w:sz w:val="24"/>
                <w:szCs w:val="24"/>
                <w:lang w:val="uk-UA" w:eastAsia="ru-RU"/>
              </w:rPr>
              <w:t>селищного</w:t>
            </w:r>
            <w:r w:rsidRPr="00573291">
              <w:rPr>
                <w:rFonts w:ascii="Times New Roman" w:eastAsia="Times New Roman" w:hAnsi="Times New Roman" w:cs="Times New Roman"/>
                <w:sz w:val="24"/>
                <w:szCs w:val="24"/>
                <w:lang w:eastAsia="ru-RU"/>
              </w:rPr>
              <w:t xml:space="preserve"> бюджету в результаті неприйняття </w:t>
            </w:r>
            <w:proofErr w:type="gramStart"/>
            <w:r w:rsidRPr="00573291">
              <w:rPr>
                <w:rFonts w:ascii="Times New Roman" w:eastAsia="Times New Roman" w:hAnsi="Times New Roman" w:cs="Times New Roman"/>
                <w:sz w:val="24"/>
                <w:szCs w:val="24"/>
                <w:lang w:eastAsia="ru-RU"/>
              </w:rPr>
              <w:t>р</w:t>
            </w:r>
            <w:proofErr w:type="gramEnd"/>
            <w:r w:rsidRPr="00573291">
              <w:rPr>
                <w:rFonts w:ascii="Times New Roman" w:eastAsia="Times New Roman" w:hAnsi="Times New Roman" w:cs="Times New Roman"/>
                <w:sz w:val="24"/>
                <w:szCs w:val="24"/>
                <w:lang w:eastAsia="ru-RU"/>
              </w:rPr>
              <w:t xml:space="preserve">ішення «Про встановлення податку на нерухоме майно, відмінне від </w:t>
            </w:r>
            <w:r w:rsidR="0060150D" w:rsidRPr="00573291">
              <w:rPr>
                <w:rFonts w:ascii="Times New Roman" w:eastAsia="Times New Roman" w:hAnsi="Times New Roman" w:cs="Times New Roman"/>
                <w:sz w:val="24"/>
                <w:szCs w:val="24"/>
                <w:lang w:eastAsia="ru-RU"/>
              </w:rPr>
              <w:t>земельної ділянки</w:t>
            </w:r>
            <w:r w:rsidRPr="00573291">
              <w:rPr>
                <w:rFonts w:ascii="Times New Roman" w:eastAsia="Times New Roman" w:hAnsi="Times New Roman" w:cs="Times New Roman"/>
                <w:sz w:val="24"/>
                <w:szCs w:val="24"/>
                <w:lang w:eastAsia="ru-RU"/>
              </w:rPr>
              <w:t xml:space="preserve"> на території </w:t>
            </w:r>
            <w:r w:rsidR="00217F71" w:rsidRPr="00634DA4">
              <w:rPr>
                <w:rFonts w:ascii="Trebuchet MS" w:eastAsia="Times New Roman" w:hAnsi="Trebuchet MS" w:cs="Times New Roman"/>
                <w:color w:val="000000"/>
                <w:sz w:val="20"/>
                <w:szCs w:val="20"/>
                <w:lang w:val="uk-UA" w:eastAsia="ru-RU"/>
              </w:rPr>
              <w:t>Ямпіль</w:t>
            </w:r>
            <w:r w:rsidR="00217F71" w:rsidRPr="00634DA4">
              <w:rPr>
                <w:rFonts w:ascii="Trebuchet MS" w:eastAsia="Times New Roman" w:hAnsi="Trebuchet MS" w:cs="Times New Roman"/>
                <w:color w:val="000000"/>
                <w:sz w:val="20"/>
                <w:szCs w:val="20"/>
                <w:lang w:eastAsia="ru-RU"/>
              </w:rPr>
              <w:t xml:space="preserve">ської </w:t>
            </w:r>
            <w:r w:rsidR="00217F71" w:rsidRPr="00634DA4">
              <w:rPr>
                <w:rFonts w:ascii="Trebuchet MS" w:eastAsia="Times New Roman" w:hAnsi="Trebuchet MS" w:cs="Times New Roman"/>
                <w:color w:val="000000"/>
                <w:sz w:val="20"/>
                <w:szCs w:val="20"/>
                <w:lang w:val="en-US" w:eastAsia="ru-RU"/>
              </w:rPr>
              <w:t>c</w:t>
            </w:r>
            <w:r w:rsidR="00217F71" w:rsidRPr="00634DA4">
              <w:rPr>
                <w:rFonts w:ascii="Trebuchet MS" w:eastAsia="Times New Roman" w:hAnsi="Trebuchet MS" w:cs="Times New Roman"/>
                <w:color w:val="000000"/>
                <w:sz w:val="20"/>
                <w:szCs w:val="20"/>
                <w:lang w:eastAsia="ru-RU"/>
              </w:rPr>
              <w:t>елищно</w:t>
            </w:r>
            <w:r w:rsidR="00217F71" w:rsidRPr="00634DA4">
              <w:rPr>
                <w:rFonts w:ascii="Trebuchet MS" w:eastAsia="Times New Roman" w:hAnsi="Trebuchet MS" w:cs="Times New Roman"/>
                <w:color w:val="000000"/>
                <w:sz w:val="20"/>
                <w:szCs w:val="20"/>
                <w:lang w:val="uk-UA" w:eastAsia="ru-RU"/>
              </w:rPr>
              <w:t>їради</w:t>
            </w:r>
            <w:r w:rsidR="00845870">
              <w:rPr>
                <w:rFonts w:ascii="Times New Roman" w:eastAsia="Times New Roman" w:hAnsi="Times New Roman" w:cs="Times New Roman"/>
                <w:sz w:val="24"/>
                <w:szCs w:val="24"/>
                <w:lang w:eastAsia="ru-RU"/>
              </w:rPr>
              <w:t xml:space="preserve"> на 201</w:t>
            </w:r>
            <w:r w:rsidR="00845870">
              <w:rPr>
                <w:rFonts w:ascii="Times New Roman" w:eastAsia="Times New Roman" w:hAnsi="Times New Roman" w:cs="Times New Roman"/>
                <w:sz w:val="24"/>
                <w:szCs w:val="24"/>
                <w:lang w:val="uk-UA" w:eastAsia="ru-RU"/>
              </w:rPr>
              <w:t>9</w:t>
            </w:r>
            <w:r w:rsidRPr="00573291">
              <w:rPr>
                <w:rFonts w:ascii="Times New Roman" w:eastAsia="Times New Roman" w:hAnsi="Times New Roman" w:cs="Times New Roman"/>
                <w:sz w:val="24"/>
                <w:szCs w:val="24"/>
                <w:lang w:eastAsia="ru-RU"/>
              </w:rPr>
              <w:t xml:space="preserve"> рік». склада</w:t>
            </w:r>
            <w:r w:rsidR="00845870">
              <w:rPr>
                <w:rFonts w:ascii="Times New Roman" w:eastAsia="Times New Roman" w:hAnsi="Times New Roman" w:cs="Times New Roman"/>
                <w:sz w:val="24"/>
                <w:szCs w:val="24"/>
                <w:lang w:eastAsia="ru-RU"/>
              </w:rPr>
              <w:t xml:space="preserve">тимуть: </w:t>
            </w:r>
            <w:r w:rsidR="00845870">
              <w:rPr>
                <w:rFonts w:ascii="Times New Roman" w:eastAsia="Times New Roman" w:hAnsi="Times New Roman" w:cs="Times New Roman"/>
                <w:sz w:val="24"/>
                <w:szCs w:val="24"/>
                <w:lang w:val="uk-UA" w:eastAsia="ru-RU"/>
              </w:rPr>
              <w:t>405,5</w:t>
            </w:r>
            <w:r w:rsidRPr="00573291">
              <w:rPr>
                <w:rFonts w:ascii="Times New Roman" w:eastAsia="Times New Roman" w:hAnsi="Times New Roman" w:cs="Times New Roman"/>
                <w:sz w:val="24"/>
                <w:szCs w:val="24"/>
                <w:lang w:eastAsia="ru-RU"/>
              </w:rPr>
              <w:t xml:space="preserve"> тис.грн.</w:t>
            </w:r>
          </w:p>
          <w:p w:rsidR="00573291" w:rsidRPr="00573291" w:rsidRDefault="00573291" w:rsidP="00120CBC">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Що не дозволить профінансувати заходи соціального, економічного та інженерного значення </w:t>
            </w:r>
            <w:r w:rsidR="00120CBC">
              <w:rPr>
                <w:rFonts w:ascii="Times New Roman" w:eastAsia="Times New Roman" w:hAnsi="Times New Roman" w:cs="Times New Roman"/>
                <w:sz w:val="24"/>
                <w:szCs w:val="24"/>
                <w:lang w:val="uk-UA" w:eastAsia="ru-RU"/>
              </w:rPr>
              <w:t>Ямпільської</w:t>
            </w:r>
            <w:r w:rsidRPr="00573291">
              <w:rPr>
                <w:rFonts w:ascii="Times New Roman" w:eastAsia="Times New Roman" w:hAnsi="Times New Roman" w:cs="Times New Roman"/>
                <w:sz w:val="24"/>
                <w:szCs w:val="24"/>
                <w:lang w:eastAsia="ru-RU"/>
              </w:rPr>
              <w:t xml:space="preserve"> територіальної громади та інше</w:t>
            </w:r>
          </w:p>
        </w:tc>
      </w:tr>
      <w:tr w:rsidR="00573291" w:rsidRPr="00573291" w:rsidTr="00F168D5">
        <w:tc>
          <w:tcPr>
            <w:tcW w:w="1756"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2</w:t>
            </w:r>
          </w:p>
        </w:tc>
        <w:tc>
          <w:tcPr>
            <w:tcW w:w="3773"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3 - цілі прийняття проекту регуляторного акту можуть бути досягнуті майже повною мірою (усі важливі аспекти проблеми існувати не будуть)</w:t>
            </w:r>
          </w:p>
        </w:tc>
        <w:tc>
          <w:tcPr>
            <w:tcW w:w="4341"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Прийняття даного </w:t>
            </w:r>
            <w:proofErr w:type="gramStart"/>
            <w:r w:rsidRPr="00573291">
              <w:rPr>
                <w:rFonts w:ascii="Times New Roman" w:eastAsia="Times New Roman" w:hAnsi="Times New Roman" w:cs="Times New Roman"/>
                <w:sz w:val="24"/>
                <w:szCs w:val="24"/>
                <w:lang w:eastAsia="ru-RU"/>
              </w:rPr>
              <w:t>р</w:t>
            </w:r>
            <w:proofErr w:type="gramEnd"/>
            <w:r w:rsidRPr="00573291">
              <w:rPr>
                <w:rFonts w:ascii="Times New Roman" w:eastAsia="Times New Roman" w:hAnsi="Times New Roman" w:cs="Times New Roman"/>
                <w:sz w:val="24"/>
                <w:szCs w:val="24"/>
                <w:lang w:eastAsia="ru-RU"/>
              </w:rPr>
              <w:t xml:space="preserve">ішення </w:t>
            </w:r>
            <w:r w:rsidR="009C78DE">
              <w:rPr>
                <w:rFonts w:ascii="Times New Roman" w:eastAsia="Times New Roman" w:hAnsi="Times New Roman" w:cs="Times New Roman"/>
                <w:sz w:val="24"/>
                <w:szCs w:val="24"/>
                <w:lang w:val="uk-UA" w:eastAsia="ru-RU"/>
              </w:rPr>
              <w:t>селищ</w:t>
            </w:r>
            <w:r w:rsidRPr="00573291">
              <w:rPr>
                <w:rFonts w:ascii="Times New Roman" w:eastAsia="Times New Roman" w:hAnsi="Times New Roman" w:cs="Times New Roman"/>
                <w:sz w:val="24"/>
                <w:szCs w:val="24"/>
                <w:lang w:eastAsia="ru-RU"/>
              </w:rPr>
              <w:t xml:space="preserve">ої ради забезпечить досягнути встановлених цілей, чітких та прозорих механізмів справляння та сплати податку на нерухоме майно, відмінне від земельної  ділянки на території </w:t>
            </w:r>
            <w:r w:rsidR="00217F71">
              <w:rPr>
                <w:rFonts w:ascii="Times New Roman" w:eastAsia="Times New Roman" w:hAnsi="Times New Roman" w:cs="Times New Roman"/>
                <w:sz w:val="24"/>
                <w:szCs w:val="24"/>
                <w:lang w:val="uk-UA" w:eastAsia="ru-RU"/>
              </w:rPr>
              <w:t>селищ</w:t>
            </w:r>
            <w:r w:rsidR="00120CBC">
              <w:rPr>
                <w:rFonts w:ascii="Times New Roman" w:eastAsia="Times New Roman" w:hAnsi="Times New Roman" w:cs="Times New Roman"/>
                <w:sz w:val="24"/>
                <w:szCs w:val="24"/>
                <w:lang w:val="uk-UA" w:eastAsia="ru-RU"/>
              </w:rPr>
              <w:t>ної ради</w:t>
            </w:r>
            <w:r w:rsidRPr="00573291">
              <w:rPr>
                <w:rFonts w:ascii="Times New Roman" w:eastAsia="Times New Roman" w:hAnsi="Times New Roman" w:cs="Times New Roman"/>
                <w:sz w:val="24"/>
                <w:szCs w:val="24"/>
                <w:lang w:eastAsia="ru-RU"/>
              </w:rPr>
              <w:t xml:space="preserve"> та відповідне наповнення </w:t>
            </w:r>
            <w:r w:rsidR="00217F71">
              <w:rPr>
                <w:rFonts w:ascii="Times New Roman" w:eastAsia="Times New Roman" w:hAnsi="Times New Roman" w:cs="Times New Roman"/>
                <w:sz w:val="24"/>
                <w:szCs w:val="24"/>
                <w:lang w:val="uk-UA" w:eastAsia="ru-RU"/>
              </w:rPr>
              <w:t xml:space="preserve">селищного </w:t>
            </w:r>
            <w:r w:rsidRPr="00573291">
              <w:rPr>
                <w:rFonts w:ascii="Times New Roman" w:eastAsia="Times New Roman" w:hAnsi="Times New Roman" w:cs="Times New Roman"/>
                <w:sz w:val="24"/>
                <w:szCs w:val="24"/>
                <w:lang w:eastAsia="ru-RU"/>
              </w:rPr>
              <w:t xml:space="preserve"> бюджету.</w:t>
            </w:r>
          </w:p>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lastRenderedPageBreak/>
              <w:t xml:space="preserve">Забезпечить  фінансову основу самостійності органу </w:t>
            </w:r>
            <w:proofErr w:type="gramStart"/>
            <w:r w:rsidRPr="00573291">
              <w:rPr>
                <w:rFonts w:ascii="Times New Roman" w:eastAsia="Times New Roman" w:hAnsi="Times New Roman" w:cs="Times New Roman"/>
                <w:sz w:val="24"/>
                <w:szCs w:val="24"/>
                <w:lang w:eastAsia="ru-RU"/>
              </w:rPr>
              <w:t>м</w:t>
            </w:r>
            <w:proofErr w:type="gramEnd"/>
            <w:r w:rsidRPr="00573291">
              <w:rPr>
                <w:rFonts w:ascii="Times New Roman" w:eastAsia="Times New Roman" w:hAnsi="Times New Roman" w:cs="Times New Roman"/>
                <w:sz w:val="24"/>
                <w:szCs w:val="24"/>
                <w:lang w:eastAsia="ru-RU"/>
              </w:rPr>
              <w:t xml:space="preserve">ісцевого самоврядування. До бюджету </w:t>
            </w:r>
            <w:r w:rsidR="00120CBC">
              <w:rPr>
                <w:rFonts w:ascii="Times New Roman" w:eastAsia="Times New Roman" w:hAnsi="Times New Roman" w:cs="Times New Roman"/>
                <w:sz w:val="24"/>
                <w:szCs w:val="24"/>
                <w:lang w:val="uk-UA" w:eastAsia="ru-RU"/>
              </w:rPr>
              <w:t xml:space="preserve">Ямпільської </w:t>
            </w:r>
            <w:r w:rsidRPr="00573291">
              <w:rPr>
                <w:rFonts w:ascii="Times New Roman" w:eastAsia="Times New Roman" w:hAnsi="Times New Roman" w:cs="Times New Roman"/>
                <w:sz w:val="24"/>
                <w:szCs w:val="24"/>
                <w:lang w:eastAsia="ru-RU"/>
              </w:rPr>
              <w:t xml:space="preserve">територіальної </w:t>
            </w:r>
            <w:r w:rsidR="00845870">
              <w:rPr>
                <w:rFonts w:ascii="Times New Roman" w:eastAsia="Times New Roman" w:hAnsi="Times New Roman" w:cs="Times New Roman"/>
                <w:sz w:val="24"/>
                <w:szCs w:val="24"/>
                <w:lang w:eastAsia="ru-RU"/>
              </w:rPr>
              <w:t xml:space="preserve">громади надійде </w:t>
            </w:r>
            <w:r w:rsidR="00845870">
              <w:rPr>
                <w:rFonts w:ascii="Times New Roman" w:eastAsia="Times New Roman" w:hAnsi="Times New Roman" w:cs="Times New Roman"/>
                <w:sz w:val="24"/>
                <w:szCs w:val="24"/>
                <w:lang w:val="uk-UA" w:eastAsia="ru-RU"/>
              </w:rPr>
              <w:t>405,5</w:t>
            </w:r>
            <w:r w:rsidRPr="00F93497">
              <w:rPr>
                <w:rFonts w:ascii="Times New Roman" w:eastAsia="Times New Roman" w:hAnsi="Times New Roman" w:cs="Times New Roman"/>
                <w:sz w:val="24"/>
                <w:szCs w:val="24"/>
                <w:lang w:eastAsia="ru-RU"/>
              </w:rPr>
              <w:t xml:space="preserve">грн., що дозволить </w:t>
            </w:r>
            <w:proofErr w:type="gramStart"/>
            <w:r w:rsidRPr="00F93497">
              <w:rPr>
                <w:rFonts w:ascii="Times New Roman" w:eastAsia="Times New Roman" w:hAnsi="Times New Roman" w:cs="Times New Roman"/>
                <w:sz w:val="24"/>
                <w:szCs w:val="24"/>
                <w:lang w:eastAsia="ru-RU"/>
              </w:rPr>
              <w:t>проф</w:t>
            </w:r>
            <w:proofErr w:type="gramEnd"/>
            <w:r w:rsidRPr="00F93497">
              <w:rPr>
                <w:rFonts w:ascii="Times New Roman" w:eastAsia="Times New Roman" w:hAnsi="Times New Roman" w:cs="Times New Roman"/>
                <w:sz w:val="24"/>
                <w:szCs w:val="24"/>
                <w:lang w:eastAsia="ru-RU"/>
              </w:rPr>
              <w:t>інансувати</w:t>
            </w:r>
            <w:r w:rsidRPr="00573291">
              <w:rPr>
                <w:rFonts w:ascii="Times New Roman" w:eastAsia="Times New Roman" w:hAnsi="Times New Roman" w:cs="Times New Roman"/>
                <w:sz w:val="24"/>
                <w:szCs w:val="24"/>
                <w:lang w:eastAsia="ru-RU"/>
              </w:rPr>
              <w:t xml:space="preserve"> в повному об’ємі соціальні програми.</w:t>
            </w:r>
          </w:p>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Таким чином, прийняттям вказаного рішення буде досягнуто балансу інтересів громади і платників даного </w:t>
            </w:r>
            <w:r w:rsidR="00634DA4">
              <w:rPr>
                <w:rFonts w:ascii="Times New Roman" w:eastAsia="Times New Roman" w:hAnsi="Times New Roman" w:cs="Times New Roman"/>
                <w:sz w:val="24"/>
                <w:szCs w:val="24"/>
                <w:lang w:val="uk-UA" w:eastAsia="ru-RU"/>
              </w:rPr>
              <w:t>податку</w:t>
            </w:r>
            <w:r w:rsidRPr="00573291">
              <w:rPr>
                <w:rFonts w:ascii="Times New Roman" w:eastAsia="Times New Roman" w:hAnsi="Times New Roman" w:cs="Times New Roman"/>
                <w:sz w:val="24"/>
                <w:szCs w:val="24"/>
                <w:lang w:eastAsia="ru-RU"/>
              </w:rPr>
              <w:t>.</w:t>
            </w:r>
          </w:p>
        </w:tc>
      </w:tr>
      <w:tr w:rsidR="00573291" w:rsidRPr="00573291" w:rsidTr="00F168D5">
        <w:tc>
          <w:tcPr>
            <w:tcW w:w="1756"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lastRenderedPageBreak/>
              <w:t>Альтернатива 3</w:t>
            </w:r>
          </w:p>
        </w:tc>
        <w:tc>
          <w:tcPr>
            <w:tcW w:w="3773"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2 - цілі прийняття регуляторного акту можуть бути досягнуті частково (проблема значно зменшиться, деякі важливі та критичні аспекти проблеми залишаться невирішеними)</w:t>
            </w:r>
          </w:p>
        </w:tc>
        <w:tc>
          <w:tcPr>
            <w:tcW w:w="4341"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Цілі регулювання можуть бути досягнуті частково.</w:t>
            </w:r>
          </w:p>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Надмірне податкове навантаження на суб'єктів господарювання знівелює вигоди від значного збільшення дохідної частини місцевого бюджету, а саме існує ризик переходу суб’єктів господарювання в «тінь», зменшення кількості робочих місць та розміру заробітної плати, і як наслідок виникне зворотній ефект в результаті якого зменшення надходжень до </w:t>
            </w:r>
            <w:r w:rsidR="00217F71">
              <w:rPr>
                <w:rFonts w:ascii="Times New Roman" w:eastAsia="Times New Roman" w:hAnsi="Times New Roman" w:cs="Times New Roman"/>
                <w:sz w:val="24"/>
                <w:szCs w:val="24"/>
                <w:lang w:val="uk-UA" w:eastAsia="ru-RU"/>
              </w:rPr>
              <w:t>селищного</w:t>
            </w:r>
            <w:r w:rsidRPr="00573291">
              <w:rPr>
                <w:rFonts w:ascii="Times New Roman" w:eastAsia="Times New Roman" w:hAnsi="Times New Roman" w:cs="Times New Roman"/>
                <w:sz w:val="24"/>
                <w:szCs w:val="24"/>
                <w:lang w:eastAsia="ru-RU"/>
              </w:rPr>
              <w:t xml:space="preserve"> бюджету. Балансу інтересів досягнуто не буде.</w:t>
            </w:r>
          </w:p>
        </w:tc>
      </w:tr>
    </w:tbl>
    <w:p w:rsidR="00573291" w:rsidRPr="009C78DE" w:rsidRDefault="00573291" w:rsidP="00573291">
      <w:pPr>
        <w:shd w:val="clear" w:color="auto" w:fill="FFFFFF"/>
        <w:spacing w:after="105" w:line="384" w:lineRule="atLeast"/>
        <w:rPr>
          <w:rFonts w:ascii="Trebuchet MS" w:eastAsia="Times New Roman" w:hAnsi="Trebuchet MS" w:cs="Times New Roman"/>
          <w:color w:val="000000"/>
          <w:sz w:val="19"/>
          <w:szCs w:val="19"/>
          <w:lang w:val="uk-UA" w:eastAsia="ru-RU"/>
        </w:rPr>
      </w:pPr>
    </w:p>
    <w:tbl>
      <w:tblPr>
        <w:tblW w:w="0" w:type="auto"/>
        <w:tblInd w:w="-426" w:type="dxa"/>
        <w:tblCellMar>
          <w:left w:w="0" w:type="dxa"/>
          <w:right w:w="0" w:type="dxa"/>
        </w:tblCellMar>
        <w:tblLook w:val="04A0"/>
      </w:tblPr>
      <w:tblGrid>
        <w:gridCol w:w="1849"/>
        <w:gridCol w:w="2824"/>
        <w:gridCol w:w="4211"/>
        <w:gridCol w:w="1747"/>
      </w:tblGrid>
      <w:tr w:rsidR="00573291" w:rsidRPr="00573291" w:rsidTr="005B6A4C">
        <w:tc>
          <w:tcPr>
            <w:tcW w:w="2715" w:type="dxa"/>
            <w:vAlign w:val="center"/>
            <w:hideMark/>
          </w:tcPr>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Рейтинг результативності</w:t>
            </w:r>
          </w:p>
        </w:tc>
        <w:tc>
          <w:tcPr>
            <w:tcW w:w="2824" w:type="dxa"/>
            <w:vAlign w:val="center"/>
            <w:hideMark/>
          </w:tcPr>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Вигоди</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(підсумок)</w:t>
            </w:r>
          </w:p>
        </w:tc>
        <w:tc>
          <w:tcPr>
            <w:tcW w:w="2808" w:type="dxa"/>
            <w:vAlign w:val="center"/>
            <w:hideMark/>
          </w:tcPr>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Витрати</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(підсумок)</w:t>
            </w:r>
          </w:p>
        </w:tc>
        <w:tc>
          <w:tcPr>
            <w:tcW w:w="2284" w:type="dxa"/>
            <w:vAlign w:val="center"/>
            <w:hideMark/>
          </w:tcPr>
          <w:p w:rsidR="00573291" w:rsidRPr="00634DA4" w:rsidRDefault="00573291" w:rsidP="009C78DE">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Обґрунтування відповідного місця альтернативи у рейтингу</w:t>
            </w:r>
          </w:p>
        </w:tc>
      </w:tr>
      <w:tr w:rsidR="00573291" w:rsidRPr="00573291" w:rsidTr="005B6A4C">
        <w:tc>
          <w:tcPr>
            <w:tcW w:w="2715" w:type="dxa"/>
            <w:vAlign w:val="center"/>
            <w:hideMark/>
          </w:tcPr>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Альтернатива 2</w:t>
            </w:r>
          </w:p>
        </w:tc>
        <w:tc>
          <w:tcPr>
            <w:tcW w:w="2824" w:type="dxa"/>
            <w:vAlign w:val="center"/>
            <w:hideMark/>
          </w:tcPr>
          <w:p w:rsidR="00F168D5"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Держава: -</w:t>
            </w:r>
            <w:r w:rsidRPr="00634DA4">
              <w:rPr>
                <w:rFonts w:ascii="Times New Roman" w:eastAsia="Times New Roman" w:hAnsi="Times New Roman" w:cs="Times New Roman"/>
                <w:sz w:val="24"/>
                <w:szCs w:val="24"/>
                <w:lang w:eastAsia="ru-RU"/>
              </w:rPr>
              <w:t xml:space="preserve">надходження додаткових коштів до </w:t>
            </w:r>
            <w:r w:rsidR="00217F71" w:rsidRPr="00634DA4">
              <w:rPr>
                <w:rFonts w:ascii="Times New Roman" w:eastAsia="Times New Roman" w:hAnsi="Times New Roman" w:cs="Times New Roman"/>
                <w:sz w:val="24"/>
                <w:szCs w:val="24"/>
                <w:lang w:val="uk-UA" w:eastAsia="ru-RU"/>
              </w:rPr>
              <w:t>селищн</w:t>
            </w:r>
            <w:r w:rsidRPr="00634DA4">
              <w:rPr>
                <w:rFonts w:ascii="Times New Roman" w:eastAsia="Times New Roman" w:hAnsi="Times New Roman" w:cs="Times New Roman"/>
                <w:sz w:val="24"/>
                <w:szCs w:val="24"/>
                <w:lang w:eastAsia="ru-RU"/>
              </w:rPr>
              <w:t>ого бюджету; - спрямування додаткового фінансового ресурсу на</w:t>
            </w:r>
            <w:r w:rsidR="00F168D5" w:rsidRPr="00634DA4">
              <w:rPr>
                <w:rFonts w:ascii="Times New Roman" w:eastAsia="Times New Roman" w:hAnsi="Times New Roman" w:cs="Times New Roman"/>
                <w:sz w:val="24"/>
                <w:szCs w:val="24"/>
                <w:lang w:eastAsia="ru-RU"/>
              </w:rPr>
              <w:t xml:space="preserve"> соціально-економічний розвиток</w:t>
            </w:r>
            <w:r w:rsidR="00120CBC">
              <w:rPr>
                <w:rFonts w:ascii="Times New Roman" w:eastAsia="Times New Roman" w:hAnsi="Times New Roman" w:cs="Times New Roman"/>
                <w:sz w:val="24"/>
                <w:szCs w:val="24"/>
                <w:lang w:val="uk-UA" w:eastAsia="ru-RU"/>
              </w:rPr>
              <w:t xml:space="preserve"> сіл і сел</w:t>
            </w:r>
            <w:r w:rsidR="00F168D5" w:rsidRPr="00634DA4">
              <w:rPr>
                <w:rFonts w:ascii="Times New Roman" w:eastAsia="Times New Roman" w:hAnsi="Times New Roman" w:cs="Times New Roman"/>
                <w:sz w:val="24"/>
                <w:szCs w:val="24"/>
                <w:lang w:val="uk-UA" w:eastAsia="ru-RU"/>
              </w:rPr>
              <w:t>ищ</w:t>
            </w:r>
            <w:r w:rsidRPr="00634DA4">
              <w:rPr>
                <w:rFonts w:ascii="Times New Roman" w:eastAsia="Times New Roman" w:hAnsi="Times New Roman" w:cs="Times New Roman"/>
                <w:sz w:val="24"/>
                <w:szCs w:val="24"/>
                <w:lang w:eastAsia="ru-RU"/>
              </w:rPr>
              <w:t>.</w:t>
            </w:r>
          </w:p>
          <w:p w:rsidR="00573291"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Громадяни:</w:t>
            </w:r>
          </w:p>
          <w:p w:rsidR="00F168D5"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 xml:space="preserve">Сплата податку на нерухоме майно, відмінне від земельної  ділянки за обґрунтованими ставками Встановлення </w:t>
            </w:r>
            <w:proofErr w:type="gramStart"/>
            <w:r w:rsidRPr="00634DA4">
              <w:rPr>
                <w:rFonts w:ascii="Times New Roman" w:eastAsia="Times New Roman" w:hAnsi="Times New Roman" w:cs="Times New Roman"/>
                <w:sz w:val="24"/>
                <w:szCs w:val="24"/>
                <w:lang w:eastAsia="ru-RU"/>
              </w:rPr>
              <w:t>п</w:t>
            </w:r>
            <w:proofErr w:type="gramEnd"/>
            <w:r w:rsidRPr="00634DA4">
              <w:rPr>
                <w:rFonts w:ascii="Times New Roman" w:eastAsia="Times New Roman" w:hAnsi="Times New Roman" w:cs="Times New Roman"/>
                <w:sz w:val="24"/>
                <w:szCs w:val="24"/>
                <w:lang w:eastAsia="ru-RU"/>
              </w:rPr>
              <w:t>ільг по сплаті податку на нерухоме майно, відмінне від земельної  ділянки для окремих категорій громадян</w:t>
            </w:r>
          </w:p>
          <w:p w:rsidR="00F168D5" w:rsidRPr="00634DA4" w:rsidRDefault="00573291" w:rsidP="00F81F23">
            <w:pPr>
              <w:spacing w:after="105" w:line="240" w:lineRule="auto"/>
              <w:rPr>
                <w:rFonts w:ascii="Times New Roman" w:eastAsia="Times New Roman" w:hAnsi="Times New Roman" w:cs="Times New Roman"/>
                <w:b/>
                <w:bCs/>
                <w:sz w:val="24"/>
                <w:szCs w:val="24"/>
                <w:lang w:eastAsia="ru-RU"/>
              </w:rPr>
            </w:pPr>
            <w:r w:rsidRPr="00634DA4">
              <w:rPr>
                <w:rFonts w:ascii="Times New Roman" w:eastAsia="Times New Roman" w:hAnsi="Times New Roman" w:cs="Times New Roman"/>
                <w:sz w:val="24"/>
                <w:szCs w:val="24"/>
                <w:lang w:eastAsia="ru-RU"/>
              </w:rPr>
              <w:t> </w:t>
            </w:r>
            <w:r w:rsidRPr="00634DA4">
              <w:rPr>
                <w:rFonts w:ascii="Times New Roman" w:eastAsia="Times New Roman" w:hAnsi="Times New Roman" w:cs="Times New Roman"/>
                <w:b/>
                <w:bCs/>
                <w:sz w:val="24"/>
                <w:szCs w:val="24"/>
                <w:lang w:eastAsia="ru-RU"/>
              </w:rPr>
              <w:t>Суб’єкти господарювання: </w:t>
            </w:r>
          </w:p>
          <w:p w:rsidR="00573291" w:rsidRPr="00634DA4" w:rsidRDefault="00573291" w:rsidP="00F81F23">
            <w:pPr>
              <w:spacing w:after="105" w:line="240" w:lineRule="auto"/>
              <w:rPr>
                <w:rFonts w:ascii="Times New Roman" w:eastAsia="Times New Roman" w:hAnsi="Times New Roman" w:cs="Times New Roman"/>
                <w:b/>
                <w:bCs/>
                <w:sz w:val="24"/>
                <w:szCs w:val="24"/>
                <w:lang w:eastAsia="ru-RU"/>
              </w:rPr>
            </w:pPr>
            <w:r w:rsidRPr="00634DA4">
              <w:rPr>
                <w:rFonts w:ascii="Times New Roman" w:eastAsia="Times New Roman" w:hAnsi="Times New Roman" w:cs="Times New Roman"/>
                <w:sz w:val="24"/>
                <w:szCs w:val="24"/>
                <w:lang w:eastAsia="ru-RU"/>
              </w:rPr>
              <w:t xml:space="preserve">єдиного податку  за </w:t>
            </w:r>
            <w:r w:rsidRPr="00634DA4">
              <w:rPr>
                <w:rFonts w:ascii="Times New Roman" w:eastAsia="Times New Roman" w:hAnsi="Times New Roman" w:cs="Times New Roman"/>
                <w:sz w:val="24"/>
                <w:szCs w:val="24"/>
                <w:lang w:eastAsia="ru-RU"/>
              </w:rPr>
              <w:lastRenderedPageBreak/>
              <w:t>обґрунтованими ставками. Запровадження коригуючих (пом'якшувальних) заходів для малого підприємництва.</w:t>
            </w:r>
          </w:p>
        </w:tc>
        <w:tc>
          <w:tcPr>
            <w:tcW w:w="2808" w:type="dxa"/>
            <w:vAlign w:val="center"/>
            <w:hideMark/>
          </w:tcPr>
          <w:p w:rsidR="00573291" w:rsidRPr="00634DA4" w:rsidRDefault="00573291" w:rsidP="00D616C8">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lastRenderedPageBreak/>
              <w:t>Держава:</w:t>
            </w:r>
          </w:p>
          <w:p w:rsidR="00573291" w:rsidRPr="00634DA4" w:rsidRDefault="00573291" w:rsidP="00D616C8">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Витрати, пов'язані з підготовкою регуляторного акту та його офіційним опублікуванням в друкованому засобі масової інформації.</w:t>
            </w:r>
            <w:r w:rsidRPr="00634DA4">
              <w:rPr>
                <w:rFonts w:ascii="Times New Roman" w:eastAsia="Times New Roman" w:hAnsi="Times New Roman" w:cs="Times New Roman"/>
                <w:b/>
                <w:bCs/>
                <w:sz w:val="24"/>
                <w:szCs w:val="24"/>
                <w:lang w:eastAsia="ru-RU"/>
              </w:rPr>
              <w:t>Громадяни:</w:t>
            </w:r>
          </w:p>
          <w:p w:rsidR="00573291" w:rsidRPr="00634DA4" w:rsidRDefault="00573291" w:rsidP="00D616C8">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Сплата податків за встановленими ставками</w:t>
            </w:r>
          </w:p>
          <w:p w:rsidR="00573291" w:rsidRPr="00634DA4" w:rsidRDefault="00573291" w:rsidP="00634DA4">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Суб’єкти господарювання</w:t>
            </w:r>
            <w:proofErr w:type="gramStart"/>
            <w:r w:rsidRPr="00634DA4">
              <w:rPr>
                <w:rFonts w:ascii="Times New Roman" w:eastAsia="Times New Roman" w:hAnsi="Times New Roman" w:cs="Times New Roman"/>
                <w:b/>
                <w:bCs/>
                <w:sz w:val="24"/>
                <w:szCs w:val="24"/>
                <w:lang w:eastAsia="ru-RU"/>
              </w:rPr>
              <w:t>:</w:t>
            </w:r>
            <w:r w:rsidRPr="00634DA4">
              <w:rPr>
                <w:rFonts w:ascii="Times New Roman" w:eastAsia="Times New Roman" w:hAnsi="Times New Roman" w:cs="Times New Roman"/>
                <w:sz w:val="24"/>
                <w:szCs w:val="24"/>
                <w:lang w:eastAsia="ru-RU"/>
              </w:rPr>
              <w:t>В</w:t>
            </w:r>
            <w:proofErr w:type="gramEnd"/>
            <w:r w:rsidRPr="00634DA4">
              <w:rPr>
                <w:rFonts w:ascii="Times New Roman" w:eastAsia="Times New Roman" w:hAnsi="Times New Roman" w:cs="Times New Roman"/>
                <w:sz w:val="24"/>
                <w:szCs w:val="24"/>
                <w:lang w:eastAsia="ru-RU"/>
              </w:rPr>
              <w:t xml:space="preserve">итрати: Сплата податку на нерухоме майно, відмінне від земельної  ділянки за запропонованими ставками. </w:t>
            </w:r>
          </w:p>
        </w:tc>
        <w:tc>
          <w:tcPr>
            <w:tcW w:w="2284" w:type="dxa"/>
            <w:vAlign w:val="center"/>
            <w:hideMark/>
          </w:tcPr>
          <w:p w:rsidR="00573291" w:rsidRPr="00634DA4" w:rsidRDefault="00573291" w:rsidP="00217F7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 xml:space="preserve">Наповнення </w:t>
            </w:r>
            <w:r w:rsidR="00217F71" w:rsidRPr="00634DA4">
              <w:rPr>
                <w:rFonts w:ascii="Times New Roman" w:eastAsia="Times New Roman" w:hAnsi="Times New Roman" w:cs="Times New Roman"/>
                <w:sz w:val="24"/>
                <w:szCs w:val="24"/>
                <w:lang w:val="uk-UA" w:eastAsia="ru-RU"/>
              </w:rPr>
              <w:t>селищн</w:t>
            </w:r>
            <w:r w:rsidRPr="00634DA4">
              <w:rPr>
                <w:rFonts w:ascii="Times New Roman" w:eastAsia="Times New Roman" w:hAnsi="Times New Roman" w:cs="Times New Roman"/>
                <w:sz w:val="24"/>
                <w:szCs w:val="24"/>
                <w:lang w:eastAsia="ru-RU"/>
              </w:rPr>
              <w:t>ого бюджету, збереження суб’єктів господарювання та робочих місць</w:t>
            </w:r>
          </w:p>
        </w:tc>
      </w:tr>
      <w:tr w:rsidR="00573291" w:rsidRPr="00573291" w:rsidTr="005B6A4C">
        <w:tc>
          <w:tcPr>
            <w:tcW w:w="2715" w:type="dxa"/>
            <w:vAlign w:val="center"/>
            <w:hideMark/>
          </w:tcPr>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lastRenderedPageBreak/>
              <w:t>Альтернатива 3</w:t>
            </w:r>
          </w:p>
        </w:tc>
        <w:tc>
          <w:tcPr>
            <w:tcW w:w="2824" w:type="dxa"/>
            <w:vAlign w:val="center"/>
            <w:hideMark/>
          </w:tcPr>
          <w:p w:rsidR="00F81F23"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Держава:</w:t>
            </w:r>
            <w:r w:rsidRPr="00634DA4">
              <w:rPr>
                <w:rFonts w:ascii="Times New Roman" w:eastAsia="Times New Roman" w:hAnsi="Times New Roman" w:cs="Times New Roman"/>
                <w:sz w:val="24"/>
                <w:szCs w:val="24"/>
                <w:lang w:eastAsia="ru-RU"/>
              </w:rPr>
              <w:t xml:space="preserve"> Максимальні надходження коштів до місцевого бюджету. Спрямування надлишків на </w:t>
            </w:r>
            <w:r w:rsidR="00F81F23" w:rsidRPr="00634DA4">
              <w:rPr>
                <w:rFonts w:ascii="Times New Roman" w:eastAsia="Times New Roman" w:hAnsi="Times New Roman" w:cs="Times New Roman"/>
                <w:sz w:val="24"/>
                <w:szCs w:val="24"/>
                <w:lang w:eastAsia="ru-RU"/>
              </w:rPr>
              <w:t>соціально-економічний розвиток</w:t>
            </w:r>
            <w:r w:rsidR="00120CBC">
              <w:rPr>
                <w:rFonts w:ascii="Times New Roman" w:eastAsia="Times New Roman" w:hAnsi="Times New Roman" w:cs="Times New Roman"/>
                <w:sz w:val="24"/>
                <w:szCs w:val="24"/>
                <w:lang w:val="uk-UA" w:eastAsia="ru-RU"/>
              </w:rPr>
              <w:t xml:space="preserve"> населених пунктів</w:t>
            </w:r>
            <w:r w:rsidRPr="00634DA4">
              <w:rPr>
                <w:rFonts w:ascii="Times New Roman" w:eastAsia="Times New Roman" w:hAnsi="Times New Roman" w:cs="Times New Roman"/>
                <w:sz w:val="24"/>
                <w:szCs w:val="24"/>
                <w:lang w:eastAsia="ru-RU"/>
              </w:rPr>
              <w:t>.</w:t>
            </w:r>
          </w:p>
          <w:p w:rsidR="00F81F23"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Громадяни:</w:t>
            </w:r>
            <w:r w:rsidRPr="00634DA4">
              <w:rPr>
                <w:rFonts w:ascii="Times New Roman" w:eastAsia="Times New Roman" w:hAnsi="Times New Roman" w:cs="Times New Roman"/>
                <w:sz w:val="24"/>
                <w:szCs w:val="24"/>
                <w:lang w:eastAsia="ru-RU"/>
              </w:rPr>
              <w:t> </w:t>
            </w:r>
          </w:p>
          <w:p w:rsidR="00573291" w:rsidRPr="00634DA4" w:rsidRDefault="00573291" w:rsidP="00120CBC">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 xml:space="preserve">Вирішення більшої кількості </w:t>
            </w:r>
            <w:proofErr w:type="gramStart"/>
            <w:r w:rsidRPr="00634DA4">
              <w:rPr>
                <w:rFonts w:ascii="Times New Roman" w:eastAsia="Times New Roman" w:hAnsi="Times New Roman" w:cs="Times New Roman"/>
                <w:sz w:val="24"/>
                <w:szCs w:val="24"/>
                <w:lang w:eastAsia="ru-RU"/>
              </w:rPr>
              <w:t>соц</w:t>
            </w:r>
            <w:proofErr w:type="gramEnd"/>
            <w:r w:rsidRPr="00634DA4">
              <w:rPr>
                <w:rFonts w:ascii="Times New Roman" w:eastAsia="Times New Roman" w:hAnsi="Times New Roman" w:cs="Times New Roman"/>
                <w:sz w:val="24"/>
                <w:szCs w:val="24"/>
                <w:lang w:eastAsia="ru-RU"/>
              </w:rPr>
              <w:t xml:space="preserve">іальних проблем </w:t>
            </w:r>
            <w:r w:rsidR="00120CBC">
              <w:rPr>
                <w:rFonts w:ascii="Times New Roman" w:eastAsia="Times New Roman" w:hAnsi="Times New Roman" w:cs="Times New Roman"/>
                <w:sz w:val="24"/>
                <w:szCs w:val="24"/>
                <w:lang w:val="uk-UA" w:eastAsia="ru-RU"/>
              </w:rPr>
              <w:t xml:space="preserve">селищної ради </w:t>
            </w:r>
            <w:r w:rsidRPr="00634DA4">
              <w:rPr>
                <w:rFonts w:ascii="Times New Roman" w:eastAsia="Times New Roman" w:hAnsi="Times New Roman" w:cs="Times New Roman"/>
                <w:sz w:val="24"/>
                <w:szCs w:val="24"/>
                <w:lang w:eastAsia="ru-RU"/>
              </w:rPr>
              <w:t xml:space="preserve"> за рахунок значного зростання дохідної частини </w:t>
            </w:r>
            <w:r w:rsidR="007107DC" w:rsidRPr="00634DA4">
              <w:rPr>
                <w:rFonts w:ascii="Times New Roman" w:eastAsia="Times New Roman" w:hAnsi="Times New Roman" w:cs="Times New Roman"/>
                <w:sz w:val="24"/>
                <w:szCs w:val="24"/>
                <w:lang w:val="uk-UA" w:eastAsia="ru-RU"/>
              </w:rPr>
              <w:t>селищн</w:t>
            </w:r>
            <w:r w:rsidRPr="00634DA4">
              <w:rPr>
                <w:rFonts w:ascii="Times New Roman" w:eastAsia="Times New Roman" w:hAnsi="Times New Roman" w:cs="Times New Roman"/>
                <w:sz w:val="24"/>
                <w:szCs w:val="24"/>
                <w:lang w:eastAsia="ru-RU"/>
              </w:rPr>
              <w:t>ого бюджету</w:t>
            </w:r>
            <w:r w:rsidRPr="00634DA4">
              <w:rPr>
                <w:rFonts w:ascii="Times New Roman" w:eastAsia="Times New Roman" w:hAnsi="Times New Roman" w:cs="Times New Roman"/>
                <w:b/>
                <w:bCs/>
                <w:sz w:val="24"/>
                <w:szCs w:val="24"/>
                <w:lang w:eastAsia="ru-RU"/>
              </w:rPr>
              <w:t>Суб’єкти господарювання:</w:t>
            </w:r>
            <w:r w:rsidRPr="00634DA4">
              <w:rPr>
                <w:rFonts w:ascii="Times New Roman" w:eastAsia="Times New Roman" w:hAnsi="Times New Roman" w:cs="Times New Roman"/>
                <w:sz w:val="24"/>
                <w:szCs w:val="24"/>
                <w:lang w:eastAsia="ru-RU"/>
              </w:rPr>
              <w:t> Відсутні</w:t>
            </w:r>
          </w:p>
        </w:tc>
        <w:tc>
          <w:tcPr>
            <w:tcW w:w="2808" w:type="dxa"/>
            <w:vAlign w:val="center"/>
            <w:hideMark/>
          </w:tcPr>
          <w:p w:rsidR="00573291" w:rsidRPr="00634DA4" w:rsidRDefault="00573291" w:rsidP="00D616C8">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Держава:</w:t>
            </w:r>
          </w:p>
          <w:p w:rsidR="00573291" w:rsidRPr="00634DA4" w:rsidRDefault="00573291" w:rsidP="00634DA4">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 xml:space="preserve">Витрати, пов'язані з підготовкою регуляторного акту та його оприлюдненням </w:t>
            </w:r>
            <w:r w:rsidR="00634DA4">
              <w:rPr>
                <w:rFonts w:ascii="Times New Roman" w:eastAsia="Times New Roman" w:hAnsi="Times New Roman" w:cs="Times New Roman"/>
                <w:sz w:val="24"/>
                <w:szCs w:val="24"/>
                <w:lang w:val="uk-UA" w:eastAsia="ru-RU"/>
              </w:rPr>
              <w:t>на сайті селищної ради та дошкахоголошень</w:t>
            </w:r>
            <w:r w:rsidRPr="00634DA4">
              <w:rPr>
                <w:rFonts w:ascii="Times New Roman" w:eastAsia="Times New Roman" w:hAnsi="Times New Roman" w:cs="Times New Roman"/>
                <w:b/>
                <w:bCs/>
                <w:sz w:val="24"/>
                <w:szCs w:val="24"/>
                <w:lang w:eastAsia="ru-RU"/>
              </w:rPr>
              <w:t>Громадяни:</w:t>
            </w:r>
            <w:r w:rsidRPr="00634DA4">
              <w:rPr>
                <w:rFonts w:ascii="Times New Roman" w:eastAsia="Times New Roman" w:hAnsi="Times New Roman" w:cs="Times New Roman"/>
                <w:sz w:val="24"/>
                <w:szCs w:val="24"/>
                <w:lang w:eastAsia="ru-RU"/>
              </w:rPr>
              <w:t> Надмірне податкове навантаження.</w:t>
            </w:r>
            <w:r w:rsidRPr="00634DA4">
              <w:rPr>
                <w:rFonts w:ascii="Times New Roman" w:eastAsia="Times New Roman" w:hAnsi="Times New Roman" w:cs="Times New Roman"/>
                <w:b/>
                <w:bCs/>
                <w:sz w:val="24"/>
                <w:szCs w:val="24"/>
                <w:lang w:eastAsia="ru-RU"/>
              </w:rPr>
              <w:t>Суб’єкти господарювання:</w:t>
            </w:r>
            <w:r w:rsidRPr="00634DA4">
              <w:rPr>
                <w:rFonts w:ascii="Times New Roman" w:eastAsia="Times New Roman" w:hAnsi="Times New Roman" w:cs="Times New Roman"/>
                <w:sz w:val="24"/>
                <w:szCs w:val="24"/>
                <w:lang w:eastAsia="ru-RU"/>
              </w:rPr>
              <w:t xml:space="preserve">Витрати: Надмірне податкове навантаження, яке може спричинити занепад малого бізнесу, який провадить діяльність на території ради. </w:t>
            </w:r>
          </w:p>
        </w:tc>
        <w:tc>
          <w:tcPr>
            <w:tcW w:w="2284" w:type="dxa"/>
            <w:vAlign w:val="center"/>
            <w:hideMark/>
          </w:tcPr>
          <w:p w:rsidR="00573291" w:rsidRPr="00634DA4" w:rsidRDefault="00573291" w:rsidP="00D616C8">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Надмірне податкове навантаження, зменшення кількості суб’єктів господарювання</w:t>
            </w:r>
          </w:p>
        </w:tc>
      </w:tr>
      <w:tr w:rsidR="00573291" w:rsidRPr="00573291" w:rsidTr="005B6A4C">
        <w:tc>
          <w:tcPr>
            <w:tcW w:w="2715" w:type="dxa"/>
            <w:vAlign w:val="center"/>
            <w:hideMark/>
          </w:tcPr>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Альтернатива 1</w:t>
            </w:r>
          </w:p>
        </w:tc>
        <w:tc>
          <w:tcPr>
            <w:tcW w:w="2824" w:type="dxa"/>
            <w:vAlign w:val="center"/>
            <w:hideMark/>
          </w:tcPr>
          <w:p w:rsidR="00573291"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Держава:</w:t>
            </w:r>
          </w:p>
          <w:p w:rsidR="00573291"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Відсутні</w:t>
            </w:r>
          </w:p>
          <w:p w:rsidR="00573291"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Громадяни:</w:t>
            </w:r>
          </w:p>
          <w:p w:rsidR="00573291" w:rsidRPr="00634DA4" w:rsidRDefault="00573291" w:rsidP="00F81F23">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Сплата податків за мінімальними ставками, передбаченими Податковим кодексом України </w:t>
            </w:r>
            <w:r w:rsidRPr="00634DA4">
              <w:rPr>
                <w:rFonts w:ascii="Times New Roman" w:eastAsia="Times New Roman" w:hAnsi="Times New Roman" w:cs="Times New Roman"/>
                <w:b/>
                <w:bCs/>
                <w:sz w:val="24"/>
                <w:szCs w:val="24"/>
                <w:lang w:eastAsia="ru-RU"/>
              </w:rPr>
              <w:t>Суб’єкти господарювання:</w:t>
            </w:r>
            <w:r w:rsidRPr="00634DA4">
              <w:rPr>
                <w:rFonts w:ascii="Times New Roman" w:eastAsia="Times New Roman" w:hAnsi="Times New Roman" w:cs="Times New Roman"/>
                <w:sz w:val="24"/>
                <w:szCs w:val="24"/>
                <w:lang w:eastAsia="ru-RU"/>
              </w:rPr>
              <w:t> Сплата податків за мінімальними ставками, передбаченими Податковим кодексом України</w:t>
            </w:r>
          </w:p>
        </w:tc>
        <w:tc>
          <w:tcPr>
            <w:tcW w:w="2808" w:type="dxa"/>
            <w:vAlign w:val="center"/>
            <w:hideMark/>
          </w:tcPr>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Держава:</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Відсутні</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Громадяни:</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 Відсутні</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b/>
                <w:bCs/>
                <w:sz w:val="24"/>
                <w:szCs w:val="24"/>
                <w:lang w:eastAsia="ru-RU"/>
              </w:rPr>
              <w:t xml:space="preserve">Суб’єкти </w:t>
            </w:r>
            <w:r w:rsidR="00634DA4" w:rsidRPr="00634DA4">
              <w:rPr>
                <w:rFonts w:ascii="Times New Roman" w:eastAsia="Times New Roman" w:hAnsi="Times New Roman" w:cs="Times New Roman"/>
                <w:b/>
                <w:bCs/>
                <w:sz w:val="24"/>
                <w:szCs w:val="24"/>
                <w:lang w:eastAsia="ru-RU"/>
              </w:rPr>
              <w:t>господарювання:</w:t>
            </w:r>
            <w:r w:rsidR="00634DA4" w:rsidRPr="00634DA4">
              <w:rPr>
                <w:rFonts w:ascii="Times New Roman" w:eastAsia="Times New Roman" w:hAnsi="Times New Roman" w:cs="Times New Roman"/>
                <w:sz w:val="24"/>
                <w:szCs w:val="24"/>
                <w:lang w:eastAsia="ru-RU"/>
              </w:rPr>
              <w:t xml:space="preserve"> Витрати</w:t>
            </w:r>
            <w:r w:rsidRPr="00634DA4">
              <w:rPr>
                <w:rFonts w:ascii="Times New Roman" w:eastAsia="Times New Roman" w:hAnsi="Times New Roman" w:cs="Times New Roman"/>
                <w:sz w:val="24"/>
                <w:szCs w:val="24"/>
                <w:lang w:eastAsia="ru-RU"/>
              </w:rPr>
              <w:t>:</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Сумарні витрати, грн: 0,00</w:t>
            </w:r>
          </w:p>
          <w:p w:rsidR="00573291" w:rsidRPr="00634DA4" w:rsidRDefault="00573291" w:rsidP="00573291">
            <w:pPr>
              <w:spacing w:after="105" w:line="384" w:lineRule="atLeast"/>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 </w:t>
            </w:r>
          </w:p>
        </w:tc>
        <w:tc>
          <w:tcPr>
            <w:tcW w:w="2284" w:type="dxa"/>
            <w:vAlign w:val="center"/>
            <w:hideMark/>
          </w:tcPr>
          <w:p w:rsidR="00573291" w:rsidRPr="00634DA4" w:rsidRDefault="00573291" w:rsidP="00D616C8">
            <w:pPr>
              <w:spacing w:after="105" w:line="240" w:lineRule="auto"/>
              <w:rPr>
                <w:rFonts w:ascii="Times New Roman" w:eastAsia="Times New Roman" w:hAnsi="Times New Roman" w:cs="Times New Roman"/>
                <w:sz w:val="24"/>
                <w:szCs w:val="24"/>
                <w:lang w:eastAsia="ru-RU"/>
              </w:rPr>
            </w:pPr>
            <w:r w:rsidRPr="00634DA4">
              <w:rPr>
                <w:rFonts w:ascii="Times New Roman" w:eastAsia="Times New Roman" w:hAnsi="Times New Roman" w:cs="Times New Roman"/>
                <w:sz w:val="24"/>
                <w:szCs w:val="24"/>
                <w:lang w:eastAsia="ru-RU"/>
              </w:rPr>
              <w:t xml:space="preserve">Зменшення надходжень до </w:t>
            </w:r>
            <w:r w:rsidR="007107DC" w:rsidRPr="00634DA4">
              <w:rPr>
                <w:rFonts w:ascii="Times New Roman" w:eastAsia="Times New Roman" w:hAnsi="Times New Roman" w:cs="Times New Roman"/>
                <w:sz w:val="24"/>
                <w:szCs w:val="24"/>
                <w:lang w:val="uk-UA" w:eastAsia="ru-RU"/>
              </w:rPr>
              <w:t>селищн</w:t>
            </w:r>
            <w:r w:rsidRPr="00634DA4">
              <w:rPr>
                <w:rFonts w:ascii="Times New Roman" w:eastAsia="Times New Roman" w:hAnsi="Times New Roman" w:cs="Times New Roman"/>
                <w:sz w:val="24"/>
                <w:szCs w:val="24"/>
                <w:lang w:eastAsia="ru-RU"/>
              </w:rPr>
              <w:t>ого бюджету, підвищення соціальної напруги за причини погіршення якості життя членів громади</w:t>
            </w:r>
          </w:p>
        </w:tc>
      </w:tr>
    </w:tbl>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p>
    <w:tbl>
      <w:tblPr>
        <w:tblW w:w="0" w:type="auto"/>
        <w:tblCellMar>
          <w:left w:w="0" w:type="dxa"/>
          <w:right w:w="0" w:type="dxa"/>
        </w:tblCellMar>
        <w:tblLook w:val="04A0"/>
      </w:tblPr>
      <w:tblGrid>
        <w:gridCol w:w="1985"/>
        <w:gridCol w:w="4252"/>
        <w:gridCol w:w="3118"/>
      </w:tblGrid>
      <w:tr w:rsidR="00573291" w:rsidRPr="00573291" w:rsidTr="009C78DE">
        <w:tc>
          <w:tcPr>
            <w:tcW w:w="1985"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Рейтинг</w:t>
            </w:r>
          </w:p>
        </w:tc>
        <w:tc>
          <w:tcPr>
            <w:tcW w:w="4252"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Аргументи щодо переваги обраної альтернативи/причини відмови від альтернативи</w:t>
            </w:r>
          </w:p>
        </w:tc>
        <w:tc>
          <w:tcPr>
            <w:tcW w:w="3118"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Оцінка ризику зовнішніх чинників на дію запропонованого регуляторного акту</w:t>
            </w:r>
          </w:p>
        </w:tc>
      </w:tr>
      <w:tr w:rsidR="00573291" w:rsidRPr="00573291" w:rsidTr="009C78DE">
        <w:tc>
          <w:tcPr>
            <w:tcW w:w="1985"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2</w:t>
            </w:r>
          </w:p>
        </w:tc>
        <w:tc>
          <w:tcPr>
            <w:tcW w:w="4252" w:type="dxa"/>
            <w:vAlign w:val="center"/>
            <w:hideMark/>
          </w:tcPr>
          <w:p w:rsidR="00573291" w:rsidRPr="00573291" w:rsidRDefault="00573291" w:rsidP="005A5CC7">
            <w:pPr>
              <w:spacing w:after="105" w:line="240" w:lineRule="auto"/>
              <w:rPr>
                <w:rFonts w:ascii="Times New Roman" w:eastAsia="Times New Roman" w:hAnsi="Times New Roman" w:cs="Times New Roman"/>
                <w:sz w:val="24"/>
                <w:szCs w:val="24"/>
                <w:lang w:eastAsia="ru-RU"/>
              </w:rPr>
            </w:pPr>
            <w:proofErr w:type="gramStart"/>
            <w:r w:rsidRPr="00573291">
              <w:rPr>
                <w:rFonts w:ascii="Times New Roman" w:eastAsia="Times New Roman" w:hAnsi="Times New Roman" w:cs="Times New Roman"/>
                <w:sz w:val="24"/>
                <w:szCs w:val="24"/>
                <w:lang w:eastAsia="ru-RU"/>
              </w:rPr>
              <w:t>Ц</w:t>
            </w:r>
            <w:proofErr w:type="gramEnd"/>
            <w:r w:rsidRPr="00573291">
              <w:rPr>
                <w:rFonts w:ascii="Times New Roman" w:eastAsia="Times New Roman" w:hAnsi="Times New Roman" w:cs="Times New Roman"/>
                <w:sz w:val="24"/>
                <w:szCs w:val="24"/>
                <w:lang w:eastAsia="ru-RU"/>
              </w:rPr>
              <w:t xml:space="preserve">ілі прийняття проекту рішення Про встановлення податку на нерухоме майно, відмінне від земельної  ділянки на території </w:t>
            </w:r>
            <w:r w:rsidR="007107DC" w:rsidRPr="009C78DE">
              <w:rPr>
                <w:rFonts w:ascii="Trebuchet MS" w:eastAsia="Times New Roman" w:hAnsi="Trebuchet MS" w:cs="Times New Roman"/>
                <w:color w:val="000000"/>
                <w:lang w:val="uk-UA" w:eastAsia="ru-RU"/>
              </w:rPr>
              <w:t>Ямпіль</w:t>
            </w:r>
            <w:r w:rsidR="007107DC" w:rsidRPr="009C78DE">
              <w:rPr>
                <w:rFonts w:ascii="Trebuchet MS" w:eastAsia="Times New Roman" w:hAnsi="Trebuchet MS" w:cs="Times New Roman"/>
                <w:color w:val="000000"/>
                <w:lang w:eastAsia="ru-RU"/>
              </w:rPr>
              <w:t xml:space="preserve">ської </w:t>
            </w:r>
            <w:r w:rsidR="007107DC" w:rsidRPr="009C78DE">
              <w:rPr>
                <w:rFonts w:ascii="Trebuchet MS" w:eastAsia="Times New Roman" w:hAnsi="Trebuchet MS" w:cs="Times New Roman"/>
                <w:color w:val="000000"/>
                <w:lang w:val="en-US" w:eastAsia="ru-RU"/>
              </w:rPr>
              <w:t>c</w:t>
            </w:r>
            <w:r w:rsidR="007107DC" w:rsidRPr="009C78DE">
              <w:rPr>
                <w:rFonts w:ascii="Trebuchet MS" w:eastAsia="Times New Roman" w:hAnsi="Trebuchet MS" w:cs="Times New Roman"/>
                <w:color w:val="000000"/>
                <w:lang w:eastAsia="ru-RU"/>
              </w:rPr>
              <w:t>елищно</w:t>
            </w:r>
            <w:r w:rsidR="007107DC" w:rsidRPr="009C78DE">
              <w:rPr>
                <w:rFonts w:ascii="Trebuchet MS" w:eastAsia="Times New Roman" w:hAnsi="Trebuchet MS" w:cs="Times New Roman"/>
                <w:color w:val="000000"/>
                <w:lang w:val="uk-UA" w:eastAsia="ru-RU"/>
              </w:rPr>
              <w:t>ї</w:t>
            </w:r>
            <w:r w:rsidRPr="00573291">
              <w:rPr>
                <w:rFonts w:ascii="Times New Roman" w:eastAsia="Times New Roman" w:hAnsi="Times New Roman" w:cs="Times New Roman"/>
                <w:sz w:val="24"/>
                <w:szCs w:val="24"/>
                <w:lang w:eastAsia="ru-RU"/>
              </w:rPr>
              <w:t xml:space="preserve">ради на  2018 рік будуть досягнуті майже у повній мірі. До </w:t>
            </w:r>
            <w:r w:rsidR="007107DC">
              <w:rPr>
                <w:rFonts w:ascii="Times New Roman" w:eastAsia="Times New Roman" w:hAnsi="Times New Roman" w:cs="Times New Roman"/>
                <w:sz w:val="24"/>
                <w:szCs w:val="24"/>
                <w:lang w:val="uk-UA" w:eastAsia="ru-RU"/>
              </w:rPr>
              <w:t>селищного</w:t>
            </w:r>
            <w:r w:rsidRPr="00573291">
              <w:rPr>
                <w:rFonts w:ascii="Times New Roman" w:eastAsia="Times New Roman" w:hAnsi="Times New Roman" w:cs="Times New Roman"/>
                <w:sz w:val="24"/>
                <w:szCs w:val="24"/>
                <w:lang w:eastAsia="ru-RU"/>
              </w:rPr>
              <w:t xml:space="preserve"> бюджету надійдуть додаткові кошти від сплати податку на нерухоме майно, відмінне від земельної  ділянки, а податкове </w:t>
            </w:r>
            <w:r w:rsidRPr="00573291">
              <w:rPr>
                <w:rFonts w:ascii="Times New Roman" w:eastAsia="Times New Roman" w:hAnsi="Times New Roman" w:cs="Times New Roman"/>
                <w:sz w:val="24"/>
                <w:szCs w:val="24"/>
                <w:lang w:eastAsia="ru-RU"/>
              </w:rPr>
              <w:lastRenderedPageBreak/>
              <w:t xml:space="preserve">навантаження для платників не буде надмірним. Таким чином, прийняттям вказаного рішення буде досягнуто балансу інтересів </w:t>
            </w:r>
            <w:r w:rsidR="007107DC">
              <w:rPr>
                <w:rFonts w:ascii="Times New Roman" w:eastAsia="Times New Roman" w:hAnsi="Times New Roman" w:cs="Times New Roman"/>
                <w:sz w:val="24"/>
                <w:szCs w:val="24"/>
                <w:lang w:val="uk-UA" w:eastAsia="ru-RU"/>
              </w:rPr>
              <w:t>селищн</w:t>
            </w:r>
            <w:r w:rsidRPr="00573291">
              <w:rPr>
                <w:rFonts w:ascii="Times New Roman" w:eastAsia="Times New Roman" w:hAnsi="Times New Roman" w:cs="Times New Roman"/>
                <w:sz w:val="24"/>
                <w:szCs w:val="24"/>
                <w:lang w:eastAsia="ru-RU"/>
              </w:rPr>
              <w:t>ої ради і платників податку.</w:t>
            </w:r>
          </w:p>
        </w:tc>
        <w:tc>
          <w:tcPr>
            <w:tcW w:w="3118" w:type="dxa"/>
            <w:vAlign w:val="center"/>
            <w:hideMark/>
          </w:tcPr>
          <w:p w:rsidR="00573291" w:rsidRPr="00573291" w:rsidRDefault="00573291" w:rsidP="005A5CC7">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lastRenderedPageBreak/>
              <w:t>Зміни до чинного законодавства:</w:t>
            </w:r>
          </w:p>
          <w:p w:rsidR="00573291" w:rsidRPr="00573291" w:rsidRDefault="005A5CC7" w:rsidP="005A5CC7">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73291" w:rsidRPr="00573291">
              <w:rPr>
                <w:rFonts w:ascii="Times New Roman" w:eastAsia="Times New Roman" w:hAnsi="Times New Roman" w:cs="Times New Roman"/>
                <w:sz w:val="24"/>
                <w:szCs w:val="24"/>
                <w:lang w:eastAsia="ru-RU"/>
              </w:rPr>
              <w:t>  Податкового кодексу України;</w:t>
            </w:r>
          </w:p>
          <w:p w:rsidR="00573291" w:rsidRPr="00573291" w:rsidRDefault="005A5CC7" w:rsidP="005A5CC7">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573291" w:rsidRPr="00573291">
              <w:rPr>
                <w:rFonts w:ascii="Times New Roman" w:eastAsia="Times New Roman" w:hAnsi="Times New Roman" w:cs="Times New Roman"/>
                <w:sz w:val="24"/>
                <w:szCs w:val="24"/>
                <w:lang w:eastAsia="ru-RU"/>
              </w:rPr>
              <w:t xml:space="preserve"> Бюджетного кодексу України;</w:t>
            </w:r>
          </w:p>
          <w:p w:rsidR="00573291" w:rsidRPr="00573291" w:rsidRDefault="005A5CC7" w:rsidP="005A5CC7">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73291" w:rsidRPr="00573291">
              <w:rPr>
                <w:rFonts w:ascii="Times New Roman" w:eastAsia="Times New Roman" w:hAnsi="Times New Roman" w:cs="Times New Roman"/>
                <w:sz w:val="24"/>
                <w:szCs w:val="24"/>
                <w:lang w:eastAsia="ru-RU"/>
              </w:rPr>
              <w:t xml:space="preserve">  Земельного кодексу </w:t>
            </w:r>
            <w:r w:rsidR="00573291" w:rsidRPr="00573291">
              <w:rPr>
                <w:rFonts w:ascii="Times New Roman" w:eastAsia="Times New Roman" w:hAnsi="Times New Roman" w:cs="Times New Roman"/>
                <w:sz w:val="24"/>
                <w:szCs w:val="24"/>
                <w:lang w:eastAsia="ru-RU"/>
              </w:rPr>
              <w:lastRenderedPageBreak/>
              <w:t>України;</w:t>
            </w:r>
          </w:p>
          <w:p w:rsidR="00573291" w:rsidRPr="00573291" w:rsidRDefault="00434A3D" w:rsidP="005A5CC7">
            <w:pPr>
              <w:spacing w:after="10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573291" w:rsidRPr="00573291">
              <w:rPr>
                <w:rFonts w:ascii="Times New Roman" w:eastAsia="Times New Roman" w:hAnsi="Times New Roman" w:cs="Times New Roman"/>
                <w:sz w:val="24"/>
                <w:szCs w:val="24"/>
                <w:lang w:eastAsia="ru-RU"/>
              </w:rPr>
              <w:t xml:space="preserve"> та інші закони (зміна мінімальної заробітної плати, прожиткового мінімуму, тощо).</w:t>
            </w:r>
          </w:p>
        </w:tc>
      </w:tr>
      <w:tr w:rsidR="00573291" w:rsidRPr="00573291" w:rsidTr="009C78DE">
        <w:tc>
          <w:tcPr>
            <w:tcW w:w="1985" w:type="dxa"/>
            <w:vAlign w:val="center"/>
            <w:hideMark/>
          </w:tcPr>
          <w:p w:rsidR="00573291" w:rsidRPr="00573291" w:rsidRDefault="00573291" w:rsidP="00573291">
            <w:pPr>
              <w:spacing w:after="105" w:line="384" w:lineRule="atLeast"/>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lastRenderedPageBreak/>
              <w:t>Альтернатива 3</w:t>
            </w:r>
          </w:p>
        </w:tc>
        <w:tc>
          <w:tcPr>
            <w:tcW w:w="4252"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118" w:type="dxa"/>
            <w:vAlign w:val="center"/>
            <w:hideMark/>
          </w:tcPr>
          <w:p w:rsidR="00573291" w:rsidRPr="00573291" w:rsidRDefault="00573291" w:rsidP="005A5CC7">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Зміни до чинного законодавства:</w:t>
            </w:r>
          </w:p>
          <w:p w:rsidR="00573291" w:rsidRPr="00573291" w:rsidRDefault="005A5CC7" w:rsidP="005A5CC7">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573291" w:rsidRPr="00573291">
              <w:rPr>
                <w:rFonts w:ascii="Times New Roman" w:eastAsia="Times New Roman" w:hAnsi="Times New Roman" w:cs="Times New Roman"/>
                <w:sz w:val="24"/>
                <w:szCs w:val="24"/>
                <w:lang w:eastAsia="ru-RU"/>
              </w:rPr>
              <w:t>Податкового кодексу України;</w:t>
            </w:r>
          </w:p>
          <w:p w:rsidR="00573291" w:rsidRPr="00573291" w:rsidRDefault="005A5CC7" w:rsidP="005A5CC7">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573291" w:rsidRPr="00573291">
              <w:rPr>
                <w:rFonts w:ascii="Times New Roman" w:eastAsia="Times New Roman" w:hAnsi="Times New Roman" w:cs="Times New Roman"/>
                <w:sz w:val="24"/>
                <w:szCs w:val="24"/>
                <w:lang w:eastAsia="ru-RU"/>
              </w:rPr>
              <w:t xml:space="preserve"> Бюджетного кодексу України;</w:t>
            </w:r>
          </w:p>
          <w:p w:rsidR="00573291" w:rsidRPr="00573291" w:rsidRDefault="005A5CC7" w:rsidP="005A5CC7">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573291" w:rsidRPr="00573291">
              <w:rPr>
                <w:rFonts w:ascii="Times New Roman" w:eastAsia="Times New Roman" w:hAnsi="Times New Roman" w:cs="Times New Roman"/>
                <w:sz w:val="24"/>
                <w:szCs w:val="24"/>
                <w:lang w:eastAsia="ru-RU"/>
              </w:rPr>
              <w:t xml:space="preserve"> Земельного кодексу України;</w:t>
            </w:r>
          </w:p>
          <w:p w:rsidR="00573291" w:rsidRPr="00573291" w:rsidRDefault="00573291" w:rsidP="005A5CC7">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та інші закони (зміна мінімальної заробітної плати, прожиткового мінімуму, тощо).</w:t>
            </w:r>
          </w:p>
          <w:p w:rsidR="00573291" w:rsidRPr="00573291" w:rsidRDefault="00573291" w:rsidP="005A5CC7">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Виникнення податкового боргу про причині не сплати місцевих податків та зборів.</w:t>
            </w:r>
          </w:p>
        </w:tc>
      </w:tr>
      <w:tr w:rsidR="00573291" w:rsidRPr="00573291" w:rsidTr="009C78DE">
        <w:tc>
          <w:tcPr>
            <w:tcW w:w="1985" w:type="dxa"/>
            <w:vAlign w:val="center"/>
            <w:hideMark/>
          </w:tcPr>
          <w:p w:rsidR="00573291" w:rsidRPr="00573291" w:rsidRDefault="00573291" w:rsidP="005A5CC7">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Альтернатива 1</w:t>
            </w:r>
          </w:p>
        </w:tc>
        <w:tc>
          <w:tcPr>
            <w:tcW w:w="4252" w:type="dxa"/>
            <w:vAlign w:val="center"/>
            <w:hideMark/>
          </w:tcPr>
          <w:p w:rsidR="00573291" w:rsidRPr="00573291" w:rsidRDefault="00573291" w:rsidP="005A5CC7">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xml:space="preserve">У разі неприйняття регуляторного акту, податку на нерухоме майно, відмінне від </w:t>
            </w:r>
            <w:r w:rsidR="00634DA4" w:rsidRPr="00573291">
              <w:rPr>
                <w:rFonts w:ascii="Times New Roman" w:eastAsia="Times New Roman" w:hAnsi="Times New Roman" w:cs="Times New Roman"/>
                <w:sz w:val="24"/>
                <w:szCs w:val="24"/>
                <w:lang w:eastAsia="ru-RU"/>
              </w:rPr>
              <w:t>земельної ділянкисправлятиметься із</w:t>
            </w:r>
            <w:r w:rsidRPr="00573291">
              <w:rPr>
                <w:rFonts w:ascii="Times New Roman" w:eastAsia="Times New Roman" w:hAnsi="Times New Roman" w:cs="Times New Roman"/>
                <w:sz w:val="24"/>
                <w:szCs w:val="24"/>
                <w:lang w:eastAsia="ru-RU"/>
              </w:rPr>
              <w:t xml:space="preserve"> застосуванням мінімальних ставок та без застосування </w:t>
            </w:r>
            <w:r w:rsidR="00634DA4" w:rsidRPr="00573291">
              <w:rPr>
                <w:rFonts w:ascii="Times New Roman" w:eastAsia="Times New Roman" w:hAnsi="Times New Roman" w:cs="Times New Roman"/>
                <w:sz w:val="24"/>
                <w:szCs w:val="24"/>
                <w:lang w:eastAsia="ru-RU"/>
              </w:rPr>
              <w:t>коефіцієнтів Вказана</w:t>
            </w:r>
            <w:r w:rsidRPr="00573291">
              <w:rPr>
                <w:rFonts w:ascii="Times New Roman" w:eastAsia="Times New Roman" w:hAnsi="Times New Roman" w:cs="Times New Roman"/>
                <w:sz w:val="24"/>
                <w:szCs w:val="24"/>
                <w:lang w:eastAsia="ru-RU"/>
              </w:rPr>
              <w:t xml:space="preserve"> альтернатива є неприйнятною.</w:t>
            </w:r>
          </w:p>
        </w:tc>
        <w:tc>
          <w:tcPr>
            <w:tcW w:w="3118" w:type="dxa"/>
            <w:vAlign w:val="center"/>
            <w:hideMark/>
          </w:tcPr>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Зміни до чинного законодавства:</w:t>
            </w:r>
          </w:p>
          <w:p w:rsidR="00573291" w:rsidRPr="00573291" w:rsidRDefault="00573291" w:rsidP="009C78DE">
            <w:pPr>
              <w:spacing w:after="105" w:line="240" w:lineRule="auto"/>
              <w:ind w:left="99"/>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Податкового кодексу України;</w:t>
            </w:r>
          </w:p>
          <w:p w:rsidR="00573291" w:rsidRPr="00573291" w:rsidRDefault="009C78DE" w:rsidP="009C78DE">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00573291" w:rsidRPr="00573291">
              <w:rPr>
                <w:rFonts w:ascii="Times New Roman" w:eastAsia="Times New Roman" w:hAnsi="Times New Roman" w:cs="Times New Roman"/>
                <w:sz w:val="24"/>
                <w:szCs w:val="24"/>
                <w:lang w:eastAsia="ru-RU"/>
              </w:rPr>
              <w:t>  Бюджетного кодексу України;</w:t>
            </w:r>
          </w:p>
          <w:p w:rsidR="00573291" w:rsidRPr="00573291" w:rsidRDefault="009C78DE" w:rsidP="009C78DE">
            <w:pPr>
              <w:spacing w:after="105" w:line="240" w:lineRule="auto"/>
              <w:ind w:left="9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00573291" w:rsidRPr="00573291">
              <w:rPr>
                <w:rFonts w:ascii="Times New Roman" w:eastAsia="Times New Roman" w:hAnsi="Times New Roman" w:cs="Times New Roman"/>
                <w:sz w:val="24"/>
                <w:szCs w:val="24"/>
                <w:lang w:eastAsia="ru-RU"/>
              </w:rPr>
              <w:t xml:space="preserve"> Земельного кодексу </w:t>
            </w:r>
            <w:r w:rsidR="005374D0">
              <w:rPr>
                <w:rFonts w:ascii="Times New Roman" w:eastAsia="Times New Roman" w:hAnsi="Times New Roman" w:cs="Times New Roman"/>
                <w:sz w:val="24"/>
                <w:szCs w:val="24"/>
                <w:lang w:val="uk-UA" w:eastAsia="ru-RU"/>
              </w:rPr>
              <w:t>У</w:t>
            </w:r>
            <w:r w:rsidR="00573291" w:rsidRPr="00573291">
              <w:rPr>
                <w:rFonts w:ascii="Times New Roman" w:eastAsia="Times New Roman" w:hAnsi="Times New Roman" w:cs="Times New Roman"/>
                <w:sz w:val="24"/>
                <w:szCs w:val="24"/>
                <w:lang w:eastAsia="ru-RU"/>
              </w:rPr>
              <w:t>країни;</w:t>
            </w:r>
          </w:p>
          <w:p w:rsidR="00573291" w:rsidRPr="00573291" w:rsidRDefault="00573291" w:rsidP="009C78DE">
            <w:pPr>
              <w:spacing w:after="105" w:line="240" w:lineRule="auto"/>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та інші закони (зміна мін</w:t>
            </w:r>
            <w:proofErr w:type="gramStart"/>
            <w:r w:rsidRPr="00573291">
              <w:rPr>
                <w:rFonts w:ascii="Times New Roman" w:eastAsia="Times New Roman" w:hAnsi="Times New Roman" w:cs="Times New Roman"/>
                <w:sz w:val="24"/>
                <w:szCs w:val="24"/>
                <w:lang w:eastAsia="ru-RU"/>
              </w:rPr>
              <w:t>і</w:t>
            </w:r>
            <w:r w:rsidR="005374D0">
              <w:rPr>
                <w:rFonts w:ascii="Times New Roman" w:eastAsia="Times New Roman" w:hAnsi="Times New Roman" w:cs="Times New Roman"/>
                <w:sz w:val="24"/>
                <w:szCs w:val="24"/>
                <w:lang w:val="uk-UA" w:eastAsia="ru-RU"/>
              </w:rPr>
              <w:t>-</w:t>
            </w:r>
            <w:proofErr w:type="gramEnd"/>
            <w:r w:rsidR="005374D0">
              <w:rPr>
                <w:rFonts w:ascii="Times New Roman" w:eastAsia="Times New Roman" w:hAnsi="Times New Roman" w:cs="Times New Roman"/>
                <w:sz w:val="24"/>
                <w:szCs w:val="24"/>
                <w:lang w:eastAsia="ru-RU"/>
              </w:rPr>
              <w:t>мальної заробітної плати,</w:t>
            </w:r>
            <w:r w:rsidRPr="00573291">
              <w:rPr>
                <w:rFonts w:ascii="Times New Roman" w:eastAsia="Times New Roman" w:hAnsi="Times New Roman" w:cs="Times New Roman"/>
                <w:sz w:val="24"/>
                <w:szCs w:val="24"/>
                <w:lang w:eastAsia="ru-RU"/>
              </w:rPr>
              <w:t>про</w:t>
            </w:r>
            <w:r w:rsidR="005374D0">
              <w:rPr>
                <w:rFonts w:ascii="Times New Roman" w:eastAsia="Times New Roman" w:hAnsi="Times New Roman" w:cs="Times New Roman"/>
                <w:sz w:val="24"/>
                <w:szCs w:val="24"/>
                <w:lang w:val="uk-UA" w:eastAsia="ru-RU"/>
              </w:rPr>
              <w:t>-</w:t>
            </w:r>
            <w:r w:rsidRPr="00573291">
              <w:rPr>
                <w:rFonts w:ascii="Times New Roman" w:eastAsia="Times New Roman" w:hAnsi="Times New Roman" w:cs="Times New Roman"/>
                <w:sz w:val="24"/>
                <w:szCs w:val="24"/>
                <w:lang w:eastAsia="ru-RU"/>
              </w:rPr>
              <w:t>житкового мінімуму, тощо).</w:t>
            </w:r>
          </w:p>
        </w:tc>
      </w:tr>
    </w:tbl>
    <w:p w:rsidR="00573291" w:rsidRPr="009C78DE" w:rsidRDefault="00573291" w:rsidP="00573291">
      <w:pPr>
        <w:shd w:val="clear" w:color="auto" w:fill="FFFFFF"/>
        <w:spacing w:after="105" w:line="384" w:lineRule="atLeast"/>
        <w:rPr>
          <w:rFonts w:ascii="Trebuchet MS" w:eastAsia="Times New Roman" w:hAnsi="Trebuchet MS" w:cs="Times New Roman"/>
          <w:color w:val="000000"/>
          <w:lang w:eastAsia="ru-RU"/>
        </w:rPr>
      </w:pPr>
      <w:r w:rsidRPr="009C78DE">
        <w:rPr>
          <w:rFonts w:ascii="Trebuchet MS" w:eastAsia="Times New Roman" w:hAnsi="Trebuchet MS" w:cs="Times New Roman"/>
          <w:color w:val="000000"/>
          <w:lang w:eastAsia="ru-RU"/>
        </w:rPr>
        <w:t xml:space="preserve">Таким чином для реалізації обрано Альтернативу 2 – встановлення економічно - обґрунтованих ставок податку на нерухоме майно, відмінне від </w:t>
      </w:r>
      <w:r w:rsidR="005374D0" w:rsidRPr="009C78DE">
        <w:rPr>
          <w:rFonts w:ascii="Trebuchet MS" w:eastAsia="Times New Roman" w:hAnsi="Trebuchet MS" w:cs="Times New Roman"/>
          <w:color w:val="000000"/>
          <w:lang w:eastAsia="ru-RU"/>
        </w:rPr>
        <w:t>земельної </w:t>
      </w:r>
      <w:r w:rsidR="00634DA4" w:rsidRPr="009C78DE">
        <w:rPr>
          <w:rFonts w:ascii="Trebuchet MS" w:eastAsia="Times New Roman" w:hAnsi="Trebuchet MS" w:cs="Times New Roman"/>
          <w:color w:val="000000"/>
          <w:lang w:eastAsia="ru-RU"/>
        </w:rPr>
        <w:t>ділянки, що</w:t>
      </w:r>
      <w:r w:rsidRPr="009C78DE">
        <w:rPr>
          <w:rFonts w:ascii="Trebuchet MS" w:eastAsia="Times New Roman" w:hAnsi="Trebuchet MS" w:cs="Times New Roman"/>
          <w:color w:val="000000"/>
          <w:lang w:eastAsia="ru-RU"/>
        </w:rPr>
        <w:t xml:space="preserve"> є посильними для платників податків, та забезпечить фінансову основу самостійності органу місцевого самоврядування – </w:t>
      </w:r>
      <w:r w:rsidR="00FE5159" w:rsidRPr="009C78DE">
        <w:rPr>
          <w:rFonts w:ascii="Trebuchet MS" w:eastAsia="Times New Roman" w:hAnsi="Trebuchet MS" w:cs="Times New Roman"/>
          <w:color w:val="000000"/>
          <w:lang w:val="uk-UA" w:eastAsia="ru-RU"/>
        </w:rPr>
        <w:t>Ямпіль</w:t>
      </w:r>
      <w:r w:rsidR="00FE5159" w:rsidRPr="009C78DE">
        <w:rPr>
          <w:rFonts w:ascii="Trebuchet MS" w:eastAsia="Times New Roman" w:hAnsi="Trebuchet MS" w:cs="Times New Roman"/>
          <w:color w:val="000000"/>
          <w:lang w:eastAsia="ru-RU"/>
        </w:rPr>
        <w:t xml:space="preserve">ської </w:t>
      </w:r>
      <w:r w:rsidR="00FE5159" w:rsidRPr="009C78DE">
        <w:rPr>
          <w:rFonts w:ascii="Trebuchet MS" w:eastAsia="Times New Roman" w:hAnsi="Trebuchet MS" w:cs="Times New Roman"/>
          <w:color w:val="000000"/>
          <w:lang w:val="en-US" w:eastAsia="ru-RU"/>
        </w:rPr>
        <w:t>c</w:t>
      </w:r>
      <w:r w:rsidR="00FE5159" w:rsidRPr="009C78DE">
        <w:rPr>
          <w:rFonts w:ascii="Trebuchet MS" w:eastAsia="Times New Roman" w:hAnsi="Trebuchet MS" w:cs="Times New Roman"/>
          <w:color w:val="000000"/>
          <w:lang w:eastAsia="ru-RU"/>
        </w:rPr>
        <w:t>елищно</w:t>
      </w:r>
      <w:r w:rsidR="00FE5159" w:rsidRPr="009C78DE">
        <w:rPr>
          <w:rFonts w:ascii="Trebuchet MS" w:eastAsia="Times New Roman" w:hAnsi="Trebuchet MS" w:cs="Times New Roman"/>
          <w:color w:val="000000"/>
          <w:lang w:val="uk-UA" w:eastAsia="ru-RU"/>
        </w:rPr>
        <w:t>ї</w:t>
      </w:r>
      <w:r w:rsidRPr="009C78DE">
        <w:rPr>
          <w:rFonts w:ascii="Trebuchet MS" w:eastAsia="Times New Roman" w:hAnsi="Trebuchet MS" w:cs="Times New Roman"/>
          <w:color w:val="000000"/>
          <w:lang w:eastAsia="ru-RU"/>
        </w:rPr>
        <w:t>ради.</w:t>
      </w:r>
      <w:r w:rsidRPr="00573291">
        <w:rPr>
          <w:rFonts w:ascii="Trebuchet MS" w:eastAsia="Times New Roman" w:hAnsi="Trebuchet MS" w:cs="Times New Roman"/>
          <w:color w:val="000000"/>
          <w:sz w:val="19"/>
          <w:szCs w:val="19"/>
          <w:lang w:eastAsia="ru-RU"/>
        </w:rPr>
        <w:t> </w:t>
      </w:r>
    </w:p>
    <w:p w:rsidR="00573291" w:rsidRPr="005374D0" w:rsidRDefault="00573291" w:rsidP="00573291">
      <w:pPr>
        <w:shd w:val="clear" w:color="auto" w:fill="FFFFFF"/>
        <w:spacing w:after="105" w:line="384" w:lineRule="atLeast"/>
        <w:rPr>
          <w:rFonts w:ascii="Trebuchet MS" w:eastAsia="Times New Roman" w:hAnsi="Trebuchet MS" w:cs="Times New Roman"/>
          <w:b/>
          <w:color w:val="000000"/>
          <w:sz w:val="24"/>
          <w:szCs w:val="24"/>
          <w:lang w:eastAsia="ru-RU"/>
        </w:rPr>
      </w:pPr>
      <w:r w:rsidRPr="005374D0">
        <w:rPr>
          <w:rFonts w:ascii="Trebuchet MS" w:eastAsia="Times New Roman" w:hAnsi="Trebuchet MS" w:cs="Times New Roman"/>
          <w:b/>
          <w:bCs/>
          <w:color w:val="000000"/>
          <w:sz w:val="24"/>
          <w:szCs w:val="24"/>
          <w:lang w:eastAsia="ru-RU"/>
        </w:rPr>
        <w:t>V. Механізм, який пропонується застосувати для розв’язання проблеми</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Запропоновані механізми регуляторного акту, за допомогою яких можна розв’язати проблему:</w:t>
      </w:r>
    </w:p>
    <w:p w:rsidR="00573291" w:rsidRPr="00F81F23" w:rsidRDefault="00573291" w:rsidP="00573291">
      <w:pPr>
        <w:shd w:val="clear" w:color="auto" w:fill="FFFFFF"/>
        <w:spacing w:after="105" w:line="384" w:lineRule="atLeast"/>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В результаті визначення цілі, проведення аналізу поточної ситуації на території </w:t>
      </w:r>
      <w:r w:rsidR="00FE5159" w:rsidRPr="00F81F23">
        <w:rPr>
          <w:rFonts w:ascii="Trebuchet MS" w:eastAsia="Times New Roman" w:hAnsi="Trebuchet MS" w:cs="Times New Roman"/>
          <w:color w:val="000000"/>
          <w:sz w:val="24"/>
          <w:szCs w:val="24"/>
          <w:lang w:val="uk-UA" w:eastAsia="ru-RU"/>
        </w:rPr>
        <w:t>Ямпіль</w:t>
      </w:r>
      <w:r w:rsidR="00FE5159" w:rsidRPr="00F81F23">
        <w:rPr>
          <w:rFonts w:ascii="Trebuchet MS" w:eastAsia="Times New Roman" w:hAnsi="Trebuchet MS" w:cs="Times New Roman"/>
          <w:color w:val="000000"/>
          <w:sz w:val="24"/>
          <w:szCs w:val="24"/>
          <w:lang w:eastAsia="ru-RU"/>
        </w:rPr>
        <w:t xml:space="preserve">ської </w:t>
      </w:r>
      <w:proofErr w:type="gramStart"/>
      <w:r w:rsidR="00FE5159" w:rsidRPr="00F81F23">
        <w:rPr>
          <w:rFonts w:ascii="Trebuchet MS" w:eastAsia="Times New Roman" w:hAnsi="Trebuchet MS" w:cs="Times New Roman"/>
          <w:color w:val="000000"/>
          <w:sz w:val="24"/>
          <w:szCs w:val="24"/>
          <w:lang w:val="en-US" w:eastAsia="ru-RU"/>
        </w:rPr>
        <w:t>c</w:t>
      </w:r>
      <w:proofErr w:type="gramEnd"/>
      <w:r w:rsidR="00FE5159" w:rsidRPr="00F81F23">
        <w:rPr>
          <w:rFonts w:ascii="Trebuchet MS" w:eastAsia="Times New Roman" w:hAnsi="Trebuchet MS" w:cs="Times New Roman"/>
          <w:color w:val="000000"/>
          <w:sz w:val="24"/>
          <w:szCs w:val="24"/>
          <w:lang w:eastAsia="ru-RU"/>
        </w:rPr>
        <w:t>елищно</w:t>
      </w:r>
      <w:r w:rsidR="00FE5159" w:rsidRPr="00F81F23">
        <w:rPr>
          <w:rFonts w:ascii="Trebuchet MS" w:eastAsia="Times New Roman" w:hAnsi="Trebuchet MS" w:cs="Times New Roman"/>
          <w:color w:val="000000"/>
          <w:sz w:val="24"/>
          <w:szCs w:val="24"/>
          <w:lang w:val="uk-UA" w:eastAsia="ru-RU"/>
        </w:rPr>
        <w:t>ї</w:t>
      </w:r>
      <w:r w:rsidRPr="00F81F23">
        <w:rPr>
          <w:rFonts w:ascii="Trebuchet MS" w:eastAsia="Times New Roman" w:hAnsi="Trebuchet MS" w:cs="Times New Roman"/>
          <w:color w:val="000000"/>
          <w:sz w:val="24"/>
          <w:szCs w:val="24"/>
          <w:lang w:eastAsia="ru-RU"/>
        </w:rPr>
        <w:t xml:space="preserve">ради, аналітичних показників </w:t>
      </w:r>
      <w:r w:rsidR="00FE5159" w:rsidRPr="00F81F23">
        <w:rPr>
          <w:rFonts w:ascii="Trebuchet MS" w:eastAsia="Times New Roman" w:hAnsi="Trebuchet MS" w:cs="Times New Roman"/>
          <w:color w:val="000000"/>
          <w:sz w:val="24"/>
          <w:szCs w:val="24"/>
          <w:lang w:val="uk-UA" w:eastAsia="ru-RU"/>
        </w:rPr>
        <w:t>Ямпільсь</w:t>
      </w:r>
      <w:r w:rsidRPr="00F81F23">
        <w:rPr>
          <w:rFonts w:ascii="Trebuchet MS" w:eastAsia="Times New Roman" w:hAnsi="Trebuchet MS" w:cs="Times New Roman"/>
          <w:color w:val="000000"/>
          <w:sz w:val="24"/>
          <w:szCs w:val="24"/>
          <w:lang w:eastAsia="ru-RU"/>
        </w:rPr>
        <w:t xml:space="preserve">кого відділення </w:t>
      </w:r>
      <w:r w:rsidR="005A5CC7" w:rsidRPr="00F81F23">
        <w:rPr>
          <w:rFonts w:ascii="Trebuchet MS" w:eastAsia="Times New Roman" w:hAnsi="Trebuchet MS" w:cs="Times New Roman"/>
          <w:color w:val="000000"/>
          <w:sz w:val="24"/>
          <w:szCs w:val="24"/>
          <w:lang w:val="uk-UA" w:eastAsia="ru-RU"/>
        </w:rPr>
        <w:t>Шосткинськ</w:t>
      </w:r>
      <w:r w:rsidR="005374D0">
        <w:rPr>
          <w:rFonts w:ascii="Trebuchet MS" w:eastAsia="Times New Roman" w:hAnsi="Trebuchet MS" w:cs="Times New Roman"/>
          <w:color w:val="000000"/>
          <w:sz w:val="24"/>
          <w:szCs w:val="24"/>
          <w:lang w:val="uk-UA" w:eastAsia="ru-RU"/>
        </w:rPr>
        <w:t>ої</w:t>
      </w:r>
      <w:r w:rsidR="005A5CC7" w:rsidRPr="00F81F23">
        <w:rPr>
          <w:rFonts w:ascii="Trebuchet MS" w:eastAsia="Times New Roman" w:hAnsi="Trebuchet MS" w:cs="Times New Roman"/>
          <w:color w:val="000000"/>
          <w:sz w:val="24"/>
          <w:szCs w:val="24"/>
          <w:lang w:eastAsia="ru-RU"/>
        </w:rPr>
        <w:t xml:space="preserve"> ОДПІГУ</w:t>
      </w:r>
      <w:r w:rsidRPr="00F81F23">
        <w:rPr>
          <w:rFonts w:ascii="Trebuchet MS" w:eastAsia="Times New Roman" w:hAnsi="Trebuchet MS" w:cs="Times New Roman"/>
          <w:color w:val="000000"/>
          <w:sz w:val="24"/>
          <w:szCs w:val="24"/>
          <w:lang w:eastAsia="ru-RU"/>
        </w:rPr>
        <w:t xml:space="preserve"> ДФС у </w:t>
      </w:r>
      <w:r w:rsidR="003945CC" w:rsidRPr="00F81F23">
        <w:rPr>
          <w:rFonts w:ascii="Trebuchet MS" w:eastAsia="Times New Roman" w:hAnsi="Trebuchet MS" w:cs="Times New Roman"/>
          <w:color w:val="000000"/>
          <w:sz w:val="24"/>
          <w:szCs w:val="24"/>
          <w:lang w:val="uk-UA" w:eastAsia="ru-RU"/>
        </w:rPr>
        <w:t>Сум</w:t>
      </w:r>
      <w:r w:rsidRPr="00F81F23">
        <w:rPr>
          <w:rFonts w:ascii="Trebuchet MS" w:eastAsia="Times New Roman" w:hAnsi="Trebuchet MS" w:cs="Times New Roman"/>
          <w:color w:val="000000"/>
          <w:sz w:val="24"/>
          <w:szCs w:val="24"/>
          <w:lang w:eastAsia="ru-RU"/>
        </w:rPr>
        <w:t xml:space="preserve">ській області, інформації та  даних наявних у виконавчого комітету </w:t>
      </w:r>
      <w:r w:rsidR="00FE5159" w:rsidRPr="00F81F23">
        <w:rPr>
          <w:rFonts w:ascii="Trebuchet MS" w:eastAsia="Times New Roman" w:hAnsi="Trebuchet MS" w:cs="Times New Roman"/>
          <w:color w:val="000000"/>
          <w:sz w:val="24"/>
          <w:szCs w:val="24"/>
          <w:lang w:val="uk-UA" w:eastAsia="ru-RU"/>
        </w:rPr>
        <w:t xml:space="preserve"> Ямпіль</w:t>
      </w:r>
      <w:r w:rsidR="00FE5159" w:rsidRPr="00F81F23">
        <w:rPr>
          <w:rFonts w:ascii="Trebuchet MS" w:eastAsia="Times New Roman" w:hAnsi="Trebuchet MS" w:cs="Times New Roman"/>
          <w:color w:val="000000"/>
          <w:sz w:val="24"/>
          <w:szCs w:val="24"/>
          <w:lang w:eastAsia="ru-RU"/>
        </w:rPr>
        <w:t xml:space="preserve">ської </w:t>
      </w:r>
      <w:r w:rsidR="00FE5159" w:rsidRPr="00F81F23">
        <w:rPr>
          <w:rFonts w:ascii="Trebuchet MS" w:eastAsia="Times New Roman" w:hAnsi="Trebuchet MS" w:cs="Times New Roman"/>
          <w:color w:val="000000"/>
          <w:sz w:val="24"/>
          <w:szCs w:val="24"/>
          <w:lang w:val="en-US" w:eastAsia="ru-RU"/>
        </w:rPr>
        <w:t>c</w:t>
      </w:r>
      <w:r w:rsidR="00FE5159" w:rsidRPr="00F81F23">
        <w:rPr>
          <w:rFonts w:ascii="Trebuchet MS" w:eastAsia="Times New Roman" w:hAnsi="Trebuchet MS" w:cs="Times New Roman"/>
          <w:color w:val="000000"/>
          <w:sz w:val="24"/>
          <w:szCs w:val="24"/>
          <w:lang w:eastAsia="ru-RU"/>
        </w:rPr>
        <w:t>елищно</w:t>
      </w:r>
      <w:r w:rsidR="00FE5159" w:rsidRPr="00F81F23">
        <w:rPr>
          <w:rFonts w:ascii="Trebuchet MS" w:eastAsia="Times New Roman" w:hAnsi="Trebuchet MS" w:cs="Times New Roman"/>
          <w:color w:val="000000"/>
          <w:sz w:val="24"/>
          <w:szCs w:val="24"/>
          <w:lang w:val="uk-UA" w:eastAsia="ru-RU"/>
        </w:rPr>
        <w:t>ї</w:t>
      </w:r>
      <w:r w:rsidRPr="00F81F23">
        <w:rPr>
          <w:rFonts w:ascii="Trebuchet MS" w:eastAsia="Times New Roman" w:hAnsi="Trebuchet MS" w:cs="Times New Roman"/>
          <w:color w:val="000000"/>
          <w:sz w:val="24"/>
          <w:szCs w:val="24"/>
          <w:lang w:eastAsia="ru-RU"/>
        </w:rPr>
        <w:t>ради, проведених консультацій, нарад та зустрічей, основним механізмом, як</w:t>
      </w:r>
      <w:r w:rsidR="00120CBC">
        <w:rPr>
          <w:rFonts w:ascii="Trebuchet MS" w:eastAsia="Times New Roman" w:hAnsi="Trebuchet MS" w:cs="Times New Roman"/>
          <w:color w:val="000000"/>
          <w:sz w:val="24"/>
          <w:szCs w:val="24"/>
          <w:lang w:val="uk-UA" w:eastAsia="ru-RU"/>
        </w:rPr>
        <w:t>ий</w:t>
      </w:r>
      <w:r w:rsidRPr="00F81F23">
        <w:rPr>
          <w:rFonts w:ascii="Trebuchet MS" w:eastAsia="Times New Roman" w:hAnsi="Trebuchet MS" w:cs="Times New Roman"/>
          <w:color w:val="000000"/>
          <w:sz w:val="24"/>
          <w:szCs w:val="24"/>
          <w:lang w:eastAsia="ru-RU"/>
        </w:rPr>
        <w:t xml:space="preserve"> забезпечить розв’язання визначеної проблеми</w:t>
      </w:r>
      <w:r w:rsidR="00120CBC">
        <w:rPr>
          <w:rFonts w:ascii="Trebuchet MS" w:eastAsia="Times New Roman" w:hAnsi="Trebuchet MS" w:cs="Times New Roman"/>
          <w:color w:val="000000"/>
          <w:sz w:val="24"/>
          <w:szCs w:val="24"/>
          <w:lang w:val="uk-UA" w:eastAsia="ru-RU"/>
        </w:rPr>
        <w:t>,</w:t>
      </w:r>
      <w:r w:rsidRPr="00F81F23">
        <w:rPr>
          <w:rFonts w:ascii="Trebuchet MS" w:eastAsia="Times New Roman" w:hAnsi="Trebuchet MS" w:cs="Times New Roman"/>
          <w:color w:val="000000"/>
          <w:sz w:val="24"/>
          <w:szCs w:val="24"/>
          <w:lang w:eastAsia="ru-RU"/>
        </w:rPr>
        <w:t xml:space="preserve"> є встановлення </w:t>
      </w:r>
      <w:r w:rsidRPr="00F81F23">
        <w:rPr>
          <w:rFonts w:ascii="Trebuchet MS" w:eastAsia="Times New Roman" w:hAnsi="Trebuchet MS" w:cs="Times New Roman"/>
          <w:color w:val="000000"/>
          <w:sz w:val="24"/>
          <w:szCs w:val="24"/>
          <w:lang w:eastAsia="ru-RU"/>
        </w:rPr>
        <w:lastRenderedPageBreak/>
        <w:t>запропонованих ставок податку на нерухоме майно, відмін</w:t>
      </w:r>
      <w:r w:rsidR="00711231">
        <w:rPr>
          <w:rFonts w:ascii="Trebuchet MS" w:eastAsia="Times New Roman" w:hAnsi="Trebuchet MS" w:cs="Times New Roman"/>
          <w:color w:val="000000"/>
          <w:sz w:val="24"/>
          <w:szCs w:val="24"/>
          <w:lang w:eastAsia="ru-RU"/>
        </w:rPr>
        <w:t>не від земельної ділянки на 201</w:t>
      </w:r>
      <w:r w:rsidR="00711231">
        <w:rPr>
          <w:rFonts w:ascii="Trebuchet MS" w:eastAsia="Times New Roman" w:hAnsi="Trebuchet MS" w:cs="Times New Roman"/>
          <w:color w:val="000000"/>
          <w:sz w:val="24"/>
          <w:szCs w:val="24"/>
          <w:lang w:val="uk-UA" w:eastAsia="ru-RU"/>
        </w:rPr>
        <w:t>9</w:t>
      </w:r>
      <w:r w:rsidRPr="00F81F23">
        <w:rPr>
          <w:rFonts w:ascii="Trebuchet MS" w:eastAsia="Times New Roman" w:hAnsi="Trebuchet MS" w:cs="Times New Roman"/>
          <w:color w:val="000000"/>
          <w:sz w:val="24"/>
          <w:szCs w:val="24"/>
          <w:lang w:eastAsia="ru-RU"/>
        </w:rPr>
        <w:t xml:space="preserve"> </w:t>
      </w:r>
      <w:proofErr w:type="gramStart"/>
      <w:r w:rsidRPr="00F81F23">
        <w:rPr>
          <w:rFonts w:ascii="Trebuchet MS" w:eastAsia="Times New Roman" w:hAnsi="Trebuchet MS" w:cs="Times New Roman"/>
          <w:color w:val="000000"/>
          <w:sz w:val="24"/>
          <w:szCs w:val="24"/>
          <w:lang w:eastAsia="ru-RU"/>
        </w:rPr>
        <w:t>р</w:t>
      </w:r>
      <w:proofErr w:type="gramEnd"/>
      <w:r w:rsidRPr="00F81F23">
        <w:rPr>
          <w:rFonts w:ascii="Trebuchet MS" w:eastAsia="Times New Roman" w:hAnsi="Trebuchet MS" w:cs="Times New Roman"/>
          <w:color w:val="000000"/>
          <w:sz w:val="24"/>
          <w:szCs w:val="24"/>
          <w:lang w:eastAsia="ru-RU"/>
        </w:rPr>
        <w:t>ік.</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Заходи, які мають здійснити органи влади для впровадження цього регуляторного акту: </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Розробка проекту </w:t>
      </w:r>
      <w:proofErr w:type="gramStart"/>
      <w:r w:rsidRPr="00F81F23">
        <w:rPr>
          <w:rFonts w:ascii="Trebuchet MS" w:eastAsia="Times New Roman" w:hAnsi="Trebuchet MS" w:cs="Times New Roman"/>
          <w:color w:val="000000"/>
          <w:sz w:val="24"/>
          <w:szCs w:val="24"/>
          <w:lang w:eastAsia="ru-RU"/>
        </w:rPr>
        <w:t>р</w:t>
      </w:r>
      <w:proofErr w:type="gramEnd"/>
      <w:r w:rsidRPr="00F81F23">
        <w:rPr>
          <w:rFonts w:ascii="Trebuchet MS" w:eastAsia="Times New Roman" w:hAnsi="Trebuchet MS" w:cs="Times New Roman"/>
          <w:color w:val="000000"/>
          <w:sz w:val="24"/>
          <w:szCs w:val="24"/>
          <w:lang w:eastAsia="ru-RU"/>
        </w:rPr>
        <w:t xml:space="preserve">ішення </w:t>
      </w:r>
      <w:r w:rsidR="00FE5159" w:rsidRPr="00F81F23">
        <w:rPr>
          <w:rFonts w:ascii="Trebuchet MS" w:eastAsia="Times New Roman" w:hAnsi="Trebuchet MS" w:cs="Times New Roman"/>
          <w:color w:val="000000"/>
          <w:sz w:val="24"/>
          <w:szCs w:val="24"/>
          <w:lang w:val="uk-UA" w:eastAsia="ru-RU"/>
        </w:rPr>
        <w:t>Ямпіль</w:t>
      </w:r>
      <w:r w:rsidR="00FE5159" w:rsidRPr="00F81F23">
        <w:rPr>
          <w:rFonts w:ascii="Trebuchet MS" w:eastAsia="Times New Roman" w:hAnsi="Trebuchet MS" w:cs="Times New Roman"/>
          <w:color w:val="000000"/>
          <w:sz w:val="24"/>
          <w:szCs w:val="24"/>
          <w:lang w:eastAsia="ru-RU"/>
        </w:rPr>
        <w:t xml:space="preserve">ської </w:t>
      </w:r>
      <w:r w:rsidR="00FE5159" w:rsidRPr="00F81F23">
        <w:rPr>
          <w:rFonts w:ascii="Trebuchet MS" w:eastAsia="Times New Roman" w:hAnsi="Trebuchet MS" w:cs="Times New Roman"/>
          <w:color w:val="000000"/>
          <w:sz w:val="24"/>
          <w:szCs w:val="24"/>
          <w:lang w:val="en-US" w:eastAsia="ru-RU"/>
        </w:rPr>
        <w:t>c</w:t>
      </w:r>
      <w:r w:rsidR="00FE5159" w:rsidRPr="00F81F23">
        <w:rPr>
          <w:rFonts w:ascii="Trebuchet MS" w:eastAsia="Times New Roman" w:hAnsi="Trebuchet MS" w:cs="Times New Roman"/>
          <w:color w:val="000000"/>
          <w:sz w:val="24"/>
          <w:szCs w:val="24"/>
          <w:lang w:eastAsia="ru-RU"/>
        </w:rPr>
        <w:t>елищно</w:t>
      </w:r>
      <w:r w:rsidR="00FE5159" w:rsidRPr="00F81F23">
        <w:rPr>
          <w:rFonts w:ascii="Trebuchet MS" w:eastAsia="Times New Roman" w:hAnsi="Trebuchet MS" w:cs="Times New Roman"/>
          <w:color w:val="000000"/>
          <w:sz w:val="24"/>
          <w:szCs w:val="24"/>
          <w:lang w:val="uk-UA" w:eastAsia="ru-RU"/>
        </w:rPr>
        <w:t>ї</w:t>
      </w:r>
      <w:r w:rsidRPr="00F81F23">
        <w:rPr>
          <w:rFonts w:ascii="Trebuchet MS" w:eastAsia="Times New Roman" w:hAnsi="Trebuchet MS" w:cs="Times New Roman"/>
          <w:color w:val="000000"/>
          <w:sz w:val="24"/>
          <w:szCs w:val="24"/>
          <w:lang w:eastAsia="ru-RU"/>
        </w:rPr>
        <w:t xml:space="preserve">ради "«Про встановлення податку на нерухоме майно, відмінне від </w:t>
      </w:r>
      <w:r w:rsidR="000871D8" w:rsidRPr="00F81F23">
        <w:rPr>
          <w:rFonts w:ascii="Trebuchet MS" w:eastAsia="Times New Roman" w:hAnsi="Trebuchet MS" w:cs="Times New Roman"/>
          <w:color w:val="000000"/>
          <w:sz w:val="24"/>
          <w:szCs w:val="24"/>
          <w:lang w:eastAsia="ru-RU"/>
        </w:rPr>
        <w:t>земельної ділянки</w:t>
      </w:r>
      <w:r w:rsidRPr="00F81F23">
        <w:rPr>
          <w:rFonts w:ascii="Trebuchet MS" w:eastAsia="Times New Roman" w:hAnsi="Trebuchet MS" w:cs="Times New Roman"/>
          <w:color w:val="000000"/>
          <w:sz w:val="24"/>
          <w:szCs w:val="24"/>
          <w:lang w:eastAsia="ru-RU"/>
        </w:rPr>
        <w:t xml:space="preserve"> на території </w:t>
      </w:r>
      <w:r w:rsidR="00FE5159" w:rsidRPr="00F81F23">
        <w:rPr>
          <w:rFonts w:ascii="Trebuchet MS" w:eastAsia="Times New Roman" w:hAnsi="Trebuchet MS" w:cs="Times New Roman"/>
          <w:color w:val="000000"/>
          <w:sz w:val="24"/>
          <w:szCs w:val="24"/>
          <w:lang w:val="uk-UA" w:eastAsia="ru-RU"/>
        </w:rPr>
        <w:t>Ямпіль</w:t>
      </w:r>
      <w:r w:rsidR="00FE5159" w:rsidRPr="00F81F23">
        <w:rPr>
          <w:rFonts w:ascii="Trebuchet MS" w:eastAsia="Times New Roman" w:hAnsi="Trebuchet MS" w:cs="Times New Roman"/>
          <w:color w:val="000000"/>
          <w:sz w:val="24"/>
          <w:szCs w:val="24"/>
          <w:lang w:eastAsia="ru-RU"/>
        </w:rPr>
        <w:t xml:space="preserve">ської </w:t>
      </w:r>
      <w:r w:rsidR="00FE5159" w:rsidRPr="00F81F23">
        <w:rPr>
          <w:rFonts w:ascii="Trebuchet MS" w:eastAsia="Times New Roman" w:hAnsi="Trebuchet MS" w:cs="Times New Roman"/>
          <w:color w:val="000000"/>
          <w:sz w:val="24"/>
          <w:szCs w:val="24"/>
          <w:lang w:val="en-US" w:eastAsia="ru-RU"/>
        </w:rPr>
        <w:t>c</w:t>
      </w:r>
      <w:r w:rsidR="00FE5159" w:rsidRPr="00F81F23">
        <w:rPr>
          <w:rFonts w:ascii="Trebuchet MS" w:eastAsia="Times New Roman" w:hAnsi="Trebuchet MS" w:cs="Times New Roman"/>
          <w:color w:val="000000"/>
          <w:sz w:val="24"/>
          <w:szCs w:val="24"/>
          <w:lang w:eastAsia="ru-RU"/>
        </w:rPr>
        <w:t>елищно</w:t>
      </w:r>
      <w:r w:rsidR="00FE5159" w:rsidRPr="00F81F23">
        <w:rPr>
          <w:rFonts w:ascii="Trebuchet MS" w:eastAsia="Times New Roman" w:hAnsi="Trebuchet MS" w:cs="Times New Roman"/>
          <w:color w:val="000000"/>
          <w:sz w:val="24"/>
          <w:szCs w:val="24"/>
          <w:lang w:val="uk-UA" w:eastAsia="ru-RU"/>
        </w:rPr>
        <w:t>ї</w:t>
      </w:r>
      <w:r w:rsidRPr="00F81F23">
        <w:rPr>
          <w:rFonts w:ascii="Trebuchet MS" w:eastAsia="Times New Roman" w:hAnsi="Trebuchet MS" w:cs="Times New Roman"/>
          <w:color w:val="000000"/>
          <w:sz w:val="24"/>
          <w:szCs w:val="24"/>
          <w:lang w:eastAsia="ru-RU"/>
        </w:rPr>
        <w:t xml:space="preserve">ради </w:t>
      </w:r>
      <w:r w:rsidR="00711231">
        <w:rPr>
          <w:rFonts w:ascii="Trebuchet MS" w:eastAsia="Times New Roman" w:hAnsi="Trebuchet MS" w:cs="Times New Roman"/>
          <w:color w:val="000000"/>
          <w:sz w:val="24"/>
          <w:szCs w:val="24"/>
          <w:lang w:eastAsia="ru-RU"/>
        </w:rPr>
        <w:t>на 201</w:t>
      </w:r>
      <w:r w:rsidR="00711231">
        <w:rPr>
          <w:rFonts w:ascii="Trebuchet MS" w:eastAsia="Times New Roman" w:hAnsi="Trebuchet MS" w:cs="Times New Roman"/>
          <w:color w:val="000000"/>
          <w:sz w:val="24"/>
          <w:szCs w:val="24"/>
          <w:lang w:val="uk-UA" w:eastAsia="ru-RU"/>
        </w:rPr>
        <w:t>9</w:t>
      </w:r>
      <w:r w:rsidRPr="00F81F23">
        <w:rPr>
          <w:rFonts w:ascii="Trebuchet MS" w:eastAsia="Times New Roman" w:hAnsi="Trebuchet MS" w:cs="Times New Roman"/>
          <w:color w:val="000000"/>
          <w:sz w:val="24"/>
          <w:szCs w:val="24"/>
          <w:lang w:eastAsia="ru-RU"/>
        </w:rPr>
        <w:t xml:space="preserve"> рік»" та АРВ до нього.</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Проведення консультацій з суб'єктами господарювання.</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Оприлюднення проекту разом з АРВ та отримання пропозицій і зауважень.</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Отримання пропозицій по удосконаленню </w:t>
      </w:r>
      <w:r w:rsidR="000871D8" w:rsidRPr="00F81F23">
        <w:rPr>
          <w:rFonts w:ascii="Trebuchet MS" w:eastAsia="Times New Roman" w:hAnsi="Trebuchet MS" w:cs="Times New Roman"/>
          <w:color w:val="000000"/>
          <w:sz w:val="24"/>
          <w:szCs w:val="24"/>
          <w:lang w:eastAsia="ru-RU"/>
        </w:rPr>
        <w:t>відДержавної</w:t>
      </w:r>
      <w:r w:rsidRPr="00F81F23">
        <w:rPr>
          <w:rFonts w:ascii="Trebuchet MS" w:eastAsia="Times New Roman" w:hAnsi="Trebuchet MS" w:cs="Times New Roman"/>
          <w:color w:val="000000"/>
          <w:sz w:val="24"/>
          <w:szCs w:val="24"/>
          <w:lang w:eastAsia="ru-RU"/>
        </w:rPr>
        <w:t xml:space="preserve"> регуляторної служби України.</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Прийняття рішення на засіданні сесії </w:t>
      </w:r>
      <w:r w:rsidR="00120CBC">
        <w:rPr>
          <w:rFonts w:ascii="Trebuchet MS" w:eastAsia="Times New Roman" w:hAnsi="Trebuchet MS" w:cs="Times New Roman"/>
          <w:color w:val="000000"/>
          <w:sz w:val="24"/>
          <w:szCs w:val="24"/>
          <w:lang w:val="uk-UA" w:eastAsia="ru-RU"/>
        </w:rPr>
        <w:t xml:space="preserve">Ямпільської </w:t>
      </w:r>
      <w:r w:rsidR="000871D8" w:rsidRPr="00F81F23">
        <w:rPr>
          <w:rFonts w:ascii="Trebuchet MS" w:eastAsia="Times New Roman" w:hAnsi="Trebuchet MS" w:cs="Times New Roman"/>
          <w:color w:val="000000"/>
          <w:sz w:val="24"/>
          <w:szCs w:val="24"/>
          <w:lang w:val="uk-UA" w:eastAsia="ru-RU"/>
        </w:rPr>
        <w:t xml:space="preserve">селищної </w:t>
      </w:r>
      <w:r w:rsidR="000871D8" w:rsidRPr="00F81F23">
        <w:rPr>
          <w:rFonts w:ascii="Trebuchet MS" w:eastAsia="Times New Roman" w:hAnsi="Trebuchet MS" w:cs="Times New Roman"/>
          <w:color w:val="000000"/>
          <w:sz w:val="24"/>
          <w:szCs w:val="24"/>
          <w:lang w:eastAsia="ru-RU"/>
        </w:rPr>
        <w:t>ради</w:t>
      </w:r>
      <w:r w:rsidRPr="00F81F23">
        <w:rPr>
          <w:rFonts w:ascii="Trebuchet MS" w:eastAsia="Times New Roman" w:hAnsi="Trebuchet MS" w:cs="Times New Roman"/>
          <w:color w:val="000000"/>
          <w:sz w:val="24"/>
          <w:szCs w:val="24"/>
          <w:lang w:eastAsia="ru-RU"/>
        </w:rPr>
        <w:t>.</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Оприлюднення рішення у встановленому законодавством порядку.</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Проведення заходів з відстеження результативності прийнятого рішення.</w:t>
      </w:r>
    </w:p>
    <w:p w:rsidR="00573291" w:rsidRPr="000871D8" w:rsidRDefault="00573291" w:rsidP="00D570A8">
      <w:pPr>
        <w:shd w:val="clear" w:color="auto" w:fill="FFFFFF"/>
        <w:spacing w:after="105" w:line="384" w:lineRule="atLeast"/>
        <w:rPr>
          <w:rFonts w:ascii="Trebuchet MS" w:eastAsia="Times New Roman" w:hAnsi="Trebuchet MS" w:cs="Times New Roman"/>
          <w:b/>
          <w:color w:val="000000"/>
          <w:sz w:val="24"/>
          <w:szCs w:val="24"/>
          <w:lang w:val="uk-UA" w:eastAsia="ru-RU"/>
        </w:rPr>
      </w:pPr>
      <w:r w:rsidRPr="000871D8">
        <w:rPr>
          <w:rFonts w:ascii="Trebuchet MS" w:eastAsia="Times New Roman" w:hAnsi="Trebuchet MS" w:cs="Times New Roman"/>
          <w:b/>
          <w:color w:val="000000"/>
          <w:sz w:val="24"/>
          <w:szCs w:val="24"/>
          <w:lang w:eastAsia="ru-RU"/>
        </w:rPr>
        <w:t> </w:t>
      </w:r>
      <w:r w:rsidRPr="000871D8">
        <w:rPr>
          <w:rFonts w:ascii="Trebuchet MS" w:eastAsia="Times New Roman" w:hAnsi="Trebuchet MS" w:cs="Times New Roman"/>
          <w:b/>
          <w:bCs/>
          <w:color w:val="000000"/>
          <w:sz w:val="24"/>
          <w:szCs w:val="24"/>
          <w:lang w:eastAsia="ru-RU"/>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r w:rsidRPr="000871D8">
        <w:rPr>
          <w:rFonts w:ascii="Trebuchet MS" w:eastAsia="Times New Roman" w:hAnsi="Trebuchet MS" w:cs="Times New Roman"/>
          <w:b/>
          <w:color w:val="000000"/>
          <w:sz w:val="24"/>
          <w:szCs w:val="24"/>
          <w:lang w:eastAsia="ru-RU"/>
        </w:rPr>
        <w:t> </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FF18E7" w:rsidRPr="00F81F23" w:rsidRDefault="00573291" w:rsidP="00FF18E7">
      <w:pPr>
        <w:shd w:val="clear" w:color="auto" w:fill="FFFFFF"/>
        <w:spacing w:after="105" w:line="240" w:lineRule="auto"/>
        <w:jc w:val="center"/>
        <w:rPr>
          <w:rFonts w:ascii="Trebuchet MS" w:eastAsia="Times New Roman" w:hAnsi="Trebuchet MS" w:cs="Times New Roman"/>
          <w:color w:val="000000"/>
          <w:sz w:val="24"/>
          <w:szCs w:val="24"/>
          <w:lang w:val="uk-UA" w:eastAsia="ru-RU"/>
        </w:rPr>
      </w:pPr>
      <w:r w:rsidRPr="00F81F23">
        <w:rPr>
          <w:rFonts w:ascii="Trebuchet MS" w:eastAsia="Times New Roman" w:hAnsi="Trebuchet MS" w:cs="Times New Roman"/>
          <w:b/>
          <w:bCs/>
          <w:color w:val="000000"/>
          <w:sz w:val="24"/>
          <w:szCs w:val="24"/>
          <w:lang w:eastAsia="ru-RU"/>
        </w:rPr>
        <w:t>VII. Обґрунтування запропонованого строку дії регуляторного акту.</w:t>
      </w:r>
    </w:p>
    <w:p w:rsidR="00573291" w:rsidRPr="00F81F23" w:rsidRDefault="00573291" w:rsidP="00FF18E7">
      <w:pPr>
        <w:shd w:val="clear" w:color="auto" w:fill="FFFFFF"/>
        <w:spacing w:after="105" w:line="240" w:lineRule="auto"/>
        <w:jc w:val="center"/>
        <w:rPr>
          <w:rFonts w:ascii="Trebuchet MS" w:eastAsia="Times New Roman" w:hAnsi="Trebuchet MS" w:cs="Times New Roman"/>
          <w:color w:val="000000"/>
          <w:sz w:val="24"/>
          <w:szCs w:val="24"/>
          <w:lang w:val="uk-UA" w:eastAsia="ru-RU"/>
        </w:rPr>
      </w:pPr>
      <w:r w:rsidRPr="00F81F23">
        <w:rPr>
          <w:rFonts w:ascii="Trebuchet MS" w:eastAsia="Times New Roman" w:hAnsi="Trebuchet MS" w:cs="Times New Roman"/>
          <w:color w:val="000000"/>
          <w:sz w:val="24"/>
          <w:szCs w:val="24"/>
          <w:lang w:eastAsia="ru-RU"/>
        </w:rPr>
        <w:t> </w:t>
      </w:r>
      <w:r w:rsidRPr="00F81F23">
        <w:rPr>
          <w:rFonts w:ascii="Trebuchet MS" w:eastAsia="Times New Roman" w:hAnsi="Trebuchet MS" w:cs="Times New Roman"/>
          <w:b/>
          <w:bCs/>
          <w:color w:val="000000"/>
          <w:sz w:val="24"/>
          <w:szCs w:val="24"/>
          <w:lang w:eastAsia="ru-RU"/>
        </w:rPr>
        <w:t xml:space="preserve">Запропонований термін дії </w:t>
      </w:r>
      <w:r w:rsidR="000871D8" w:rsidRPr="00F81F23">
        <w:rPr>
          <w:rFonts w:ascii="Trebuchet MS" w:eastAsia="Times New Roman" w:hAnsi="Trebuchet MS" w:cs="Times New Roman"/>
          <w:b/>
          <w:bCs/>
          <w:color w:val="000000"/>
          <w:sz w:val="24"/>
          <w:szCs w:val="24"/>
          <w:lang w:eastAsia="ru-RU"/>
        </w:rPr>
        <w:t>акту</w:t>
      </w:r>
      <w:proofErr w:type="gramStart"/>
      <w:r w:rsidR="000871D8" w:rsidRPr="00F81F23">
        <w:rPr>
          <w:rFonts w:ascii="Trebuchet MS" w:eastAsia="Times New Roman" w:hAnsi="Trebuchet MS" w:cs="Times New Roman"/>
          <w:b/>
          <w:bCs/>
          <w:color w:val="000000"/>
          <w:sz w:val="24"/>
          <w:szCs w:val="24"/>
          <w:lang w:eastAsia="ru-RU"/>
        </w:rPr>
        <w:t>:</w:t>
      </w:r>
      <w:r w:rsidRPr="00F81F23">
        <w:rPr>
          <w:rFonts w:ascii="Trebuchet MS" w:eastAsia="Times New Roman" w:hAnsi="Trebuchet MS" w:cs="Times New Roman"/>
          <w:color w:val="000000"/>
          <w:sz w:val="24"/>
          <w:szCs w:val="24"/>
          <w:lang w:eastAsia="ru-RU"/>
        </w:rPr>
        <w:t>О</w:t>
      </w:r>
      <w:proofErr w:type="gramEnd"/>
      <w:r w:rsidRPr="00F81F23">
        <w:rPr>
          <w:rFonts w:ascii="Trebuchet MS" w:eastAsia="Times New Roman" w:hAnsi="Trebuchet MS" w:cs="Times New Roman"/>
          <w:color w:val="000000"/>
          <w:sz w:val="24"/>
          <w:szCs w:val="24"/>
          <w:lang w:eastAsia="ru-RU"/>
        </w:rPr>
        <w:t>дин рік</w:t>
      </w:r>
    </w:p>
    <w:p w:rsidR="00573291" w:rsidRPr="00F81F23" w:rsidRDefault="00573291" w:rsidP="00573291">
      <w:pPr>
        <w:shd w:val="clear" w:color="auto" w:fill="FFFFFF"/>
        <w:spacing w:after="105" w:line="384" w:lineRule="atLeast"/>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b/>
          <w:bCs/>
          <w:color w:val="000000"/>
          <w:sz w:val="24"/>
          <w:szCs w:val="24"/>
          <w:lang w:eastAsia="ru-RU"/>
        </w:rPr>
        <w:t>Обґрунтування запропонованого терміну дії акту:</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У разі, якщо </w:t>
      </w:r>
      <w:r w:rsidR="002D5DFB" w:rsidRPr="00F81F23">
        <w:rPr>
          <w:rFonts w:ascii="Trebuchet MS" w:eastAsia="Times New Roman" w:hAnsi="Trebuchet MS" w:cs="Times New Roman"/>
          <w:color w:val="000000"/>
          <w:sz w:val="24"/>
          <w:szCs w:val="24"/>
          <w:lang w:val="uk-UA" w:eastAsia="ru-RU"/>
        </w:rPr>
        <w:t>селищн</w:t>
      </w:r>
      <w:r w:rsidRPr="00F81F23">
        <w:rPr>
          <w:rFonts w:ascii="Trebuchet MS" w:eastAsia="Times New Roman" w:hAnsi="Trebuchet MS" w:cs="Times New Roman"/>
          <w:color w:val="000000"/>
          <w:sz w:val="24"/>
          <w:szCs w:val="24"/>
          <w:lang w:eastAsia="ru-RU"/>
        </w:rPr>
        <w:t xml:space="preserve">а рада у термін до 15 липня не прийняла </w:t>
      </w:r>
      <w:proofErr w:type="gramStart"/>
      <w:r w:rsidRPr="00F81F23">
        <w:rPr>
          <w:rFonts w:ascii="Trebuchet MS" w:eastAsia="Times New Roman" w:hAnsi="Trebuchet MS" w:cs="Times New Roman"/>
          <w:color w:val="000000"/>
          <w:sz w:val="24"/>
          <w:szCs w:val="24"/>
          <w:lang w:eastAsia="ru-RU"/>
        </w:rPr>
        <w:t>р</w:t>
      </w:r>
      <w:proofErr w:type="gramEnd"/>
      <w:r w:rsidRPr="00F81F23">
        <w:rPr>
          <w:rFonts w:ascii="Trebuchet MS" w:eastAsia="Times New Roman" w:hAnsi="Trebuchet MS" w:cs="Times New Roman"/>
          <w:color w:val="000000"/>
          <w:sz w:val="24"/>
          <w:szCs w:val="24"/>
          <w:lang w:eastAsia="ru-RU"/>
        </w:rPr>
        <w:t>ішення про встановлення відповідних місцевих податків і зборів на наступний рік, у нашому випадку  це</w:t>
      </w:r>
      <w:r w:rsidR="004C3530">
        <w:rPr>
          <w:rFonts w:ascii="Trebuchet MS" w:eastAsia="Times New Roman" w:hAnsi="Trebuchet MS" w:cs="Times New Roman"/>
          <w:color w:val="000000"/>
          <w:sz w:val="24"/>
          <w:szCs w:val="24"/>
          <w:lang w:val="uk-UA" w:eastAsia="ru-RU"/>
        </w:rPr>
        <w:t>податок на нерухоме майно</w:t>
      </w:r>
      <w:r w:rsidRPr="00F81F23">
        <w:rPr>
          <w:rFonts w:ascii="Trebuchet MS" w:eastAsia="Times New Roman" w:hAnsi="Trebuchet MS" w:cs="Times New Roman"/>
          <w:color w:val="000000"/>
          <w:sz w:val="24"/>
          <w:szCs w:val="24"/>
          <w:lang w:eastAsia="ru-RU"/>
        </w:rPr>
        <w:t>, який  справляється, виходячи з норм цього Кодексу, із застосуванням їх мінімальних ставок та без застосування відповідних коефіцієнтів, (</w:t>
      </w:r>
      <w:proofErr w:type="gramStart"/>
      <w:r w:rsidRPr="00F81F23">
        <w:rPr>
          <w:rFonts w:ascii="Trebuchet MS" w:eastAsia="Times New Roman" w:hAnsi="Trebuchet MS" w:cs="Times New Roman"/>
          <w:color w:val="000000"/>
          <w:sz w:val="24"/>
          <w:szCs w:val="24"/>
          <w:lang w:eastAsia="ru-RU"/>
        </w:rPr>
        <w:t>п</w:t>
      </w:r>
      <w:proofErr w:type="gramEnd"/>
      <w:r w:rsidRPr="00F81F23">
        <w:rPr>
          <w:rFonts w:ascii="Trebuchet MS" w:eastAsia="Times New Roman" w:hAnsi="Trebuchet MS" w:cs="Times New Roman"/>
          <w:color w:val="000000"/>
          <w:sz w:val="24"/>
          <w:szCs w:val="24"/>
          <w:lang w:eastAsia="ru-RU"/>
        </w:rPr>
        <w:t>ідпункт 12.3.5 пункту 12.3 статті 12 ПКУ, абзац 2 частина 5 розділу XIX Прикінцеві положення ПКУ).</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податків та зборів, що справляються в установленому ПКУ порядку. Відповідні ставки будуть діяти лише протягом року, на який прийняті.</w:t>
      </w:r>
    </w:p>
    <w:p w:rsidR="00573291" w:rsidRPr="00F81F23" w:rsidRDefault="00573291" w:rsidP="005A5CC7">
      <w:pPr>
        <w:shd w:val="clear" w:color="auto" w:fill="FFFFFF"/>
        <w:spacing w:after="105" w:line="384" w:lineRule="atLeast"/>
        <w:rPr>
          <w:rFonts w:ascii="Trebuchet MS" w:eastAsia="Times New Roman" w:hAnsi="Trebuchet MS" w:cs="Times New Roman"/>
          <w:b/>
          <w:color w:val="000000"/>
          <w:sz w:val="24"/>
          <w:szCs w:val="24"/>
          <w:lang w:eastAsia="ru-RU"/>
        </w:rPr>
      </w:pPr>
      <w:r w:rsidRPr="00573291">
        <w:rPr>
          <w:rFonts w:ascii="Trebuchet MS" w:eastAsia="Times New Roman" w:hAnsi="Trebuchet MS" w:cs="Times New Roman"/>
          <w:color w:val="000000"/>
          <w:sz w:val="19"/>
          <w:szCs w:val="19"/>
          <w:lang w:eastAsia="ru-RU"/>
        </w:rPr>
        <w:t> </w:t>
      </w:r>
      <w:r w:rsidRPr="00F81F23">
        <w:rPr>
          <w:rFonts w:ascii="Trebuchet MS" w:eastAsia="Times New Roman" w:hAnsi="Trebuchet MS" w:cs="Times New Roman"/>
          <w:b/>
          <w:color w:val="000000"/>
          <w:sz w:val="24"/>
          <w:szCs w:val="24"/>
          <w:lang w:eastAsia="ru-RU"/>
        </w:rPr>
        <w:t>VIII.  Визначення показників результативності дії</w:t>
      </w:r>
      <w:proofErr w:type="gramStart"/>
      <w:r w:rsidRPr="00F81F23">
        <w:rPr>
          <w:rFonts w:ascii="Trebuchet MS" w:eastAsia="Times New Roman" w:hAnsi="Trebuchet MS" w:cs="Times New Roman"/>
          <w:b/>
          <w:color w:val="000000"/>
          <w:sz w:val="24"/>
          <w:szCs w:val="24"/>
          <w:lang w:eastAsia="ru-RU"/>
        </w:rPr>
        <w:t>регуляторного</w:t>
      </w:r>
      <w:proofErr w:type="gramEnd"/>
      <w:r w:rsidRPr="00F81F23">
        <w:rPr>
          <w:rFonts w:ascii="Trebuchet MS" w:eastAsia="Times New Roman" w:hAnsi="Trebuchet MS" w:cs="Times New Roman"/>
          <w:b/>
          <w:color w:val="000000"/>
          <w:sz w:val="24"/>
          <w:szCs w:val="24"/>
          <w:lang w:eastAsia="ru-RU"/>
        </w:rPr>
        <w:t xml:space="preserve"> акту. </w:t>
      </w:r>
    </w:p>
    <w:p w:rsidR="00573291" w:rsidRPr="00F81F23" w:rsidRDefault="00573291" w:rsidP="00FF18E7">
      <w:pPr>
        <w:shd w:val="clear" w:color="auto" w:fill="FFFFFF"/>
        <w:spacing w:after="105" w:line="240" w:lineRule="auto"/>
        <w:ind w:left="40"/>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Основними показниками результативності акту є: </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забезпечення відповідних надходжень до </w:t>
      </w:r>
      <w:r w:rsidR="00872ED7" w:rsidRPr="00F81F23">
        <w:rPr>
          <w:rFonts w:ascii="Trebuchet MS" w:eastAsia="Times New Roman" w:hAnsi="Trebuchet MS" w:cs="Times New Roman"/>
          <w:color w:val="000000"/>
          <w:sz w:val="24"/>
          <w:szCs w:val="24"/>
          <w:lang w:val="uk-UA" w:eastAsia="ru-RU"/>
        </w:rPr>
        <w:t>селищного</w:t>
      </w:r>
      <w:r w:rsidRPr="00F81F23">
        <w:rPr>
          <w:rFonts w:ascii="Trebuchet MS" w:eastAsia="Times New Roman" w:hAnsi="Trebuchet MS" w:cs="Times New Roman"/>
          <w:color w:val="000000"/>
          <w:sz w:val="24"/>
          <w:szCs w:val="24"/>
          <w:lang w:eastAsia="ru-RU"/>
        </w:rPr>
        <w:t xml:space="preserve"> бюджету від сплати місцевих податків і зборів, а саме податку</w:t>
      </w:r>
      <w:r w:rsidR="000871D8">
        <w:rPr>
          <w:rFonts w:ascii="Trebuchet MS" w:eastAsia="Times New Roman" w:hAnsi="Trebuchet MS" w:cs="Times New Roman"/>
          <w:color w:val="000000"/>
          <w:sz w:val="24"/>
          <w:szCs w:val="24"/>
          <w:lang w:val="uk-UA" w:eastAsia="ru-RU"/>
        </w:rPr>
        <w:t xml:space="preserve"> на нерухоме майно відмінне відземельної ділянки</w:t>
      </w:r>
      <w:r w:rsidRPr="00F81F23">
        <w:rPr>
          <w:rFonts w:ascii="Trebuchet MS" w:eastAsia="Times New Roman" w:hAnsi="Trebuchet MS" w:cs="Times New Roman"/>
          <w:color w:val="000000"/>
          <w:sz w:val="24"/>
          <w:szCs w:val="24"/>
          <w:lang w:eastAsia="ru-RU"/>
        </w:rPr>
        <w:t>;</w:t>
      </w:r>
    </w:p>
    <w:p w:rsidR="00573291" w:rsidRPr="00F81F23" w:rsidRDefault="00573291" w:rsidP="00FF18E7">
      <w:pPr>
        <w:shd w:val="clear" w:color="auto" w:fill="FFFFFF"/>
        <w:spacing w:after="105" w:line="240" w:lineRule="auto"/>
        <w:ind w:left="40"/>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створення фінансових можливостей </w:t>
      </w:r>
      <w:r w:rsidR="000871D8" w:rsidRPr="00F81F23">
        <w:rPr>
          <w:rFonts w:ascii="Trebuchet MS" w:eastAsia="Times New Roman" w:hAnsi="Trebuchet MS" w:cs="Times New Roman"/>
          <w:color w:val="000000"/>
          <w:sz w:val="24"/>
          <w:szCs w:val="24"/>
          <w:lang w:val="uk-UA" w:eastAsia="ru-RU"/>
        </w:rPr>
        <w:t xml:space="preserve">селищної </w:t>
      </w:r>
      <w:r w:rsidR="000871D8" w:rsidRPr="00F81F23">
        <w:rPr>
          <w:rFonts w:ascii="Trebuchet MS" w:eastAsia="Times New Roman" w:hAnsi="Trebuchet MS" w:cs="Times New Roman"/>
          <w:color w:val="000000"/>
          <w:sz w:val="24"/>
          <w:szCs w:val="24"/>
          <w:lang w:eastAsia="ru-RU"/>
        </w:rPr>
        <w:t>влади</w:t>
      </w:r>
      <w:r w:rsidRPr="00F81F23">
        <w:rPr>
          <w:rFonts w:ascii="Trebuchet MS" w:eastAsia="Times New Roman" w:hAnsi="Trebuchet MS" w:cs="Times New Roman"/>
          <w:color w:val="000000"/>
          <w:sz w:val="24"/>
          <w:szCs w:val="24"/>
          <w:lang w:eastAsia="ru-RU"/>
        </w:rPr>
        <w:t xml:space="preserve"> для задоволення соціальних та інших потреб територіальної громади;</w:t>
      </w:r>
    </w:p>
    <w:p w:rsidR="00573291" w:rsidRPr="00573291" w:rsidRDefault="00573291" w:rsidP="00F81F23">
      <w:pPr>
        <w:shd w:val="clear" w:color="auto" w:fill="FFFFFF"/>
        <w:spacing w:after="105" w:line="240" w:lineRule="auto"/>
        <w:ind w:left="40"/>
        <w:rPr>
          <w:rFonts w:ascii="Trebuchet MS" w:eastAsia="Times New Roman" w:hAnsi="Trebuchet MS" w:cs="Times New Roman"/>
          <w:color w:val="000000"/>
          <w:sz w:val="19"/>
          <w:szCs w:val="19"/>
          <w:lang w:eastAsia="ru-RU"/>
        </w:rPr>
      </w:pPr>
      <w:r w:rsidRPr="00F81F23">
        <w:rPr>
          <w:rFonts w:ascii="Trebuchet MS" w:eastAsia="Times New Roman" w:hAnsi="Trebuchet MS" w:cs="Times New Roman"/>
          <w:color w:val="000000"/>
          <w:sz w:val="24"/>
          <w:szCs w:val="24"/>
          <w:lang w:eastAsia="ru-RU"/>
        </w:rPr>
        <w:t>-   кількість фізичних та юридичних осіб, на яких поширюється дія акту, не обмежується</w:t>
      </w:r>
      <w:r w:rsidRPr="00573291">
        <w:rPr>
          <w:rFonts w:ascii="Trebuchet MS" w:eastAsia="Times New Roman" w:hAnsi="Trebuchet MS" w:cs="Times New Roman"/>
          <w:color w:val="000000"/>
          <w:sz w:val="19"/>
          <w:szCs w:val="19"/>
          <w:lang w:eastAsia="ru-RU"/>
        </w:rPr>
        <w:t>.</w:t>
      </w:r>
    </w:p>
    <w:tbl>
      <w:tblPr>
        <w:tblW w:w="975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85"/>
        <w:gridCol w:w="5802"/>
        <w:gridCol w:w="992"/>
        <w:gridCol w:w="2371"/>
      </w:tblGrid>
      <w:tr w:rsidR="00573291" w:rsidRPr="00573291" w:rsidTr="00FF18E7">
        <w:tc>
          <w:tcPr>
            <w:tcW w:w="585" w:type="dxa"/>
            <w:vMerge w:val="restart"/>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105" w:line="240" w:lineRule="auto"/>
              <w:rPr>
                <w:rFonts w:ascii="Times New Roman" w:eastAsia="Times New Roman" w:hAnsi="Times New Roman" w:cs="Times New Roman"/>
                <w:lang w:eastAsia="ru-RU"/>
              </w:rPr>
            </w:pPr>
            <w:r w:rsidRPr="00FF18E7">
              <w:rPr>
                <w:rFonts w:ascii="Times New Roman" w:eastAsia="Times New Roman" w:hAnsi="Times New Roman" w:cs="Times New Roman"/>
                <w:lang w:eastAsia="ru-RU"/>
              </w:rPr>
              <w:lastRenderedPageBreak/>
              <w:t>п/н</w:t>
            </w:r>
          </w:p>
        </w:tc>
        <w:tc>
          <w:tcPr>
            <w:tcW w:w="5802" w:type="dxa"/>
            <w:vMerge w:val="restart"/>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105" w:line="240" w:lineRule="auto"/>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Назва показника</w:t>
            </w:r>
          </w:p>
        </w:tc>
        <w:tc>
          <w:tcPr>
            <w:tcW w:w="3363" w:type="dxa"/>
            <w:gridSpan w:val="2"/>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105" w:line="240" w:lineRule="auto"/>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У разі прийняття рішення про місцеві податки та збори на 2018 р.</w:t>
            </w:r>
          </w:p>
        </w:tc>
      </w:tr>
      <w:tr w:rsidR="00573291" w:rsidRPr="00573291" w:rsidTr="00FF18E7">
        <w:tc>
          <w:tcPr>
            <w:tcW w:w="585" w:type="dxa"/>
            <w:vMerge/>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0" w:line="240" w:lineRule="auto"/>
              <w:rPr>
                <w:rFonts w:ascii="Times New Roman" w:eastAsia="Times New Roman" w:hAnsi="Times New Roman" w:cs="Times New Roman"/>
                <w:lang w:eastAsia="ru-RU"/>
              </w:rPr>
            </w:pPr>
          </w:p>
        </w:tc>
        <w:tc>
          <w:tcPr>
            <w:tcW w:w="5802" w:type="dxa"/>
            <w:vMerge/>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0" w:line="240" w:lineRule="auto"/>
              <w:rPr>
                <w:rFonts w:ascii="Times New Roman" w:eastAsia="Times New Roman" w:hAnsi="Times New Roman" w:cs="Times New Roman"/>
                <w:lang w:eastAsia="ru-RU"/>
              </w:rPr>
            </w:pPr>
          </w:p>
        </w:tc>
        <w:tc>
          <w:tcPr>
            <w:tcW w:w="992" w:type="dxa"/>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105" w:line="240" w:lineRule="auto"/>
              <w:rPr>
                <w:rFonts w:ascii="Times New Roman" w:eastAsia="Times New Roman" w:hAnsi="Times New Roman" w:cs="Times New Roman"/>
                <w:sz w:val="18"/>
                <w:szCs w:val="18"/>
                <w:lang w:eastAsia="ru-RU"/>
              </w:rPr>
            </w:pPr>
            <w:r w:rsidRPr="00FF18E7">
              <w:rPr>
                <w:rFonts w:ascii="Times New Roman" w:eastAsia="Times New Roman" w:hAnsi="Times New Roman" w:cs="Times New Roman"/>
                <w:sz w:val="18"/>
                <w:szCs w:val="18"/>
                <w:lang w:eastAsia="ru-RU"/>
              </w:rPr>
              <w:t>Ставка, %</w:t>
            </w:r>
          </w:p>
        </w:tc>
        <w:tc>
          <w:tcPr>
            <w:tcW w:w="2371" w:type="dxa"/>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105" w:line="240" w:lineRule="auto"/>
              <w:rPr>
                <w:rFonts w:ascii="Times New Roman" w:eastAsia="Times New Roman" w:hAnsi="Times New Roman" w:cs="Times New Roman"/>
                <w:sz w:val="18"/>
                <w:szCs w:val="18"/>
                <w:lang w:eastAsia="ru-RU"/>
              </w:rPr>
            </w:pPr>
            <w:r w:rsidRPr="00FF18E7">
              <w:rPr>
                <w:rFonts w:ascii="Times New Roman" w:eastAsia="Times New Roman" w:hAnsi="Times New Roman" w:cs="Times New Roman"/>
                <w:sz w:val="18"/>
                <w:szCs w:val="18"/>
                <w:lang w:eastAsia="ru-RU"/>
              </w:rPr>
              <w:t>Очікуваний обсяг надходжень, тис.грн.</w:t>
            </w:r>
          </w:p>
        </w:tc>
      </w:tr>
      <w:tr w:rsidR="00573291" w:rsidRPr="00573291" w:rsidTr="00FF18E7">
        <w:trPr>
          <w:trHeight w:val="450"/>
        </w:trPr>
        <w:tc>
          <w:tcPr>
            <w:tcW w:w="585" w:type="dxa"/>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73291">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1</w:t>
            </w:r>
          </w:p>
        </w:tc>
        <w:tc>
          <w:tcPr>
            <w:tcW w:w="5802" w:type="dxa"/>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A5CC7">
            <w:pPr>
              <w:spacing w:after="105" w:line="240" w:lineRule="auto"/>
              <w:jc w:val="center"/>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eastAsia="ru-RU"/>
              </w:rPr>
              <w:t>Разом надходжень до місцевого бюджету, в тому числі:</w:t>
            </w:r>
          </w:p>
        </w:tc>
        <w:tc>
          <w:tcPr>
            <w:tcW w:w="992" w:type="dxa"/>
            <w:tcBorders>
              <w:top w:val="outset" w:sz="6" w:space="0" w:color="auto"/>
              <w:left w:val="outset" w:sz="6" w:space="0" w:color="auto"/>
              <w:bottom w:val="outset" w:sz="6" w:space="0" w:color="auto"/>
              <w:right w:val="outset" w:sz="6" w:space="0" w:color="auto"/>
            </w:tcBorders>
            <w:vAlign w:val="center"/>
            <w:hideMark/>
          </w:tcPr>
          <w:p w:rsidR="00573291" w:rsidRPr="00FF18E7" w:rsidRDefault="00573291" w:rsidP="00573291">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Х</w:t>
            </w:r>
          </w:p>
        </w:tc>
        <w:tc>
          <w:tcPr>
            <w:tcW w:w="2371" w:type="dxa"/>
            <w:tcBorders>
              <w:top w:val="outset" w:sz="6" w:space="0" w:color="auto"/>
              <w:left w:val="outset" w:sz="6" w:space="0" w:color="auto"/>
              <w:bottom w:val="outset" w:sz="6" w:space="0" w:color="auto"/>
              <w:right w:val="outset" w:sz="6" w:space="0" w:color="auto"/>
            </w:tcBorders>
            <w:vAlign w:val="center"/>
            <w:hideMark/>
          </w:tcPr>
          <w:p w:rsidR="00573291" w:rsidRPr="00651BB3" w:rsidRDefault="00651BB3" w:rsidP="00573291">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405,5</w:t>
            </w:r>
          </w:p>
        </w:tc>
      </w:tr>
      <w:tr w:rsidR="000871D8" w:rsidRPr="00573291" w:rsidTr="00FF18E7">
        <w:trPr>
          <w:trHeight w:val="358"/>
        </w:trPr>
        <w:tc>
          <w:tcPr>
            <w:tcW w:w="585" w:type="dxa"/>
            <w:tcBorders>
              <w:top w:val="outset" w:sz="6" w:space="0" w:color="auto"/>
              <w:left w:val="outset" w:sz="6" w:space="0" w:color="auto"/>
              <w:bottom w:val="outset" w:sz="6" w:space="0" w:color="auto"/>
              <w:right w:val="outset" w:sz="6" w:space="0" w:color="auto"/>
            </w:tcBorders>
            <w:vAlign w:val="center"/>
          </w:tcPr>
          <w:p w:rsidR="000871D8" w:rsidRPr="00FF18E7" w:rsidRDefault="000871D8" w:rsidP="000871D8">
            <w:pPr>
              <w:spacing w:after="105" w:line="384" w:lineRule="atLeast"/>
              <w:jc w:val="center"/>
              <w:rPr>
                <w:rFonts w:ascii="Times New Roman" w:eastAsia="Times New Roman" w:hAnsi="Times New Roman" w:cs="Times New Roman"/>
                <w:lang w:eastAsia="ru-RU"/>
              </w:rPr>
            </w:pPr>
          </w:p>
        </w:tc>
        <w:tc>
          <w:tcPr>
            <w:tcW w:w="5802" w:type="dxa"/>
            <w:tcBorders>
              <w:top w:val="outset" w:sz="6" w:space="0" w:color="auto"/>
              <w:left w:val="outset" w:sz="6" w:space="0" w:color="auto"/>
              <w:bottom w:val="outset" w:sz="6" w:space="0" w:color="auto"/>
              <w:right w:val="outset" w:sz="6" w:space="0" w:color="auto"/>
            </w:tcBorders>
            <w:vAlign w:val="center"/>
          </w:tcPr>
          <w:p w:rsidR="000871D8" w:rsidRPr="00366451" w:rsidRDefault="000871D8" w:rsidP="000871D8">
            <w:pPr>
              <w:spacing w:after="105" w:line="240" w:lineRule="auto"/>
              <w:rPr>
                <w:rFonts w:ascii="Times New Roman" w:eastAsia="Times New Roman" w:hAnsi="Times New Roman" w:cs="Times New Roman"/>
                <w:lang w:val="uk-UA" w:eastAsia="ru-RU"/>
              </w:rPr>
            </w:pPr>
            <w:r w:rsidRPr="006F3002">
              <w:rPr>
                <w:rFonts w:ascii="Times New Roman" w:eastAsia="Times New Roman" w:hAnsi="Times New Roman" w:cs="Times New Roman"/>
                <w:lang w:eastAsia="ru-RU"/>
              </w:rPr>
              <w:t>Податок на нерухоме майно</w:t>
            </w:r>
            <w:r>
              <w:rPr>
                <w:rFonts w:ascii="Times New Roman" w:eastAsia="Times New Roman" w:hAnsi="Times New Roman" w:cs="Times New Roman"/>
                <w:lang w:val="uk-UA" w:eastAsia="ru-RU"/>
              </w:rPr>
              <w:t xml:space="preserve"> житлової нерухомості</w:t>
            </w:r>
            <w:r w:rsidRPr="006F3002">
              <w:rPr>
                <w:rFonts w:ascii="Times New Roman" w:eastAsia="Times New Roman" w:hAnsi="Times New Roman" w:cs="Times New Roman"/>
                <w:lang w:eastAsia="ru-RU"/>
              </w:rPr>
              <w:t>, відмінне від земельної  ділянки</w:t>
            </w:r>
            <w:r>
              <w:rPr>
                <w:rFonts w:ascii="Times New Roman" w:eastAsia="Times New Roman" w:hAnsi="Times New Roman" w:cs="Times New Roman"/>
                <w:lang w:val="uk-UA" w:eastAsia="ru-RU"/>
              </w:rPr>
              <w:t xml:space="preserve"> юридичних </w:t>
            </w:r>
            <w:proofErr w:type="gramStart"/>
            <w:r>
              <w:rPr>
                <w:rFonts w:ascii="Times New Roman" w:eastAsia="Times New Roman" w:hAnsi="Times New Roman" w:cs="Times New Roman"/>
                <w:lang w:val="uk-UA" w:eastAsia="ru-RU"/>
              </w:rPr>
              <w:t>осіб</w:t>
            </w:r>
            <w:proofErr w:type="gramEnd"/>
          </w:p>
        </w:tc>
        <w:tc>
          <w:tcPr>
            <w:tcW w:w="992" w:type="dxa"/>
            <w:tcBorders>
              <w:top w:val="outset" w:sz="6" w:space="0" w:color="auto"/>
              <w:left w:val="outset" w:sz="6" w:space="0" w:color="auto"/>
              <w:bottom w:val="outset" w:sz="6" w:space="0" w:color="auto"/>
              <w:right w:val="outset" w:sz="6" w:space="0" w:color="auto"/>
            </w:tcBorders>
            <w:vAlign w:val="center"/>
          </w:tcPr>
          <w:p w:rsidR="000871D8" w:rsidRPr="000871D8" w:rsidRDefault="0091374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1,5</w:t>
            </w:r>
          </w:p>
        </w:tc>
        <w:tc>
          <w:tcPr>
            <w:tcW w:w="2371" w:type="dxa"/>
            <w:tcBorders>
              <w:top w:val="outset" w:sz="6" w:space="0" w:color="auto"/>
              <w:left w:val="outset" w:sz="6" w:space="0" w:color="auto"/>
              <w:bottom w:val="outset" w:sz="6" w:space="0" w:color="auto"/>
              <w:right w:val="outset" w:sz="6" w:space="0" w:color="auto"/>
            </w:tcBorders>
            <w:vAlign w:val="center"/>
          </w:tcPr>
          <w:p w:rsidR="000871D8" w:rsidRPr="00913743" w:rsidRDefault="00651BB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33</w:t>
            </w:r>
            <w:r w:rsidR="00913743">
              <w:rPr>
                <w:rFonts w:ascii="Times New Roman" w:eastAsia="Times New Roman" w:hAnsi="Times New Roman" w:cs="Times New Roman"/>
                <w:lang w:val="uk-UA" w:eastAsia="ru-RU"/>
              </w:rPr>
              <w:t>,0</w:t>
            </w:r>
          </w:p>
        </w:tc>
      </w:tr>
      <w:tr w:rsidR="000871D8" w:rsidRPr="00573291" w:rsidTr="00FF18E7">
        <w:trPr>
          <w:trHeight w:val="358"/>
        </w:trPr>
        <w:tc>
          <w:tcPr>
            <w:tcW w:w="585" w:type="dxa"/>
            <w:tcBorders>
              <w:top w:val="outset" w:sz="6" w:space="0" w:color="auto"/>
              <w:left w:val="outset" w:sz="6" w:space="0" w:color="auto"/>
              <w:bottom w:val="outset" w:sz="6" w:space="0" w:color="auto"/>
              <w:right w:val="outset" w:sz="6" w:space="0" w:color="auto"/>
            </w:tcBorders>
            <w:vAlign w:val="center"/>
          </w:tcPr>
          <w:p w:rsidR="000871D8" w:rsidRPr="00FF18E7" w:rsidRDefault="000871D8" w:rsidP="000871D8">
            <w:pPr>
              <w:spacing w:after="105" w:line="384" w:lineRule="atLeast"/>
              <w:jc w:val="center"/>
              <w:rPr>
                <w:rFonts w:ascii="Times New Roman" w:eastAsia="Times New Roman" w:hAnsi="Times New Roman" w:cs="Times New Roman"/>
                <w:lang w:eastAsia="ru-RU"/>
              </w:rPr>
            </w:pPr>
          </w:p>
        </w:tc>
        <w:tc>
          <w:tcPr>
            <w:tcW w:w="5802" w:type="dxa"/>
            <w:tcBorders>
              <w:top w:val="outset" w:sz="6" w:space="0" w:color="auto"/>
              <w:left w:val="outset" w:sz="6" w:space="0" w:color="auto"/>
              <w:bottom w:val="outset" w:sz="6" w:space="0" w:color="auto"/>
              <w:right w:val="outset" w:sz="6" w:space="0" w:color="auto"/>
            </w:tcBorders>
            <w:vAlign w:val="center"/>
          </w:tcPr>
          <w:p w:rsidR="000871D8" w:rsidRPr="00EB2217" w:rsidRDefault="000871D8" w:rsidP="000871D8">
            <w:pPr>
              <w:spacing w:line="240" w:lineRule="auto"/>
              <w:rPr>
                <w:lang w:val="uk-UA" w:eastAsia="ru-RU"/>
              </w:rPr>
            </w:pPr>
            <w:r w:rsidRPr="00EB2217">
              <w:rPr>
                <w:rFonts w:ascii="Times New Roman" w:eastAsia="Times New Roman" w:hAnsi="Times New Roman" w:cs="Times New Roman"/>
                <w:lang w:val="uk-UA" w:eastAsia="ru-RU"/>
              </w:rPr>
              <w:t>Податок на нерухоме майно</w:t>
            </w:r>
            <w:r>
              <w:rPr>
                <w:rFonts w:ascii="Times New Roman" w:eastAsia="Times New Roman" w:hAnsi="Times New Roman" w:cs="Times New Roman"/>
                <w:lang w:val="uk-UA" w:eastAsia="ru-RU"/>
              </w:rPr>
              <w:t xml:space="preserve"> житлової нерухомості</w:t>
            </w:r>
            <w:r w:rsidRPr="00EB2217">
              <w:rPr>
                <w:rFonts w:ascii="Times New Roman" w:eastAsia="Times New Roman" w:hAnsi="Times New Roman" w:cs="Times New Roman"/>
                <w:lang w:val="uk-UA" w:eastAsia="ru-RU"/>
              </w:rPr>
              <w:t>, відмінне від земельної</w:t>
            </w:r>
            <w:r w:rsidRPr="006F3002">
              <w:rPr>
                <w:rFonts w:ascii="Times New Roman" w:eastAsia="Times New Roman" w:hAnsi="Times New Roman" w:cs="Times New Roman"/>
                <w:lang w:eastAsia="ru-RU"/>
              </w:rPr>
              <w:t> </w:t>
            </w:r>
            <w:r w:rsidRPr="00EB2217">
              <w:rPr>
                <w:rFonts w:ascii="Times New Roman" w:eastAsia="Times New Roman" w:hAnsi="Times New Roman" w:cs="Times New Roman"/>
                <w:lang w:val="uk-UA" w:eastAsia="ru-RU"/>
              </w:rPr>
              <w:t xml:space="preserve"> ділянки</w:t>
            </w:r>
            <w:r>
              <w:rPr>
                <w:rFonts w:ascii="Times New Roman" w:eastAsia="Times New Roman" w:hAnsi="Times New Roman" w:cs="Times New Roman"/>
                <w:lang w:val="uk-UA" w:eastAsia="ru-RU"/>
              </w:rPr>
              <w:t xml:space="preserve"> фізичних осіб</w:t>
            </w:r>
          </w:p>
        </w:tc>
        <w:tc>
          <w:tcPr>
            <w:tcW w:w="992" w:type="dxa"/>
            <w:tcBorders>
              <w:top w:val="outset" w:sz="6" w:space="0" w:color="auto"/>
              <w:left w:val="outset" w:sz="6" w:space="0" w:color="auto"/>
              <w:bottom w:val="outset" w:sz="6" w:space="0" w:color="auto"/>
              <w:right w:val="outset" w:sz="6" w:space="0" w:color="auto"/>
            </w:tcBorders>
            <w:vAlign w:val="center"/>
          </w:tcPr>
          <w:p w:rsidR="000871D8" w:rsidRPr="00913743" w:rsidRDefault="0091374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0,25</w:t>
            </w:r>
          </w:p>
        </w:tc>
        <w:tc>
          <w:tcPr>
            <w:tcW w:w="2371" w:type="dxa"/>
            <w:tcBorders>
              <w:top w:val="outset" w:sz="6" w:space="0" w:color="auto"/>
              <w:left w:val="outset" w:sz="6" w:space="0" w:color="auto"/>
              <w:bottom w:val="outset" w:sz="6" w:space="0" w:color="auto"/>
              <w:right w:val="outset" w:sz="6" w:space="0" w:color="auto"/>
            </w:tcBorders>
            <w:vAlign w:val="center"/>
          </w:tcPr>
          <w:p w:rsidR="000871D8" w:rsidRPr="00913743" w:rsidRDefault="00651BB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15</w:t>
            </w:r>
            <w:r w:rsidR="00913743">
              <w:rPr>
                <w:rFonts w:ascii="Times New Roman" w:eastAsia="Times New Roman" w:hAnsi="Times New Roman" w:cs="Times New Roman"/>
                <w:lang w:val="uk-UA" w:eastAsia="ru-RU"/>
              </w:rPr>
              <w:t>,0</w:t>
            </w:r>
          </w:p>
        </w:tc>
      </w:tr>
      <w:tr w:rsidR="000871D8" w:rsidRPr="00573291" w:rsidTr="00FF18E7">
        <w:trPr>
          <w:trHeight w:val="358"/>
        </w:trPr>
        <w:tc>
          <w:tcPr>
            <w:tcW w:w="585" w:type="dxa"/>
            <w:tcBorders>
              <w:top w:val="outset" w:sz="6" w:space="0" w:color="auto"/>
              <w:left w:val="outset" w:sz="6" w:space="0" w:color="auto"/>
              <w:bottom w:val="outset" w:sz="6" w:space="0" w:color="auto"/>
              <w:right w:val="outset" w:sz="6" w:space="0" w:color="auto"/>
            </w:tcBorders>
            <w:vAlign w:val="center"/>
          </w:tcPr>
          <w:p w:rsidR="000871D8" w:rsidRPr="00FF18E7" w:rsidRDefault="000871D8" w:rsidP="000871D8">
            <w:pPr>
              <w:spacing w:after="105" w:line="384" w:lineRule="atLeast"/>
              <w:jc w:val="center"/>
              <w:rPr>
                <w:rFonts w:ascii="Times New Roman" w:eastAsia="Times New Roman" w:hAnsi="Times New Roman" w:cs="Times New Roman"/>
                <w:lang w:eastAsia="ru-RU"/>
              </w:rPr>
            </w:pPr>
          </w:p>
        </w:tc>
        <w:tc>
          <w:tcPr>
            <w:tcW w:w="5802" w:type="dxa"/>
            <w:tcBorders>
              <w:top w:val="outset" w:sz="6" w:space="0" w:color="auto"/>
              <w:left w:val="outset" w:sz="6" w:space="0" w:color="auto"/>
              <w:bottom w:val="outset" w:sz="6" w:space="0" w:color="auto"/>
              <w:right w:val="outset" w:sz="6" w:space="0" w:color="auto"/>
            </w:tcBorders>
            <w:vAlign w:val="center"/>
          </w:tcPr>
          <w:p w:rsidR="000871D8" w:rsidRPr="00366451" w:rsidRDefault="000871D8" w:rsidP="000871D8">
            <w:pPr>
              <w:spacing w:after="105" w:line="240" w:lineRule="auto"/>
              <w:rPr>
                <w:rFonts w:ascii="Times New Roman" w:eastAsia="Times New Roman" w:hAnsi="Times New Roman" w:cs="Times New Roman"/>
                <w:lang w:val="uk-UA" w:eastAsia="ru-RU"/>
              </w:rPr>
            </w:pPr>
            <w:r w:rsidRPr="006F3002">
              <w:rPr>
                <w:rFonts w:ascii="Times New Roman" w:eastAsia="Times New Roman" w:hAnsi="Times New Roman" w:cs="Times New Roman"/>
                <w:lang w:eastAsia="ru-RU"/>
              </w:rPr>
              <w:t>Податок на нерухоме майно</w:t>
            </w:r>
            <w:r>
              <w:rPr>
                <w:rFonts w:ascii="Times New Roman" w:eastAsia="Times New Roman" w:hAnsi="Times New Roman" w:cs="Times New Roman"/>
                <w:lang w:val="uk-UA" w:eastAsia="ru-RU"/>
              </w:rPr>
              <w:t xml:space="preserve"> нежитлової нерухомості</w:t>
            </w:r>
            <w:r w:rsidRPr="006F3002">
              <w:rPr>
                <w:rFonts w:ascii="Times New Roman" w:eastAsia="Times New Roman" w:hAnsi="Times New Roman" w:cs="Times New Roman"/>
                <w:lang w:eastAsia="ru-RU"/>
              </w:rPr>
              <w:t>, відмінне від земельної  ділянки</w:t>
            </w:r>
            <w:r>
              <w:rPr>
                <w:rFonts w:ascii="Times New Roman" w:eastAsia="Times New Roman" w:hAnsi="Times New Roman" w:cs="Times New Roman"/>
                <w:lang w:val="uk-UA" w:eastAsia="ru-RU"/>
              </w:rPr>
              <w:t xml:space="preserve"> юридичних </w:t>
            </w:r>
            <w:proofErr w:type="gramStart"/>
            <w:r>
              <w:rPr>
                <w:rFonts w:ascii="Times New Roman" w:eastAsia="Times New Roman" w:hAnsi="Times New Roman" w:cs="Times New Roman"/>
                <w:lang w:val="uk-UA" w:eastAsia="ru-RU"/>
              </w:rPr>
              <w:t>осіб</w:t>
            </w:r>
            <w:proofErr w:type="gramEnd"/>
          </w:p>
        </w:tc>
        <w:tc>
          <w:tcPr>
            <w:tcW w:w="992" w:type="dxa"/>
            <w:tcBorders>
              <w:top w:val="outset" w:sz="6" w:space="0" w:color="auto"/>
              <w:left w:val="outset" w:sz="6" w:space="0" w:color="auto"/>
              <w:bottom w:val="outset" w:sz="6" w:space="0" w:color="auto"/>
              <w:right w:val="outset" w:sz="6" w:space="0" w:color="auto"/>
            </w:tcBorders>
            <w:vAlign w:val="center"/>
          </w:tcPr>
          <w:p w:rsidR="000871D8" w:rsidRPr="00913743" w:rsidRDefault="0091374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0,25</w:t>
            </w:r>
          </w:p>
        </w:tc>
        <w:tc>
          <w:tcPr>
            <w:tcW w:w="2371" w:type="dxa"/>
            <w:tcBorders>
              <w:top w:val="outset" w:sz="6" w:space="0" w:color="auto"/>
              <w:left w:val="outset" w:sz="6" w:space="0" w:color="auto"/>
              <w:bottom w:val="outset" w:sz="6" w:space="0" w:color="auto"/>
              <w:right w:val="outset" w:sz="6" w:space="0" w:color="auto"/>
            </w:tcBorders>
            <w:vAlign w:val="center"/>
          </w:tcPr>
          <w:p w:rsidR="000871D8" w:rsidRPr="00913743" w:rsidRDefault="00651BB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149</w:t>
            </w:r>
            <w:r w:rsidR="00913743">
              <w:rPr>
                <w:rFonts w:ascii="Times New Roman" w:eastAsia="Times New Roman" w:hAnsi="Times New Roman" w:cs="Times New Roman"/>
                <w:lang w:val="uk-UA" w:eastAsia="ru-RU"/>
              </w:rPr>
              <w:t>,5</w:t>
            </w:r>
          </w:p>
        </w:tc>
      </w:tr>
      <w:tr w:rsidR="000871D8" w:rsidRPr="00573291" w:rsidTr="00FF18E7">
        <w:trPr>
          <w:trHeight w:val="358"/>
        </w:trPr>
        <w:tc>
          <w:tcPr>
            <w:tcW w:w="585" w:type="dxa"/>
            <w:tcBorders>
              <w:top w:val="outset" w:sz="6" w:space="0" w:color="auto"/>
              <w:left w:val="outset" w:sz="6" w:space="0" w:color="auto"/>
              <w:bottom w:val="outset" w:sz="6" w:space="0" w:color="auto"/>
              <w:right w:val="outset" w:sz="6" w:space="0" w:color="auto"/>
            </w:tcBorders>
            <w:vAlign w:val="center"/>
          </w:tcPr>
          <w:p w:rsidR="000871D8" w:rsidRPr="00FF18E7" w:rsidRDefault="000871D8" w:rsidP="000871D8">
            <w:pPr>
              <w:spacing w:after="105" w:line="384" w:lineRule="atLeast"/>
              <w:jc w:val="center"/>
              <w:rPr>
                <w:rFonts w:ascii="Times New Roman" w:eastAsia="Times New Roman" w:hAnsi="Times New Roman" w:cs="Times New Roman"/>
                <w:lang w:eastAsia="ru-RU"/>
              </w:rPr>
            </w:pPr>
          </w:p>
        </w:tc>
        <w:tc>
          <w:tcPr>
            <w:tcW w:w="5802" w:type="dxa"/>
            <w:tcBorders>
              <w:top w:val="outset" w:sz="6" w:space="0" w:color="auto"/>
              <w:left w:val="outset" w:sz="6" w:space="0" w:color="auto"/>
              <w:bottom w:val="outset" w:sz="6" w:space="0" w:color="auto"/>
              <w:right w:val="outset" w:sz="6" w:space="0" w:color="auto"/>
            </w:tcBorders>
            <w:vAlign w:val="center"/>
          </w:tcPr>
          <w:p w:rsidR="000871D8" w:rsidRPr="00EB2217" w:rsidRDefault="000871D8" w:rsidP="000871D8">
            <w:pPr>
              <w:spacing w:line="240" w:lineRule="auto"/>
              <w:rPr>
                <w:lang w:val="uk-UA" w:eastAsia="ru-RU"/>
              </w:rPr>
            </w:pPr>
            <w:r w:rsidRPr="00EB2217">
              <w:rPr>
                <w:rFonts w:ascii="Times New Roman" w:eastAsia="Times New Roman" w:hAnsi="Times New Roman" w:cs="Times New Roman"/>
                <w:lang w:val="uk-UA" w:eastAsia="ru-RU"/>
              </w:rPr>
              <w:t>Податок на нерухоме майно</w:t>
            </w:r>
            <w:r>
              <w:rPr>
                <w:rFonts w:ascii="Times New Roman" w:eastAsia="Times New Roman" w:hAnsi="Times New Roman" w:cs="Times New Roman"/>
                <w:lang w:val="uk-UA" w:eastAsia="ru-RU"/>
              </w:rPr>
              <w:t xml:space="preserve"> нежитлової нерухомості</w:t>
            </w:r>
            <w:r w:rsidRPr="00EB2217">
              <w:rPr>
                <w:rFonts w:ascii="Times New Roman" w:eastAsia="Times New Roman" w:hAnsi="Times New Roman" w:cs="Times New Roman"/>
                <w:lang w:val="uk-UA" w:eastAsia="ru-RU"/>
              </w:rPr>
              <w:t>, відмінне від земельної</w:t>
            </w:r>
            <w:r w:rsidRPr="006F3002">
              <w:rPr>
                <w:rFonts w:ascii="Times New Roman" w:eastAsia="Times New Roman" w:hAnsi="Times New Roman" w:cs="Times New Roman"/>
                <w:lang w:eastAsia="ru-RU"/>
              </w:rPr>
              <w:t> </w:t>
            </w:r>
            <w:r w:rsidRPr="00EB2217">
              <w:rPr>
                <w:rFonts w:ascii="Times New Roman" w:eastAsia="Times New Roman" w:hAnsi="Times New Roman" w:cs="Times New Roman"/>
                <w:lang w:val="uk-UA" w:eastAsia="ru-RU"/>
              </w:rPr>
              <w:t xml:space="preserve"> ділянки</w:t>
            </w:r>
            <w:r>
              <w:rPr>
                <w:rFonts w:ascii="Times New Roman" w:eastAsia="Times New Roman" w:hAnsi="Times New Roman" w:cs="Times New Roman"/>
                <w:lang w:val="uk-UA" w:eastAsia="ru-RU"/>
              </w:rPr>
              <w:t xml:space="preserve"> фізичних осіб</w:t>
            </w:r>
          </w:p>
        </w:tc>
        <w:tc>
          <w:tcPr>
            <w:tcW w:w="992" w:type="dxa"/>
            <w:tcBorders>
              <w:top w:val="outset" w:sz="6" w:space="0" w:color="auto"/>
              <w:left w:val="outset" w:sz="6" w:space="0" w:color="auto"/>
              <w:bottom w:val="outset" w:sz="6" w:space="0" w:color="auto"/>
              <w:right w:val="outset" w:sz="6" w:space="0" w:color="auto"/>
            </w:tcBorders>
            <w:vAlign w:val="center"/>
          </w:tcPr>
          <w:p w:rsidR="000871D8" w:rsidRPr="00913743" w:rsidRDefault="0091374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0,25</w:t>
            </w:r>
          </w:p>
        </w:tc>
        <w:tc>
          <w:tcPr>
            <w:tcW w:w="2371" w:type="dxa"/>
            <w:tcBorders>
              <w:top w:val="outset" w:sz="6" w:space="0" w:color="auto"/>
              <w:left w:val="outset" w:sz="6" w:space="0" w:color="auto"/>
              <w:bottom w:val="outset" w:sz="6" w:space="0" w:color="auto"/>
              <w:right w:val="outset" w:sz="6" w:space="0" w:color="auto"/>
            </w:tcBorders>
            <w:vAlign w:val="center"/>
          </w:tcPr>
          <w:p w:rsidR="000871D8" w:rsidRPr="00913743" w:rsidRDefault="00651BB3" w:rsidP="00651BB3">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208,0</w:t>
            </w:r>
          </w:p>
        </w:tc>
      </w:tr>
      <w:tr w:rsidR="000871D8" w:rsidRPr="00573291" w:rsidTr="00FF18E7">
        <w:trPr>
          <w:trHeight w:val="564"/>
        </w:trPr>
        <w:tc>
          <w:tcPr>
            <w:tcW w:w="585"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2</w:t>
            </w:r>
          </w:p>
        </w:tc>
        <w:tc>
          <w:tcPr>
            <w:tcW w:w="5802"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240" w:lineRule="auto"/>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eastAsia="ru-RU"/>
              </w:rPr>
              <w:t xml:space="preserve">Кількість суб`єктів господарювання та/або фізичних </w:t>
            </w:r>
            <w:proofErr w:type="gramStart"/>
            <w:r w:rsidRPr="00FF18E7">
              <w:rPr>
                <w:rFonts w:ascii="Times New Roman" w:eastAsia="Times New Roman" w:hAnsi="Times New Roman" w:cs="Times New Roman"/>
                <w:sz w:val="20"/>
                <w:szCs w:val="20"/>
                <w:lang w:eastAsia="ru-RU"/>
              </w:rPr>
              <w:t>осіб</w:t>
            </w:r>
            <w:proofErr w:type="gramEnd"/>
            <w:r w:rsidRPr="00FF18E7">
              <w:rPr>
                <w:rFonts w:ascii="Times New Roman" w:eastAsia="Times New Roman" w:hAnsi="Times New Roman" w:cs="Times New Roman"/>
                <w:sz w:val="20"/>
                <w:szCs w:val="20"/>
                <w:lang w:eastAsia="ru-RU"/>
              </w:rPr>
              <w:t>, на яких поширюватиметься дія акту, один.</w:t>
            </w:r>
          </w:p>
        </w:tc>
        <w:tc>
          <w:tcPr>
            <w:tcW w:w="3363" w:type="dxa"/>
            <w:gridSpan w:val="2"/>
            <w:tcBorders>
              <w:top w:val="outset" w:sz="6" w:space="0" w:color="auto"/>
              <w:left w:val="outset" w:sz="6" w:space="0" w:color="auto"/>
              <w:bottom w:val="outset" w:sz="6" w:space="0" w:color="auto"/>
              <w:right w:val="outset" w:sz="6" w:space="0" w:color="auto"/>
            </w:tcBorders>
            <w:vAlign w:val="center"/>
            <w:hideMark/>
          </w:tcPr>
          <w:p w:rsidR="000871D8" w:rsidRPr="00913743" w:rsidRDefault="008C7435"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191</w:t>
            </w:r>
          </w:p>
        </w:tc>
      </w:tr>
      <w:tr w:rsidR="000871D8" w:rsidRPr="00573291" w:rsidTr="00FF18E7">
        <w:trPr>
          <w:trHeight w:val="558"/>
        </w:trPr>
        <w:tc>
          <w:tcPr>
            <w:tcW w:w="585"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3</w:t>
            </w:r>
          </w:p>
        </w:tc>
        <w:tc>
          <w:tcPr>
            <w:tcW w:w="5802"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240" w:lineRule="auto"/>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eastAsia="ru-RU"/>
              </w:rPr>
              <w:t>Розмі</w:t>
            </w:r>
            <w:proofErr w:type="gramStart"/>
            <w:r w:rsidRPr="00FF18E7">
              <w:rPr>
                <w:rFonts w:ascii="Times New Roman" w:eastAsia="Times New Roman" w:hAnsi="Times New Roman" w:cs="Times New Roman"/>
                <w:sz w:val="20"/>
                <w:szCs w:val="20"/>
                <w:lang w:eastAsia="ru-RU"/>
              </w:rPr>
              <w:t>р</w:t>
            </w:r>
            <w:proofErr w:type="gramEnd"/>
            <w:r w:rsidRPr="00FF18E7">
              <w:rPr>
                <w:rFonts w:ascii="Times New Roman" w:eastAsia="Times New Roman" w:hAnsi="Times New Roman" w:cs="Times New Roman"/>
                <w:sz w:val="20"/>
                <w:szCs w:val="20"/>
                <w:lang w:eastAsia="ru-RU"/>
              </w:rPr>
              <w:t xml:space="preserve"> коштів, що витрачатимуться суб’єктами господарювання та/або фізичних осіб, пов’язаними з виконанням вимог акту, грн.</w:t>
            </w:r>
          </w:p>
        </w:tc>
        <w:tc>
          <w:tcPr>
            <w:tcW w:w="3363" w:type="dxa"/>
            <w:gridSpan w:val="2"/>
            <w:tcBorders>
              <w:top w:val="outset" w:sz="6" w:space="0" w:color="auto"/>
              <w:left w:val="outset" w:sz="6" w:space="0" w:color="auto"/>
              <w:bottom w:val="outset" w:sz="6" w:space="0" w:color="auto"/>
              <w:right w:val="outset" w:sz="6" w:space="0" w:color="auto"/>
            </w:tcBorders>
            <w:vAlign w:val="center"/>
            <w:hideMark/>
          </w:tcPr>
          <w:p w:rsidR="000871D8" w:rsidRPr="00651BB3" w:rsidRDefault="00651BB3" w:rsidP="000871D8">
            <w:pPr>
              <w:spacing w:after="105" w:line="384" w:lineRule="atLeast"/>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405,5</w:t>
            </w:r>
          </w:p>
        </w:tc>
      </w:tr>
      <w:tr w:rsidR="000871D8" w:rsidRPr="00573291" w:rsidTr="00FF18E7">
        <w:trPr>
          <w:trHeight w:val="680"/>
        </w:trPr>
        <w:tc>
          <w:tcPr>
            <w:tcW w:w="585"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4</w:t>
            </w:r>
          </w:p>
        </w:tc>
        <w:tc>
          <w:tcPr>
            <w:tcW w:w="5802"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240" w:lineRule="auto"/>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eastAsia="ru-RU"/>
              </w:rPr>
              <w:t>Час, що витрачатиметься суб’єктами господарювання та/або фізичними особами, пов’язаними з виконанням вимог акту, години на 1 суб.</w:t>
            </w:r>
          </w:p>
        </w:tc>
        <w:tc>
          <w:tcPr>
            <w:tcW w:w="3363" w:type="dxa"/>
            <w:gridSpan w:val="2"/>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1</w:t>
            </w:r>
          </w:p>
        </w:tc>
      </w:tr>
      <w:tr w:rsidR="000871D8" w:rsidRPr="00573291" w:rsidTr="00FF18E7">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5</w:t>
            </w:r>
          </w:p>
        </w:tc>
        <w:tc>
          <w:tcPr>
            <w:tcW w:w="5802" w:type="dxa"/>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913743">
            <w:pPr>
              <w:spacing w:after="105" w:line="240" w:lineRule="auto"/>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eastAsia="ru-RU"/>
              </w:rPr>
              <w:t>Рівень проінформованості суб`єктів господарювання та/або фізичних осіб з основних положень акту, %</w:t>
            </w:r>
          </w:p>
          <w:p w:rsidR="000871D8" w:rsidRPr="00FF18E7" w:rsidRDefault="000871D8" w:rsidP="00913743">
            <w:pPr>
              <w:spacing w:after="105" w:line="240" w:lineRule="auto"/>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eastAsia="ru-RU"/>
              </w:rPr>
              <w:t>Оприлюднені повідомлення, проект рішення, АРВ:</w:t>
            </w:r>
          </w:p>
          <w:p w:rsidR="000871D8" w:rsidRPr="00FF18E7" w:rsidRDefault="000871D8" w:rsidP="00913743">
            <w:pPr>
              <w:spacing w:after="105" w:line="240" w:lineRule="auto"/>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eastAsia="ru-RU"/>
              </w:rPr>
              <w:t xml:space="preserve">- на офіційному сайті </w:t>
            </w:r>
            <w:r w:rsidRPr="00FF18E7">
              <w:rPr>
                <w:rFonts w:ascii="Trebuchet MS" w:eastAsia="Times New Roman" w:hAnsi="Trebuchet MS" w:cs="Times New Roman"/>
                <w:color w:val="000000"/>
                <w:sz w:val="20"/>
                <w:szCs w:val="20"/>
                <w:lang w:val="uk-UA" w:eastAsia="ru-RU"/>
              </w:rPr>
              <w:t>Ямпіль</w:t>
            </w:r>
            <w:r w:rsidRPr="00FF18E7">
              <w:rPr>
                <w:rFonts w:ascii="Trebuchet MS" w:eastAsia="Times New Roman" w:hAnsi="Trebuchet MS" w:cs="Times New Roman"/>
                <w:color w:val="000000"/>
                <w:sz w:val="20"/>
                <w:szCs w:val="20"/>
                <w:lang w:eastAsia="ru-RU"/>
              </w:rPr>
              <w:t xml:space="preserve">ської </w:t>
            </w:r>
            <w:r w:rsidRPr="00FF18E7">
              <w:rPr>
                <w:rFonts w:ascii="Trebuchet MS" w:eastAsia="Times New Roman" w:hAnsi="Trebuchet MS" w:cs="Times New Roman"/>
                <w:color w:val="000000"/>
                <w:sz w:val="20"/>
                <w:szCs w:val="20"/>
                <w:lang w:val="en-US" w:eastAsia="ru-RU"/>
              </w:rPr>
              <w:t>c</w:t>
            </w:r>
            <w:r w:rsidR="00913743" w:rsidRPr="00FF18E7">
              <w:rPr>
                <w:rFonts w:ascii="Trebuchet MS" w:eastAsia="Times New Roman" w:hAnsi="Trebuchet MS" w:cs="Times New Roman"/>
                <w:color w:val="000000"/>
                <w:sz w:val="20"/>
                <w:szCs w:val="20"/>
                <w:lang w:eastAsia="ru-RU"/>
              </w:rPr>
              <w:t>елищно</w:t>
            </w:r>
            <w:r w:rsidR="00913743" w:rsidRPr="00FF18E7">
              <w:rPr>
                <w:rFonts w:ascii="Trebuchet MS" w:eastAsia="Times New Roman" w:hAnsi="Trebuchet MS" w:cs="Times New Roman"/>
                <w:color w:val="000000"/>
                <w:sz w:val="20"/>
                <w:szCs w:val="20"/>
                <w:lang w:val="uk-UA" w:eastAsia="ru-RU"/>
              </w:rPr>
              <w:t>ї</w:t>
            </w:r>
            <w:r w:rsidR="00913743" w:rsidRPr="00FF18E7">
              <w:rPr>
                <w:rFonts w:ascii="Times New Roman" w:eastAsia="Times New Roman" w:hAnsi="Times New Roman" w:cs="Times New Roman"/>
                <w:sz w:val="20"/>
                <w:szCs w:val="20"/>
                <w:lang w:eastAsia="ru-RU"/>
              </w:rPr>
              <w:t>ради</w:t>
            </w:r>
            <w:r w:rsidRPr="00FF18E7">
              <w:rPr>
                <w:rFonts w:ascii="Times New Roman" w:eastAsia="Times New Roman" w:hAnsi="Times New Roman" w:cs="Times New Roman"/>
                <w:sz w:val="20"/>
                <w:szCs w:val="20"/>
                <w:lang w:eastAsia="ru-RU"/>
              </w:rPr>
              <w:t>;</w:t>
            </w:r>
          </w:p>
          <w:p w:rsidR="000871D8" w:rsidRPr="00FF18E7" w:rsidRDefault="000871D8" w:rsidP="00913743">
            <w:pPr>
              <w:spacing w:after="105" w:line="240" w:lineRule="auto"/>
              <w:rPr>
                <w:rFonts w:ascii="Times New Roman" w:eastAsia="Times New Roman" w:hAnsi="Times New Roman" w:cs="Times New Roman"/>
                <w:sz w:val="20"/>
                <w:szCs w:val="20"/>
                <w:lang w:eastAsia="ru-RU"/>
              </w:rPr>
            </w:pPr>
            <w:r w:rsidRPr="00FF18E7">
              <w:rPr>
                <w:rFonts w:ascii="Times New Roman" w:eastAsia="Times New Roman" w:hAnsi="Times New Roman" w:cs="Times New Roman"/>
                <w:sz w:val="20"/>
                <w:szCs w:val="20"/>
                <w:lang w:val="uk-UA" w:eastAsia="ru-RU"/>
              </w:rPr>
              <w:t xml:space="preserve"> - на дошках оголошень селища</w:t>
            </w:r>
            <w:r w:rsidR="00120CBC">
              <w:rPr>
                <w:rFonts w:ascii="Times New Roman" w:eastAsia="Times New Roman" w:hAnsi="Times New Roman" w:cs="Times New Roman"/>
                <w:sz w:val="20"/>
                <w:szCs w:val="20"/>
                <w:lang w:eastAsia="ru-RU"/>
              </w:rPr>
              <w:t xml:space="preserve"> та в</w:t>
            </w:r>
            <w:bookmarkStart w:id="0" w:name="_GoBack"/>
            <w:bookmarkEnd w:id="0"/>
            <w:r w:rsidR="00120CBC">
              <w:rPr>
                <w:rFonts w:ascii="Times New Roman" w:eastAsia="Times New Roman" w:hAnsi="Times New Roman" w:cs="Times New Roman"/>
                <w:sz w:val="20"/>
                <w:szCs w:val="20"/>
                <w:lang w:eastAsia="ru-RU"/>
              </w:rPr>
              <w:t>місцях масового скупчення людей у населених пунктахради</w:t>
            </w:r>
          </w:p>
        </w:tc>
        <w:tc>
          <w:tcPr>
            <w:tcW w:w="3363" w:type="dxa"/>
            <w:gridSpan w:val="2"/>
            <w:tcBorders>
              <w:top w:val="outset" w:sz="6" w:space="0" w:color="auto"/>
              <w:left w:val="outset" w:sz="6" w:space="0" w:color="auto"/>
              <w:bottom w:val="outset" w:sz="6" w:space="0" w:color="auto"/>
              <w:right w:val="outset" w:sz="6" w:space="0" w:color="auto"/>
            </w:tcBorders>
            <w:vAlign w:val="center"/>
            <w:hideMark/>
          </w:tcPr>
          <w:p w:rsidR="000871D8" w:rsidRPr="00FF18E7" w:rsidRDefault="000871D8" w:rsidP="000871D8">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100%</w:t>
            </w:r>
          </w:p>
          <w:p w:rsidR="000871D8" w:rsidRPr="00FF18E7" w:rsidRDefault="000871D8" w:rsidP="000871D8">
            <w:pPr>
              <w:spacing w:after="105" w:line="384" w:lineRule="atLeast"/>
              <w:jc w:val="center"/>
              <w:rPr>
                <w:rFonts w:ascii="Times New Roman" w:eastAsia="Times New Roman" w:hAnsi="Times New Roman" w:cs="Times New Roman"/>
                <w:lang w:eastAsia="ru-RU"/>
              </w:rPr>
            </w:pPr>
            <w:r w:rsidRPr="00FF18E7">
              <w:rPr>
                <w:rFonts w:ascii="Times New Roman" w:eastAsia="Times New Roman" w:hAnsi="Times New Roman" w:cs="Times New Roman"/>
                <w:lang w:eastAsia="ru-RU"/>
              </w:rPr>
              <w:t> </w:t>
            </w:r>
          </w:p>
        </w:tc>
      </w:tr>
    </w:tbl>
    <w:p w:rsidR="00573291" w:rsidRPr="00F81F23" w:rsidRDefault="00573291" w:rsidP="005A5CC7">
      <w:pPr>
        <w:shd w:val="clear" w:color="auto" w:fill="FFFFFF"/>
        <w:spacing w:after="105" w:line="384" w:lineRule="atLeast"/>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b/>
          <w:bCs/>
          <w:color w:val="000000"/>
          <w:sz w:val="24"/>
          <w:szCs w:val="24"/>
          <w:lang w:eastAsia="ru-RU"/>
        </w:rPr>
        <w:t>IX. Визначення заходів, за допомогою яких здійснюватиметься відстеження результативності дії регуляторного акту.</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Відстеження результативності регуляторного акту буде здійснюватися виконавчим комітетом </w:t>
      </w:r>
      <w:r w:rsidR="006B6742" w:rsidRPr="00F81F23">
        <w:rPr>
          <w:rFonts w:ascii="Trebuchet MS" w:eastAsia="Times New Roman" w:hAnsi="Trebuchet MS" w:cs="Times New Roman"/>
          <w:color w:val="000000"/>
          <w:sz w:val="24"/>
          <w:szCs w:val="24"/>
          <w:lang w:val="uk-UA" w:eastAsia="ru-RU"/>
        </w:rPr>
        <w:t>Ямпіль</w:t>
      </w:r>
      <w:r w:rsidR="006B6742" w:rsidRPr="00F81F23">
        <w:rPr>
          <w:rFonts w:ascii="Trebuchet MS" w:eastAsia="Times New Roman" w:hAnsi="Trebuchet MS" w:cs="Times New Roman"/>
          <w:color w:val="000000"/>
          <w:sz w:val="24"/>
          <w:szCs w:val="24"/>
          <w:lang w:eastAsia="ru-RU"/>
        </w:rPr>
        <w:t xml:space="preserve">ської </w:t>
      </w:r>
      <w:r w:rsidR="006B6742" w:rsidRPr="00F81F23">
        <w:rPr>
          <w:rFonts w:ascii="Trebuchet MS" w:eastAsia="Times New Roman" w:hAnsi="Trebuchet MS" w:cs="Times New Roman"/>
          <w:color w:val="000000"/>
          <w:sz w:val="24"/>
          <w:szCs w:val="24"/>
          <w:lang w:val="en-US" w:eastAsia="ru-RU"/>
        </w:rPr>
        <w:t>c</w:t>
      </w:r>
      <w:r w:rsidR="00B2662E" w:rsidRPr="00F81F23">
        <w:rPr>
          <w:rFonts w:ascii="Trebuchet MS" w:eastAsia="Times New Roman" w:hAnsi="Trebuchet MS" w:cs="Times New Roman"/>
          <w:color w:val="000000"/>
          <w:sz w:val="24"/>
          <w:szCs w:val="24"/>
          <w:lang w:eastAsia="ru-RU"/>
        </w:rPr>
        <w:t>елищно</w:t>
      </w:r>
      <w:r w:rsidR="00B2662E" w:rsidRPr="00F81F23">
        <w:rPr>
          <w:rFonts w:ascii="Trebuchet MS" w:eastAsia="Times New Roman" w:hAnsi="Trebuchet MS" w:cs="Times New Roman"/>
          <w:color w:val="000000"/>
          <w:sz w:val="24"/>
          <w:szCs w:val="24"/>
          <w:lang w:val="uk-UA" w:eastAsia="ru-RU"/>
        </w:rPr>
        <w:t>ї</w:t>
      </w:r>
      <w:r w:rsidR="00B2662E" w:rsidRPr="00F81F23">
        <w:rPr>
          <w:rFonts w:ascii="Trebuchet MS" w:eastAsia="Times New Roman" w:hAnsi="Trebuchet MS" w:cs="Times New Roman"/>
          <w:color w:val="000000"/>
          <w:sz w:val="24"/>
          <w:szCs w:val="24"/>
          <w:lang w:eastAsia="ru-RU"/>
        </w:rPr>
        <w:t xml:space="preserve"> ради</w:t>
      </w:r>
      <w:r w:rsidRPr="00F81F23">
        <w:rPr>
          <w:rFonts w:ascii="Trebuchet MS" w:eastAsia="Times New Roman" w:hAnsi="Trebuchet MS" w:cs="Times New Roman"/>
          <w:color w:val="000000"/>
          <w:sz w:val="24"/>
          <w:szCs w:val="24"/>
          <w:lang w:eastAsia="ru-RU"/>
        </w:rPr>
        <w:t>.</w:t>
      </w:r>
    </w:p>
    <w:p w:rsidR="00573291" w:rsidRPr="00F81F23" w:rsidRDefault="00573291" w:rsidP="00573291">
      <w:pPr>
        <w:shd w:val="clear" w:color="auto" w:fill="FFFFFF"/>
        <w:spacing w:after="105" w:line="384" w:lineRule="atLeast"/>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b/>
          <w:bCs/>
          <w:color w:val="000000"/>
          <w:sz w:val="24"/>
          <w:szCs w:val="24"/>
          <w:lang w:eastAsia="ru-RU"/>
        </w:rPr>
        <w:t>Метод проведення відстеження результативності:</w:t>
      </w:r>
      <w:r w:rsidRPr="00F81F23">
        <w:rPr>
          <w:rFonts w:ascii="Trebuchet MS" w:eastAsia="Times New Roman" w:hAnsi="Trebuchet MS" w:cs="Times New Roman"/>
          <w:color w:val="000000"/>
          <w:sz w:val="24"/>
          <w:szCs w:val="24"/>
          <w:lang w:eastAsia="ru-RU"/>
        </w:rPr>
        <w:t>Статистичний</w:t>
      </w:r>
    </w:p>
    <w:p w:rsidR="00573291" w:rsidRPr="00F81F23" w:rsidRDefault="00573291" w:rsidP="00573291">
      <w:pPr>
        <w:shd w:val="clear" w:color="auto" w:fill="FFFFFF"/>
        <w:spacing w:after="105" w:line="384" w:lineRule="atLeast"/>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b/>
          <w:bCs/>
          <w:color w:val="000000"/>
          <w:sz w:val="24"/>
          <w:szCs w:val="24"/>
          <w:lang w:eastAsia="ru-RU"/>
        </w:rPr>
        <w:t>Вид даних, за допомогою яких здійснюватиметься відстеження результативності:</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Статистичні</w:t>
      </w:r>
    </w:p>
    <w:p w:rsidR="00573291" w:rsidRPr="00F81F23" w:rsidRDefault="00573291" w:rsidP="00FF18E7">
      <w:pPr>
        <w:shd w:val="clear" w:color="auto" w:fill="FFFFFF"/>
        <w:spacing w:after="105" w:line="240" w:lineRule="auto"/>
        <w:rPr>
          <w:rFonts w:ascii="Trebuchet MS" w:eastAsia="Times New Roman" w:hAnsi="Trebuchet MS" w:cs="Times New Roman"/>
          <w:color w:val="000000"/>
          <w:sz w:val="24"/>
          <w:szCs w:val="24"/>
          <w:lang w:eastAsia="ru-RU"/>
        </w:rPr>
      </w:pPr>
      <w:r w:rsidRPr="00573291">
        <w:rPr>
          <w:rFonts w:ascii="Trebuchet MS" w:eastAsia="Times New Roman" w:hAnsi="Trebuchet MS" w:cs="Times New Roman"/>
          <w:color w:val="000000"/>
          <w:sz w:val="19"/>
          <w:szCs w:val="19"/>
          <w:lang w:eastAsia="ru-RU"/>
        </w:rPr>
        <w:t xml:space="preserve">- </w:t>
      </w:r>
      <w:r w:rsidRPr="00F81F23">
        <w:rPr>
          <w:rFonts w:ascii="Trebuchet MS" w:eastAsia="Times New Roman" w:hAnsi="Trebuchet MS" w:cs="Times New Roman"/>
          <w:color w:val="000000"/>
          <w:sz w:val="24"/>
          <w:szCs w:val="24"/>
          <w:lang w:eastAsia="ru-RU"/>
        </w:rPr>
        <w:t xml:space="preserve">аналітичні показники </w:t>
      </w:r>
      <w:r w:rsidR="00B2662E" w:rsidRPr="00F81F23">
        <w:rPr>
          <w:rFonts w:ascii="Trebuchet MS" w:eastAsia="Times New Roman" w:hAnsi="Trebuchet MS" w:cs="Times New Roman"/>
          <w:color w:val="000000"/>
          <w:sz w:val="24"/>
          <w:szCs w:val="24"/>
          <w:lang w:val="uk-UA" w:eastAsia="ru-RU"/>
        </w:rPr>
        <w:t>Ямпіль</w:t>
      </w:r>
      <w:r w:rsidR="00B2662E" w:rsidRPr="00F81F23">
        <w:rPr>
          <w:rFonts w:ascii="Trebuchet MS" w:eastAsia="Times New Roman" w:hAnsi="Trebuchet MS" w:cs="Times New Roman"/>
          <w:color w:val="000000"/>
          <w:sz w:val="24"/>
          <w:szCs w:val="24"/>
          <w:lang w:eastAsia="ru-RU"/>
        </w:rPr>
        <w:t>сько</w:t>
      </w:r>
      <w:r w:rsidR="00B2662E" w:rsidRPr="00F81F23">
        <w:rPr>
          <w:rFonts w:ascii="Trebuchet MS" w:eastAsia="Times New Roman" w:hAnsi="Trebuchet MS" w:cs="Times New Roman"/>
          <w:color w:val="000000"/>
          <w:sz w:val="24"/>
          <w:szCs w:val="24"/>
          <w:lang w:val="uk-UA" w:eastAsia="ru-RU"/>
        </w:rPr>
        <w:t xml:space="preserve">го </w:t>
      </w:r>
      <w:r w:rsidR="00B2662E" w:rsidRPr="00F81F23">
        <w:rPr>
          <w:rFonts w:ascii="Trebuchet MS" w:eastAsia="Times New Roman" w:hAnsi="Trebuchet MS" w:cs="Times New Roman"/>
          <w:color w:val="000000"/>
          <w:sz w:val="24"/>
          <w:szCs w:val="24"/>
          <w:lang w:eastAsia="ru-RU"/>
        </w:rPr>
        <w:t>відділення</w:t>
      </w:r>
      <w:r w:rsidR="005A5CC7" w:rsidRPr="00F81F23">
        <w:rPr>
          <w:rFonts w:ascii="Trebuchet MS" w:eastAsia="Times New Roman" w:hAnsi="Trebuchet MS" w:cs="Times New Roman"/>
          <w:color w:val="000000"/>
          <w:sz w:val="24"/>
          <w:szCs w:val="24"/>
          <w:lang w:val="uk-UA" w:eastAsia="ru-RU"/>
        </w:rPr>
        <w:t>Шосткинськ</w:t>
      </w:r>
      <w:r w:rsidR="00B2662E">
        <w:rPr>
          <w:rFonts w:ascii="Trebuchet MS" w:eastAsia="Times New Roman" w:hAnsi="Trebuchet MS" w:cs="Times New Roman"/>
          <w:color w:val="000000"/>
          <w:sz w:val="24"/>
          <w:szCs w:val="24"/>
          <w:lang w:val="uk-UA" w:eastAsia="ru-RU"/>
        </w:rPr>
        <w:t>ої</w:t>
      </w:r>
      <w:r w:rsidRPr="00F81F23">
        <w:rPr>
          <w:rFonts w:ascii="Trebuchet MS" w:eastAsia="Times New Roman" w:hAnsi="Trebuchet MS" w:cs="Times New Roman"/>
          <w:color w:val="000000"/>
          <w:sz w:val="24"/>
          <w:szCs w:val="24"/>
          <w:lang w:eastAsia="ru-RU"/>
        </w:rPr>
        <w:t xml:space="preserve"> ОДПІГУ ДФС у </w:t>
      </w:r>
      <w:r w:rsidR="006B6742" w:rsidRPr="00F81F23">
        <w:rPr>
          <w:rFonts w:ascii="Trebuchet MS" w:eastAsia="Times New Roman" w:hAnsi="Trebuchet MS" w:cs="Times New Roman"/>
          <w:color w:val="000000"/>
          <w:sz w:val="24"/>
          <w:szCs w:val="24"/>
          <w:lang w:val="uk-UA" w:eastAsia="ru-RU"/>
        </w:rPr>
        <w:t>Сумській</w:t>
      </w:r>
      <w:r w:rsidRPr="00F81F23">
        <w:rPr>
          <w:rFonts w:ascii="Trebuchet MS" w:eastAsia="Times New Roman" w:hAnsi="Trebuchet MS" w:cs="Times New Roman"/>
          <w:color w:val="000000"/>
          <w:sz w:val="24"/>
          <w:szCs w:val="24"/>
          <w:lang w:eastAsia="ru-RU"/>
        </w:rPr>
        <w:t xml:space="preserve"> області;</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xml:space="preserve">- інформація та даних виконавчого комітету </w:t>
      </w:r>
      <w:r w:rsidR="006B6742" w:rsidRPr="00F81F23">
        <w:rPr>
          <w:rFonts w:ascii="Trebuchet MS" w:eastAsia="Times New Roman" w:hAnsi="Trebuchet MS" w:cs="Times New Roman"/>
          <w:color w:val="000000"/>
          <w:sz w:val="24"/>
          <w:szCs w:val="24"/>
          <w:lang w:val="uk-UA" w:eastAsia="ru-RU"/>
        </w:rPr>
        <w:t>Ямпіль</w:t>
      </w:r>
      <w:r w:rsidR="006B6742" w:rsidRPr="00F81F23">
        <w:rPr>
          <w:rFonts w:ascii="Trebuchet MS" w:eastAsia="Times New Roman" w:hAnsi="Trebuchet MS" w:cs="Times New Roman"/>
          <w:color w:val="000000"/>
          <w:sz w:val="24"/>
          <w:szCs w:val="24"/>
          <w:lang w:eastAsia="ru-RU"/>
        </w:rPr>
        <w:t xml:space="preserve">ської </w:t>
      </w:r>
      <w:r w:rsidR="006B6742" w:rsidRPr="00F81F23">
        <w:rPr>
          <w:rFonts w:ascii="Trebuchet MS" w:eastAsia="Times New Roman" w:hAnsi="Trebuchet MS" w:cs="Times New Roman"/>
          <w:color w:val="000000"/>
          <w:sz w:val="24"/>
          <w:szCs w:val="24"/>
          <w:lang w:val="en-US" w:eastAsia="ru-RU"/>
        </w:rPr>
        <w:t>c</w:t>
      </w:r>
      <w:r w:rsidR="006B6742" w:rsidRPr="00F81F23">
        <w:rPr>
          <w:rFonts w:ascii="Trebuchet MS" w:eastAsia="Times New Roman" w:hAnsi="Trebuchet MS" w:cs="Times New Roman"/>
          <w:color w:val="000000"/>
          <w:sz w:val="24"/>
          <w:szCs w:val="24"/>
          <w:lang w:eastAsia="ru-RU"/>
        </w:rPr>
        <w:t>елищно</w:t>
      </w:r>
      <w:r w:rsidR="006B6742" w:rsidRPr="00F81F23">
        <w:rPr>
          <w:rFonts w:ascii="Trebuchet MS" w:eastAsia="Times New Roman" w:hAnsi="Trebuchet MS" w:cs="Times New Roman"/>
          <w:color w:val="000000"/>
          <w:sz w:val="24"/>
          <w:szCs w:val="24"/>
          <w:lang w:val="uk-UA" w:eastAsia="ru-RU"/>
        </w:rPr>
        <w:t>ї</w:t>
      </w:r>
      <w:r w:rsidRPr="00F81F23">
        <w:rPr>
          <w:rFonts w:ascii="Trebuchet MS" w:eastAsia="Times New Roman" w:hAnsi="Trebuchet MS" w:cs="Times New Roman"/>
          <w:color w:val="000000"/>
          <w:sz w:val="24"/>
          <w:szCs w:val="24"/>
          <w:lang w:eastAsia="ru-RU"/>
        </w:rPr>
        <w:t xml:space="preserve"> ради.</w:t>
      </w:r>
    </w:p>
    <w:p w:rsidR="00573291" w:rsidRPr="00F81F23" w:rsidRDefault="00573291" w:rsidP="00F81F23">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 Базове відстеження результативності регуляторного акту буде здійснюватися до дня набрання чинності цим регуляторним актом.</w:t>
      </w:r>
    </w:p>
    <w:p w:rsidR="00573291" w:rsidRPr="00B2662E" w:rsidRDefault="00573291" w:rsidP="00B2662E">
      <w:pPr>
        <w:shd w:val="clear" w:color="auto" w:fill="FFFFFF"/>
        <w:spacing w:after="105" w:line="240" w:lineRule="auto"/>
        <w:rPr>
          <w:rFonts w:ascii="Trebuchet MS" w:eastAsia="Times New Roman" w:hAnsi="Trebuchet MS" w:cs="Times New Roman"/>
          <w:color w:val="000000"/>
          <w:sz w:val="24"/>
          <w:szCs w:val="24"/>
          <w:lang w:eastAsia="ru-RU"/>
        </w:rPr>
      </w:pPr>
      <w:r w:rsidRPr="00F81F23">
        <w:rPr>
          <w:rFonts w:ascii="Trebuchet MS" w:eastAsia="Times New Roman" w:hAnsi="Trebuchet MS" w:cs="Times New Roman"/>
          <w:color w:val="000000"/>
          <w:sz w:val="24"/>
          <w:szCs w:val="24"/>
          <w:lang w:eastAsia="ru-RU"/>
        </w:rPr>
        <w:t>Повторне відстеження результативності буде здійснюватися через рік з дня набрання чинності регуляторним актом.</w:t>
      </w:r>
    </w:p>
    <w:p w:rsidR="00573291" w:rsidRPr="004C3530" w:rsidRDefault="006B6742" w:rsidP="00573291">
      <w:pPr>
        <w:shd w:val="clear" w:color="auto" w:fill="FFFFFF"/>
        <w:spacing w:after="105" w:line="384" w:lineRule="atLeast"/>
        <w:rPr>
          <w:rFonts w:ascii="Trebuchet MS" w:eastAsia="Times New Roman" w:hAnsi="Trebuchet MS" w:cs="Times New Roman"/>
          <w:color w:val="000000"/>
          <w:sz w:val="24"/>
          <w:szCs w:val="24"/>
          <w:lang w:val="uk-UA" w:eastAsia="ru-RU"/>
        </w:rPr>
      </w:pPr>
      <w:r w:rsidRPr="004C3530">
        <w:rPr>
          <w:rFonts w:ascii="Trebuchet MS" w:eastAsia="Times New Roman" w:hAnsi="Trebuchet MS" w:cs="Times New Roman"/>
          <w:b/>
          <w:bCs/>
          <w:color w:val="000000"/>
          <w:sz w:val="24"/>
          <w:szCs w:val="24"/>
          <w:lang w:val="uk-UA" w:eastAsia="ru-RU"/>
        </w:rPr>
        <w:t>Селищн</w:t>
      </w:r>
      <w:r w:rsidR="00573291" w:rsidRPr="004C3530">
        <w:rPr>
          <w:rFonts w:ascii="Trebuchet MS" w:eastAsia="Times New Roman" w:hAnsi="Trebuchet MS" w:cs="Times New Roman"/>
          <w:b/>
          <w:bCs/>
          <w:color w:val="000000"/>
          <w:sz w:val="24"/>
          <w:szCs w:val="24"/>
          <w:lang w:eastAsia="ru-RU"/>
        </w:rPr>
        <w:t>ий голова                                                   </w:t>
      </w:r>
      <w:r w:rsidR="004C3530">
        <w:rPr>
          <w:rFonts w:ascii="Trebuchet MS" w:eastAsia="Times New Roman" w:hAnsi="Trebuchet MS" w:cs="Times New Roman"/>
          <w:b/>
          <w:bCs/>
          <w:color w:val="000000"/>
          <w:sz w:val="24"/>
          <w:szCs w:val="24"/>
          <w:lang w:eastAsia="ru-RU"/>
        </w:rPr>
        <w:t>                    </w:t>
      </w:r>
      <w:r w:rsidR="00573291" w:rsidRPr="004C3530">
        <w:rPr>
          <w:rFonts w:ascii="Trebuchet MS" w:eastAsia="Times New Roman" w:hAnsi="Trebuchet MS" w:cs="Times New Roman"/>
          <w:b/>
          <w:bCs/>
          <w:color w:val="000000"/>
          <w:sz w:val="24"/>
          <w:szCs w:val="24"/>
          <w:lang w:eastAsia="ru-RU"/>
        </w:rPr>
        <w:t xml:space="preserve">      </w:t>
      </w:r>
      <w:r w:rsidR="00F81F23" w:rsidRPr="004C3530">
        <w:rPr>
          <w:rFonts w:ascii="Trebuchet MS" w:eastAsia="Times New Roman" w:hAnsi="Trebuchet MS" w:cs="Times New Roman"/>
          <w:b/>
          <w:bCs/>
          <w:color w:val="000000"/>
          <w:sz w:val="24"/>
          <w:szCs w:val="24"/>
          <w:lang w:val="uk-UA" w:eastAsia="ru-RU"/>
        </w:rPr>
        <w:t>Н.М.Цибулько</w:t>
      </w:r>
    </w:p>
    <w:p w:rsidR="00573291" w:rsidRPr="004C3530" w:rsidRDefault="00573291" w:rsidP="00573291">
      <w:pPr>
        <w:shd w:val="clear" w:color="auto" w:fill="FFFFFF"/>
        <w:spacing w:after="105" w:line="384" w:lineRule="atLeast"/>
        <w:ind w:left="5245"/>
        <w:jc w:val="center"/>
        <w:rPr>
          <w:rFonts w:ascii="Trebuchet MS" w:eastAsia="Times New Roman" w:hAnsi="Trebuchet MS" w:cs="Times New Roman"/>
          <w:color w:val="000000"/>
          <w:sz w:val="24"/>
          <w:szCs w:val="24"/>
          <w:lang w:eastAsia="ru-RU"/>
        </w:rPr>
      </w:pPr>
      <w:r w:rsidRPr="004C3530">
        <w:rPr>
          <w:rFonts w:ascii="Trebuchet MS" w:eastAsia="Times New Roman" w:hAnsi="Trebuchet MS" w:cs="Times New Roman"/>
          <w:color w:val="000000"/>
          <w:sz w:val="24"/>
          <w:szCs w:val="24"/>
          <w:lang w:eastAsia="ru-RU"/>
        </w:rPr>
        <w:t> </w:t>
      </w:r>
    </w:p>
    <w:p w:rsidR="00573291" w:rsidRPr="00573291" w:rsidRDefault="00573291" w:rsidP="00573291">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p w:rsidR="00573291" w:rsidRPr="00573291" w:rsidRDefault="00573291" w:rsidP="00573291">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lastRenderedPageBreak/>
        <w:t> </w:t>
      </w:r>
    </w:p>
    <w:p w:rsidR="00573291" w:rsidRPr="008C7435" w:rsidRDefault="00573291" w:rsidP="008C7435">
      <w:pPr>
        <w:shd w:val="clear" w:color="auto" w:fill="FFFFFF"/>
        <w:spacing w:after="105" w:line="384" w:lineRule="atLeast"/>
        <w:ind w:left="5245"/>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Додаток 2</w:t>
      </w:r>
    </w:p>
    <w:p w:rsidR="00573291" w:rsidRPr="00573291" w:rsidRDefault="00573291" w:rsidP="00573291">
      <w:pPr>
        <w:shd w:val="clear" w:color="auto" w:fill="FFFFFF"/>
        <w:spacing w:after="105" w:line="384" w:lineRule="atLeast"/>
        <w:ind w:left="5245"/>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до аналізу регуляторного впливу</w:t>
      </w:r>
    </w:p>
    <w:p w:rsidR="00573291" w:rsidRPr="00573291" w:rsidRDefault="00161D3A" w:rsidP="00161D3A">
      <w:pPr>
        <w:shd w:val="clear" w:color="auto" w:fill="FFFFFF"/>
        <w:spacing w:after="105" w:line="384" w:lineRule="atLeast"/>
        <w:jc w:val="center"/>
        <w:rPr>
          <w:rFonts w:ascii="Trebuchet MS" w:eastAsia="Times New Roman" w:hAnsi="Trebuchet MS" w:cs="Times New Roman"/>
          <w:color w:val="000000"/>
          <w:sz w:val="19"/>
          <w:szCs w:val="19"/>
          <w:lang w:eastAsia="ru-RU"/>
        </w:rPr>
      </w:pPr>
      <w:r>
        <w:rPr>
          <w:rFonts w:ascii="Trebuchet MS" w:eastAsia="Times New Roman" w:hAnsi="Trebuchet MS" w:cs="Times New Roman"/>
          <w:color w:val="000000"/>
          <w:sz w:val="19"/>
          <w:szCs w:val="19"/>
          <w:lang w:eastAsia="ru-RU"/>
        </w:rPr>
        <w:t> </w:t>
      </w:r>
      <w:r w:rsidR="00573291" w:rsidRPr="00573291">
        <w:rPr>
          <w:rFonts w:ascii="Trebuchet MS" w:eastAsia="Times New Roman" w:hAnsi="Trebuchet MS" w:cs="Times New Roman"/>
          <w:color w:val="000000"/>
          <w:sz w:val="19"/>
          <w:szCs w:val="19"/>
          <w:lang w:eastAsia="ru-RU"/>
        </w:rPr>
        <w:t> </w:t>
      </w:r>
    </w:p>
    <w:p w:rsidR="00573291" w:rsidRPr="00573291" w:rsidRDefault="00573291" w:rsidP="00573291">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В И Т Р А Т И</w:t>
      </w:r>
    </w:p>
    <w:p w:rsidR="00573291" w:rsidRPr="00573291" w:rsidRDefault="00573291" w:rsidP="00573291">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b/>
          <w:bCs/>
          <w:color w:val="000000"/>
          <w:sz w:val="19"/>
          <w:szCs w:val="19"/>
          <w:lang w:eastAsia="ru-RU"/>
        </w:rPr>
        <w:t>на одного суб'єкта господарювання великого і середнього підприємництва, які виникають внаслідок дії регуляторного акту</w:t>
      </w:r>
    </w:p>
    <w:p w:rsidR="00573291" w:rsidRPr="00573291" w:rsidRDefault="00573291" w:rsidP="00573291">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tbl>
      <w:tblPr>
        <w:tblW w:w="0" w:type="auto"/>
        <w:tblCellMar>
          <w:left w:w="0" w:type="dxa"/>
          <w:right w:w="0" w:type="dxa"/>
        </w:tblCellMar>
        <w:tblLook w:val="04A0"/>
      </w:tblPr>
      <w:tblGrid>
        <w:gridCol w:w="425"/>
        <w:gridCol w:w="6750"/>
        <w:gridCol w:w="1185"/>
        <w:gridCol w:w="1200"/>
      </w:tblGrid>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п/№</w:t>
            </w:r>
          </w:p>
        </w:tc>
        <w:tc>
          <w:tcPr>
            <w:tcW w:w="6750" w:type="dxa"/>
            <w:vAlign w:val="center"/>
            <w:hideMark/>
          </w:tcPr>
          <w:p w:rsidR="00573291" w:rsidRPr="00573291" w:rsidRDefault="00573291" w:rsidP="00573291">
            <w:pPr>
              <w:spacing w:after="105" w:line="30" w:lineRule="atLeast"/>
              <w:ind w:left="40"/>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За перший рік</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За п'ять років</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1</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2</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Податки та збори (зміна розміру податків/зборів, виникнення необхідності у сплаті податків/зборів),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3</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пов'язані із веденням обліку, підготовкою та поданням звітності державним органам,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4</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5</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6</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на оборотні активи (матеріали, канцелярські товари тощо),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7</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Витрати, пов'язані із наймом додаткового персоналу,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8</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Інше (уточнити),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9</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РАЗОМ (сума рядків: 1 + 2 + 3 + 4 + 5 + 6 + 7 + 8),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10</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Кількість суб'єктів господарювання великого та середнього підприємництва, на яких буде поширено регулювання, одиниць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r>
      <w:tr w:rsidR="00573291" w:rsidRPr="00573291" w:rsidTr="00573291">
        <w:trPr>
          <w:trHeight w:val="30"/>
        </w:trPr>
        <w:tc>
          <w:tcPr>
            <w:tcW w:w="42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11</w:t>
            </w:r>
          </w:p>
        </w:tc>
        <w:tc>
          <w:tcPr>
            <w:tcW w:w="6750" w:type="dxa"/>
            <w:vAlign w:val="center"/>
            <w:hideMark/>
          </w:tcPr>
          <w:p w:rsidR="00573291" w:rsidRPr="00573291" w:rsidRDefault="00573291" w:rsidP="00573291">
            <w:pPr>
              <w:spacing w:after="105" w:line="30" w:lineRule="atLeast"/>
              <w:ind w:left="40"/>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1185"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0</w:t>
            </w:r>
          </w:p>
        </w:tc>
        <w:tc>
          <w:tcPr>
            <w:tcW w:w="1200" w:type="dxa"/>
            <w:vAlign w:val="center"/>
            <w:hideMark/>
          </w:tcPr>
          <w:p w:rsidR="00573291" w:rsidRPr="00573291" w:rsidRDefault="00573291" w:rsidP="00573291">
            <w:pPr>
              <w:spacing w:after="105" w:line="30" w:lineRule="atLeast"/>
              <w:jc w:val="center"/>
              <w:rPr>
                <w:rFonts w:ascii="Times New Roman" w:eastAsia="Times New Roman" w:hAnsi="Times New Roman" w:cs="Times New Roman"/>
                <w:sz w:val="24"/>
                <w:szCs w:val="24"/>
                <w:lang w:eastAsia="ru-RU"/>
              </w:rPr>
            </w:pPr>
            <w:r w:rsidRPr="00573291">
              <w:rPr>
                <w:rFonts w:ascii="Times New Roman" w:eastAsia="Times New Roman" w:hAnsi="Times New Roman" w:cs="Times New Roman"/>
                <w:sz w:val="24"/>
                <w:szCs w:val="24"/>
                <w:lang w:eastAsia="ru-RU"/>
              </w:rPr>
              <w:t> </w:t>
            </w:r>
          </w:p>
        </w:tc>
      </w:tr>
    </w:tbl>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p w:rsidR="00573291" w:rsidRPr="00573291" w:rsidRDefault="00573291" w:rsidP="00573291">
      <w:pPr>
        <w:shd w:val="clear" w:color="auto" w:fill="FFFFFF"/>
        <w:spacing w:after="105" w:line="384" w:lineRule="atLeast"/>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xml:space="preserve">          Розрахунок витрат відповідно до статті 12 ПК розраховується на перший </w:t>
      </w:r>
      <w:proofErr w:type="gramStart"/>
      <w:r w:rsidRPr="00573291">
        <w:rPr>
          <w:rFonts w:ascii="Trebuchet MS" w:eastAsia="Times New Roman" w:hAnsi="Trebuchet MS" w:cs="Times New Roman"/>
          <w:color w:val="000000"/>
          <w:sz w:val="19"/>
          <w:szCs w:val="19"/>
          <w:lang w:eastAsia="ru-RU"/>
        </w:rPr>
        <w:t>р</w:t>
      </w:r>
      <w:proofErr w:type="gramEnd"/>
      <w:r w:rsidRPr="00573291">
        <w:rPr>
          <w:rFonts w:ascii="Trebuchet MS" w:eastAsia="Times New Roman" w:hAnsi="Trebuchet MS" w:cs="Times New Roman"/>
          <w:color w:val="000000"/>
          <w:sz w:val="19"/>
          <w:szCs w:val="19"/>
          <w:lang w:eastAsia="ru-RU"/>
        </w:rPr>
        <w:t>ік дії регуляторного акту.</w:t>
      </w:r>
    </w:p>
    <w:p w:rsidR="00573291" w:rsidRPr="00573291" w:rsidRDefault="00573291" w:rsidP="00573291">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p w:rsidR="00573291" w:rsidRPr="00573291" w:rsidRDefault="00573291" w:rsidP="00FD0BCB">
      <w:pPr>
        <w:shd w:val="clear" w:color="auto" w:fill="FFFFFF"/>
        <w:spacing w:after="105" w:line="384" w:lineRule="atLeast"/>
        <w:ind w:left="5103"/>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p w:rsidR="00573291" w:rsidRPr="00573291" w:rsidRDefault="00573291" w:rsidP="00573291">
      <w:pPr>
        <w:shd w:val="clear" w:color="auto" w:fill="FFFFFF"/>
        <w:spacing w:after="105" w:line="384" w:lineRule="atLeast"/>
        <w:ind w:left="5103"/>
        <w:jc w:val="center"/>
        <w:rPr>
          <w:rFonts w:ascii="Trebuchet MS" w:eastAsia="Times New Roman" w:hAnsi="Trebuchet MS" w:cs="Times New Roman"/>
          <w:color w:val="000000"/>
          <w:sz w:val="19"/>
          <w:szCs w:val="19"/>
          <w:lang w:eastAsia="ru-RU"/>
        </w:rPr>
      </w:pPr>
      <w:r w:rsidRPr="00573291">
        <w:rPr>
          <w:rFonts w:ascii="Trebuchet MS" w:eastAsia="Times New Roman" w:hAnsi="Trebuchet MS" w:cs="Times New Roman"/>
          <w:color w:val="000000"/>
          <w:sz w:val="19"/>
          <w:szCs w:val="19"/>
          <w:lang w:eastAsia="ru-RU"/>
        </w:rPr>
        <w:t> </w:t>
      </w:r>
    </w:p>
    <w:sectPr w:rsidR="00573291" w:rsidRPr="00573291" w:rsidSect="00D616C8">
      <w:pgSz w:w="11906" w:h="16838"/>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3A7370"/>
    <w:rsid w:val="00011C07"/>
    <w:rsid w:val="00030F0A"/>
    <w:rsid w:val="000871D8"/>
    <w:rsid w:val="000B51F3"/>
    <w:rsid w:val="00120CBC"/>
    <w:rsid w:val="00133093"/>
    <w:rsid w:val="00143952"/>
    <w:rsid w:val="00161D3A"/>
    <w:rsid w:val="00174119"/>
    <w:rsid w:val="001C16AA"/>
    <w:rsid w:val="00217F71"/>
    <w:rsid w:val="002845CA"/>
    <w:rsid w:val="002D5DFB"/>
    <w:rsid w:val="00347C30"/>
    <w:rsid w:val="00366451"/>
    <w:rsid w:val="003945CC"/>
    <w:rsid w:val="003A7370"/>
    <w:rsid w:val="00434A3D"/>
    <w:rsid w:val="004C3530"/>
    <w:rsid w:val="005374D0"/>
    <w:rsid w:val="00573291"/>
    <w:rsid w:val="005A5CC7"/>
    <w:rsid w:val="005B6A4C"/>
    <w:rsid w:val="005F413D"/>
    <w:rsid w:val="0060150D"/>
    <w:rsid w:val="00622CC5"/>
    <w:rsid w:val="006342CB"/>
    <w:rsid w:val="00634DA4"/>
    <w:rsid w:val="00651BB3"/>
    <w:rsid w:val="006923DF"/>
    <w:rsid w:val="006928D5"/>
    <w:rsid w:val="006B6742"/>
    <w:rsid w:val="006F3002"/>
    <w:rsid w:val="0070518F"/>
    <w:rsid w:val="007107DC"/>
    <w:rsid w:val="00711231"/>
    <w:rsid w:val="00787D70"/>
    <w:rsid w:val="007A0326"/>
    <w:rsid w:val="00831835"/>
    <w:rsid w:val="00845870"/>
    <w:rsid w:val="00872ED7"/>
    <w:rsid w:val="008B1DE7"/>
    <w:rsid w:val="008C7435"/>
    <w:rsid w:val="00913743"/>
    <w:rsid w:val="00914198"/>
    <w:rsid w:val="00992957"/>
    <w:rsid w:val="009C13B6"/>
    <w:rsid w:val="009C78DE"/>
    <w:rsid w:val="009C7B0E"/>
    <w:rsid w:val="00AB4899"/>
    <w:rsid w:val="00AE2D8E"/>
    <w:rsid w:val="00AF6ACC"/>
    <w:rsid w:val="00B16523"/>
    <w:rsid w:val="00B2662E"/>
    <w:rsid w:val="00B676A5"/>
    <w:rsid w:val="00B83562"/>
    <w:rsid w:val="00BD400B"/>
    <w:rsid w:val="00C02A1C"/>
    <w:rsid w:val="00C05160"/>
    <w:rsid w:val="00CF10AC"/>
    <w:rsid w:val="00D35128"/>
    <w:rsid w:val="00D570A8"/>
    <w:rsid w:val="00D616C8"/>
    <w:rsid w:val="00DD6878"/>
    <w:rsid w:val="00E7151D"/>
    <w:rsid w:val="00EB2217"/>
    <w:rsid w:val="00EF4BF5"/>
    <w:rsid w:val="00F168D5"/>
    <w:rsid w:val="00F70BB6"/>
    <w:rsid w:val="00F81F23"/>
    <w:rsid w:val="00F93497"/>
    <w:rsid w:val="00FB3F67"/>
    <w:rsid w:val="00FD0BCB"/>
    <w:rsid w:val="00FE5159"/>
    <w:rsid w:val="00FF18E7"/>
    <w:rsid w:val="00FF56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B0E"/>
  </w:style>
  <w:style w:type="paragraph" w:styleId="1">
    <w:name w:val="heading 1"/>
    <w:basedOn w:val="a"/>
    <w:link w:val="10"/>
    <w:uiPriority w:val="9"/>
    <w:qFormat/>
    <w:rsid w:val="00573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3291"/>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5732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3291"/>
    <w:rPr>
      <w:b/>
      <w:bCs/>
    </w:rPr>
  </w:style>
  <w:style w:type="character" w:styleId="a5">
    <w:name w:val="Hyperlink"/>
    <w:basedOn w:val="a0"/>
    <w:uiPriority w:val="99"/>
    <w:semiHidden/>
    <w:unhideWhenUsed/>
    <w:rsid w:val="00573291"/>
    <w:rPr>
      <w:color w:val="0000FF"/>
      <w:u w:val="single"/>
    </w:rPr>
  </w:style>
  <w:style w:type="character" w:customStyle="1" w:styleId="apple-converted-space">
    <w:name w:val="apple-converted-space"/>
    <w:basedOn w:val="a0"/>
    <w:rsid w:val="00573291"/>
  </w:style>
  <w:style w:type="character" w:styleId="a6">
    <w:name w:val="Emphasis"/>
    <w:basedOn w:val="a0"/>
    <w:uiPriority w:val="20"/>
    <w:qFormat/>
    <w:rsid w:val="00573291"/>
    <w:rPr>
      <w:i/>
      <w:iCs/>
    </w:rPr>
  </w:style>
  <w:style w:type="paragraph" w:styleId="a7">
    <w:name w:val="Balloon Text"/>
    <w:basedOn w:val="a"/>
    <w:link w:val="a8"/>
    <w:uiPriority w:val="99"/>
    <w:semiHidden/>
    <w:unhideWhenUsed/>
    <w:rsid w:val="00622CC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22CC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55895411">
      <w:bodyDiv w:val="1"/>
      <w:marLeft w:val="0"/>
      <w:marRight w:val="0"/>
      <w:marTop w:val="0"/>
      <w:marBottom w:val="0"/>
      <w:divBdr>
        <w:top w:val="none" w:sz="0" w:space="0" w:color="auto"/>
        <w:left w:val="none" w:sz="0" w:space="0" w:color="auto"/>
        <w:bottom w:val="none" w:sz="0" w:space="0" w:color="auto"/>
        <w:right w:val="none" w:sz="0" w:space="0" w:color="auto"/>
      </w:divBdr>
      <w:divsChild>
        <w:div w:id="1570724316">
          <w:marLeft w:val="0"/>
          <w:marRight w:val="150"/>
          <w:marTop w:val="150"/>
          <w:marBottom w:val="0"/>
          <w:divBdr>
            <w:top w:val="none" w:sz="0" w:space="0" w:color="auto"/>
            <w:left w:val="none" w:sz="0" w:space="0" w:color="auto"/>
            <w:bottom w:val="none" w:sz="0" w:space="0" w:color="auto"/>
            <w:right w:val="none" w:sz="0" w:space="0" w:color="auto"/>
          </w:divBdr>
        </w:div>
        <w:div w:id="1814635194">
          <w:marLeft w:val="0"/>
          <w:marRight w:val="0"/>
          <w:marTop w:val="0"/>
          <w:marBottom w:val="0"/>
          <w:divBdr>
            <w:top w:val="none" w:sz="0" w:space="0" w:color="auto"/>
            <w:left w:val="none" w:sz="0" w:space="0" w:color="auto"/>
            <w:bottom w:val="none" w:sz="0" w:space="0" w:color="auto"/>
            <w:right w:val="none" w:sz="0" w:space="0" w:color="auto"/>
          </w:divBdr>
          <w:divsChild>
            <w:div w:id="2137095515">
              <w:marLeft w:val="0"/>
              <w:marRight w:val="0"/>
              <w:marTop w:val="0"/>
              <w:marBottom w:val="0"/>
              <w:divBdr>
                <w:top w:val="none" w:sz="0" w:space="0" w:color="auto"/>
                <w:left w:val="none" w:sz="0" w:space="0" w:color="auto"/>
                <w:bottom w:val="none" w:sz="0" w:space="0" w:color="auto"/>
                <w:right w:val="none" w:sz="0" w:space="0" w:color="auto"/>
              </w:divBdr>
            </w:div>
            <w:div w:id="90144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earch.ligazakon.ua/l_doc2.nsf/link1/T150909.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41FA7-95DE-4683-9208-DD53ECAAA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4155</Words>
  <Characters>23689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123</cp:lastModifiedBy>
  <cp:revision>52</cp:revision>
  <cp:lastPrinted>2017-11-10T12:50:00Z</cp:lastPrinted>
  <dcterms:created xsi:type="dcterms:W3CDTF">2017-10-29T18:22:00Z</dcterms:created>
  <dcterms:modified xsi:type="dcterms:W3CDTF">2018-05-15T11:29:00Z</dcterms:modified>
</cp:coreProperties>
</file>