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33" w:rsidRDefault="00196433" w:rsidP="004A0D07">
      <w:pPr>
        <w:jc w:val="center"/>
        <w:rPr>
          <w:color w:val="333333"/>
          <w:sz w:val="28"/>
          <w:szCs w:val="28"/>
        </w:rPr>
      </w:pPr>
      <w:r w:rsidRPr="003E343F">
        <w:rPr>
          <w:b/>
          <w:sz w:val="28"/>
          <w:szCs w:val="28"/>
        </w:rPr>
        <w:t>Звіт</w:t>
      </w:r>
      <w:r w:rsidRPr="003E343F">
        <w:rPr>
          <w:b/>
          <w:sz w:val="28"/>
          <w:szCs w:val="28"/>
        </w:rPr>
        <w:br/>
        <w:t>про базове відстеження результативності регуляторного акта –</w:t>
      </w:r>
      <w:r w:rsidRPr="003E343F">
        <w:rPr>
          <w:b/>
          <w:sz w:val="28"/>
          <w:szCs w:val="28"/>
        </w:rPr>
        <w:br/>
        <w:t xml:space="preserve">проекту рішення </w:t>
      </w:r>
      <w:proofErr w:type="spellStart"/>
      <w:r w:rsidRPr="003E343F">
        <w:rPr>
          <w:b/>
          <w:sz w:val="28"/>
          <w:szCs w:val="28"/>
        </w:rPr>
        <w:t>Ямпільської</w:t>
      </w:r>
      <w:proofErr w:type="spellEnd"/>
      <w:r w:rsidRPr="003E343F">
        <w:rPr>
          <w:b/>
          <w:sz w:val="28"/>
          <w:szCs w:val="28"/>
        </w:rPr>
        <w:t xml:space="preserve"> селищної ради</w:t>
      </w:r>
      <w:r w:rsidRPr="003E343F">
        <w:rPr>
          <w:sz w:val="28"/>
          <w:szCs w:val="28"/>
        </w:rPr>
        <w:br/>
      </w:r>
      <w:r w:rsidR="00AC7FC8">
        <w:rPr>
          <w:color w:val="333333"/>
          <w:sz w:val="28"/>
          <w:szCs w:val="28"/>
        </w:rPr>
        <w:t>«</w:t>
      </w:r>
      <w:r w:rsidR="004A0D07">
        <w:rPr>
          <w:b/>
          <w:sz w:val="28"/>
          <w:szCs w:val="28"/>
        </w:rPr>
        <w:t xml:space="preserve">Про </w:t>
      </w:r>
      <w:r w:rsidR="00AC7FC8">
        <w:rPr>
          <w:b/>
          <w:sz w:val="28"/>
          <w:szCs w:val="28"/>
        </w:rPr>
        <w:t>встановлення</w:t>
      </w:r>
      <w:r w:rsidR="004A0D07">
        <w:rPr>
          <w:b/>
          <w:sz w:val="28"/>
          <w:szCs w:val="28"/>
        </w:rPr>
        <w:t xml:space="preserve"> ставок </w:t>
      </w:r>
      <w:r w:rsidR="00AC7FC8">
        <w:rPr>
          <w:b/>
          <w:sz w:val="28"/>
          <w:szCs w:val="28"/>
        </w:rPr>
        <w:t xml:space="preserve">та пільг із сплати </w:t>
      </w:r>
      <w:r w:rsidR="004A0D07">
        <w:rPr>
          <w:b/>
          <w:sz w:val="28"/>
          <w:szCs w:val="28"/>
        </w:rPr>
        <w:t xml:space="preserve">земельного податку </w:t>
      </w:r>
      <w:r w:rsidR="00640CE0">
        <w:rPr>
          <w:b/>
          <w:sz w:val="28"/>
          <w:szCs w:val="28"/>
        </w:rPr>
        <w:t xml:space="preserve">           </w:t>
      </w:r>
      <w:r w:rsidR="004A0D07">
        <w:rPr>
          <w:b/>
          <w:sz w:val="28"/>
          <w:szCs w:val="28"/>
        </w:rPr>
        <w:t>на 20</w:t>
      </w:r>
      <w:r w:rsidR="00E33D9E">
        <w:rPr>
          <w:b/>
          <w:sz w:val="28"/>
          <w:szCs w:val="28"/>
        </w:rPr>
        <w:t>20</w:t>
      </w:r>
      <w:r w:rsidR="004A0D07">
        <w:rPr>
          <w:b/>
          <w:sz w:val="28"/>
          <w:szCs w:val="28"/>
        </w:rPr>
        <w:t xml:space="preserve"> рік</w:t>
      </w:r>
      <w:r w:rsidRPr="00196433">
        <w:rPr>
          <w:color w:val="333333"/>
          <w:sz w:val="28"/>
          <w:szCs w:val="28"/>
        </w:rPr>
        <w:t>»</w:t>
      </w:r>
    </w:p>
    <w:p w:rsidR="004A0D07" w:rsidRPr="004A0D07" w:rsidRDefault="004A0D07" w:rsidP="004A0D07">
      <w:pPr>
        <w:jc w:val="center"/>
        <w:rPr>
          <w:b/>
          <w:sz w:val="28"/>
          <w:szCs w:val="28"/>
        </w:rPr>
      </w:pPr>
    </w:p>
    <w:p w:rsidR="00FB2AA8" w:rsidRDefault="00FB2AA8" w:rsidP="00FB2AA8">
      <w:pPr>
        <w:shd w:val="clear" w:color="auto" w:fill="F9F9F0"/>
        <w:spacing w:after="150"/>
        <w:rPr>
          <w:rFonts w:ascii="Arial" w:hAnsi="Arial" w:cs="Arial"/>
          <w:color w:val="252121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252121"/>
          <w:sz w:val="21"/>
          <w:lang w:eastAsia="ru-RU"/>
        </w:rPr>
        <w:t> </w:t>
      </w:r>
    </w:p>
    <w:p w:rsidR="00FB2AA8" w:rsidRPr="003E343F" w:rsidRDefault="00FB2AA8" w:rsidP="00FB2AA8">
      <w:pPr>
        <w:shd w:val="clear" w:color="auto" w:fill="F9F9F0"/>
        <w:spacing w:after="150"/>
        <w:jc w:val="center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1. Вид і назва регуляторного акта,</w:t>
      </w:r>
      <w:r w:rsidR="00376EB5">
        <w:rPr>
          <w:i/>
          <w:iCs/>
          <w:sz w:val="28"/>
          <w:szCs w:val="28"/>
          <w:lang w:eastAsia="ru-RU"/>
        </w:rPr>
        <w:t xml:space="preserve"> </w:t>
      </w:r>
      <w:r w:rsidRPr="003E343F">
        <w:rPr>
          <w:i/>
          <w:iCs/>
          <w:sz w:val="28"/>
          <w:szCs w:val="28"/>
          <w:lang w:eastAsia="ru-RU"/>
        </w:rPr>
        <w:t>результативність якого відстежується</w:t>
      </w:r>
    </w:p>
    <w:p w:rsidR="00FB2AA8" w:rsidRPr="003E343F" w:rsidRDefault="00FB2AA8" w:rsidP="00641AA2">
      <w:pPr>
        <w:jc w:val="both"/>
        <w:rPr>
          <w:b/>
          <w:sz w:val="28"/>
          <w:szCs w:val="28"/>
        </w:rPr>
      </w:pPr>
      <w:r w:rsidRPr="003E343F">
        <w:rPr>
          <w:sz w:val="28"/>
          <w:szCs w:val="28"/>
          <w:lang w:eastAsia="ru-RU"/>
        </w:rPr>
        <w:t xml:space="preserve">Рішення </w:t>
      </w:r>
      <w:r w:rsidR="00140FD7" w:rsidRPr="003E343F">
        <w:rPr>
          <w:sz w:val="28"/>
          <w:szCs w:val="28"/>
          <w:lang w:eastAsia="ru-RU"/>
        </w:rPr>
        <w:t>3</w:t>
      </w:r>
      <w:r w:rsidR="00641AA2" w:rsidRPr="003E343F">
        <w:rPr>
          <w:sz w:val="28"/>
          <w:szCs w:val="28"/>
          <w:lang w:eastAsia="ru-RU"/>
        </w:rPr>
        <w:t>9</w:t>
      </w:r>
      <w:r w:rsidRPr="003E343F">
        <w:rPr>
          <w:sz w:val="28"/>
          <w:szCs w:val="28"/>
          <w:lang w:eastAsia="ru-RU"/>
        </w:rPr>
        <w:t xml:space="preserve"> сесії</w:t>
      </w:r>
      <w:r w:rsidR="008D6C76" w:rsidRPr="003E343F">
        <w:rPr>
          <w:sz w:val="28"/>
          <w:szCs w:val="28"/>
          <w:lang w:eastAsia="ru-RU"/>
        </w:rPr>
        <w:t xml:space="preserve"> </w:t>
      </w:r>
      <w:r w:rsidRPr="003E343F">
        <w:rPr>
          <w:sz w:val="28"/>
          <w:szCs w:val="28"/>
          <w:lang w:eastAsia="ru-RU"/>
        </w:rPr>
        <w:t xml:space="preserve">7 скликання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 «</w:t>
      </w:r>
      <w:r w:rsidR="00641AA2" w:rsidRPr="00230E9F">
        <w:rPr>
          <w:sz w:val="28"/>
          <w:szCs w:val="28"/>
        </w:rPr>
        <w:t>Про встановлення  ставок та пільг із сплати земельного податку на 2020 рік</w:t>
      </w:r>
      <w:r w:rsidRPr="003E343F">
        <w:rPr>
          <w:sz w:val="28"/>
          <w:szCs w:val="28"/>
          <w:lang w:eastAsia="ru-RU"/>
        </w:rPr>
        <w:t xml:space="preserve">» від </w:t>
      </w:r>
      <w:r w:rsidR="00641AA2" w:rsidRPr="003E343F">
        <w:rPr>
          <w:sz w:val="28"/>
          <w:szCs w:val="28"/>
          <w:lang w:eastAsia="ru-RU"/>
        </w:rPr>
        <w:t>14</w:t>
      </w:r>
      <w:r w:rsidRPr="003E343F">
        <w:rPr>
          <w:sz w:val="28"/>
          <w:szCs w:val="28"/>
          <w:lang w:eastAsia="ru-RU"/>
        </w:rPr>
        <w:t>.06.201</w:t>
      </w:r>
      <w:r w:rsidR="00641AA2" w:rsidRPr="003E343F">
        <w:rPr>
          <w:sz w:val="28"/>
          <w:szCs w:val="28"/>
          <w:lang w:eastAsia="ru-RU"/>
        </w:rPr>
        <w:t>9</w:t>
      </w:r>
      <w:r w:rsidRPr="003E343F">
        <w:rPr>
          <w:sz w:val="28"/>
          <w:szCs w:val="28"/>
          <w:lang w:eastAsia="ru-RU"/>
        </w:rPr>
        <w:t xml:space="preserve"> року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2. Назва виконавця заходів з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Виконавчий апарат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3. Цілі прийняття акта</w:t>
      </w:r>
    </w:p>
    <w:p w:rsidR="00FB2AA8" w:rsidRPr="003E343F" w:rsidRDefault="00FB2AA8" w:rsidP="00D574D3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  <w:r w:rsidRPr="003E343F">
        <w:rPr>
          <w:sz w:val="28"/>
          <w:szCs w:val="28"/>
          <w:lang w:eastAsia="ru-RU"/>
        </w:rPr>
        <w:t>Основними цілями прийняття є:</w:t>
      </w:r>
    </w:p>
    <w:p w:rsidR="00FB2AA8" w:rsidRPr="003E343F" w:rsidRDefault="00FB2AA8" w:rsidP="00FB2AA8">
      <w:pPr>
        <w:shd w:val="clear" w:color="auto" w:fill="F9F9F0"/>
        <w:spacing w:after="150"/>
        <w:ind w:firstLine="709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1) Забезпечення дотримання вимог на території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 відповідно до Закону України «Про засади державної регуляторної політики у сфері господарської діяльності»;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2) встановлення розмірів ставок та пільг із сплати земельного податку відповідно до вимог Податкового кодексу України;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3) забезпечення відповідних надходжень до селищного бюджету від сплати земельного податку;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4) забезпечення максимальної прозорості та відкритості органів місцевого самоврядування;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5) вдосконалення відносин між </w:t>
      </w:r>
      <w:r w:rsidR="005752AF" w:rsidRPr="003E343F">
        <w:rPr>
          <w:sz w:val="28"/>
          <w:szCs w:val="28"/>
          <w:lang w:eastAsia="ru-RU"/>
        </w:rPr>
        <w:t>селищною</w:t>
      </w:r>
      <w:r w:rsidRPr="003E343F">
        <w:rPr>
          <w:sz w:val="28"/>
          <w:szCs w:val="28"/>
          <w:lang w:eastAsia="ru-RU"/>
        </w:rPr>
        <w:t xml:space="preserve"> радою та суб’єктами господарювання, пов’язаними з оподаткуванням </w:t>
      </w:r>
      <w:r w:rsidR="005752AF" w:rsidRPr="003E343F">
        <w:rPr>
          <w:sz w:val="28"/>
          <w:szCs w:val="28"/>
          <w:lang w:eastAsia="ru-RU"/>
        </w:rPr>
        <w:t>земельних ділянок</w:t>
      </w:r>
      <w:r w:rsidRPr="003E343F">
        <w:rPr>
          <w:sz w:val="28"/>
          <w:szCs w:val="28"/>
          <w:lang w:eastAsia="ru-RU"/>
        </w:rPr>
        <w:t>.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4. Строк виконання заходів з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З </w:t>
      </w:r>
      <w:r w:rsidR="00575B9D">
        <w:rPr>
          <w:sz w:val="28"/>
          <w:szCs w:val="28"/>
          <w:lang w:eastAsia="ru-RU"/>
        </w:rPr>
        <w:t>01.01</w:t>
      </w:r>
      <w:r w:rsidRPr="003E343F">
        <w:rPr>
          <w:sz w:val="28"/>
          <w:szCs w:val="28"/>
          <w:lang w:eastAsia="ru-RU"/>
        </w:rPr>
        <w:t>.20</w:t>
      </w:r>
      <w:r w:rsidR="00575B9D">
        <w:rPr>
          <w:sz w:val="28"/>
          <w:szCs w:val="28"/>
          <w:lang w:eastAsia="ru-RU"/>
        </w:rPr>
        <w:t>20</w:t>
      </w:r>
      <w:r w:rsidR="00E33D9E" w:rsidRPr="003E343F">
        <w:rPr>
          <w:sz w:val="28"/>
          <w:szCs w:val="28"/>
          <w:lang w:eastAsia="ru-RU"/>
        </w:rPr>
        <w:t xml:space="preserve"> </w:t>
      </w:r>
      <w:r w:rsidRPr="003E343F">
        <w:rPr>
          <w:sz w:val="28"/>
          <w:szCs w:val="28"/>
          <w:lang w:eastAsia="ru-RU"/>
        </w:rPr>
        <w:t xml:space="preserve">р по </w:t>
      </w:r>
      <w:r w:rsidR="00575B9D">
        <w:rPr>
          <w:sz w:val="28"/>
          <w:szCs w:val="28"/>
          <w:lang w:eastAsia="ru-RU"/>
        </w:rPr>
        <w:t>01</w:t>
      </w:r>
      <w:r w:rsidRPr="003E343F">
        <w:rPr>
          <w:sz w:val="28"/>
          <w:szCs w:val="28"/>
          <w:lang w:eastAsia="ru-RU"/>
        </w:rPr>
        <w:t>.</w:t>
      </w:r>
      <w:r w:rsidR="00575B9D">
        <w:rPr>
          <w:sz w:val="28"/>
          <w:szCs w:val="28"/>
          <w:lang w:eastAsia="ru-RU"/>
        </w:rPr>
        <w:t>10</w:t>
      </w:r>
      <w:r w:rsidRPr="003E343F">
        <w:rPr>
          <w:sz w:val="28"/>
          <w:szCs w:val="28"/>
          <w:lang w:eastAsia="ru-RU"/>
        </w:rPr>
        <w:t>.20</w:t>
      </w:r>
      <w:r w:rsidR="00575B9D">
        <w:rPr>
          <w:sz w:val="28"/>
          <w:szCs w:val="28"/>
          <w:lang w:eastAsia="ru-RU"/>
        </w:rPr>
        <w:t>20</w:t>
      </w:r>
      <w:r w:rsidRPr="003E343F">
        <w:rPr>
          <w:sz w:val="28"/>
          <w:szCs w:val="28"/>
          <w:lang w:eastAsia="ru-RU"/>
        </w:rPr>
        <w:t>р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5. Тип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Базове.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6. </w:t>
      </w:r>
      <w:r w:rsidRPr="003E343F">
        <w:rPr>
          <w:i/>
          <w:iCs/>
          <w:sz w:val="28"/>
          <w:szCs w:val="28"/>
          <w:lang w:eastAsia="ru-RU"/>
        </w:rPr>
        <w:t>Методи одержання результатів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статистичний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7. Дані та припущення, на основі яких відстежувалася результативність, а також способи одержаних даних</w:t>
      </w:r>
    </w:p>
    <w:p w:rsidR="00D574D3" w:rsidRPr="003E343F" w:rsidRDefault="00FB2AA8" w:rsidP="00D574D3">
      <w:pPr>
        <w:shd w:val="clear" w:color="auto" w:fill="F9F9F0"/>
        <w:spacing w:after="150"/>
        <w:jc w:val="both"/>
        <w:rPr>
          <w:i/>
          <w:iCs/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</w:p>
    <w:p w:rsidR="00D574D3" w:rsidRPr="003E343F" w:rsidRDefault="00D574D3" w:rsidP="00D574D3">
      <w:pPr>
        <w:shd w:val="clear" w:color="auto" w:fill="F9F9F0"/>
        <w:spacing w:after="150"/>
        <w:jc w:val="both"/>
        <w:rPr>
          <w:i/>
          <w:iCs/>
          <w:sz w:val="28"/>
          <w:szCs w:val="28"/>
          <w:lang w:eastAsia="ru-RU"/>
        </w:rPr>
      </w:pPr>
    </w:p>
    <w:p w:rsidR="00FB2AA8" w:rsidRPr="003E343F" w:rsidRDefault="00FB2AA8" w:rsidP="00D574D3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Для відстеження результативності дії регуляторного акту обрано такі показники: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lastRenderedPageBreak/>
        <w:t xml:space="preserve">- розмір надходжень до </w:t>
      </w:r>
      <w:r w:rsidR="005F716E" w:rsidRPr="003E343F">
        <w:rPr>
          <w:sz w:val="28"/>
          <w:szCs w:val="28"/>
          <w:lang w:eastAsia="ru-RU"/>
        </w:rPr>
        <w:t>селищного</w:t>
      </w:r>
      <w:r w:rsidRPr="003E343F">
        <w:rPr>
          <w:sz w:val="28"/>
          <w:szCs w:val="28"/>
          <w:lang w:eastAsia="ru-RU"/>
        </w:rPr>
        <w:t xml:space="preserve"> бюджету від сплати </w:t>
      </w:r>
      <w:r w:rsidR="005752AF" w:rsidRPr="003E343F">
        <w:rPr>
          <w:sz w:val="28"/>
          <w:szCs w:val="28"/>
          <w:lang w:eastAsia="ru-RU"/>
        </w:rPr>
        <w:t xml:space="preserve">земельного податку фізичними та юридичними особами, фізичними особами підприємцями, </w:t>
      </w:r>
      <w:r w:rsidRPr="003E343F">
        <w:rPr>
          <w:sz w:val="28"/>
          <w:szCs w:val="28"/>
          <w:lang w:eastAsia="ru-RU"/>
        </w:rPr>
        <w:t>грн.;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- кількість суб’єктів господарської діяльності – платників </w:t>
      </w:r>
      <w:r w:rsidR="005752AF" w:rsidRPr="003E343F">
        <w:rPr>
          <w:sz w:val="28"/>
          <w:szCs w:val="28"/>
          <w:lang w:eastAsia="ru-RU"/>
        </w:rPr>
        <w:t xml:space="preserve">земельного </w:t>
      </w:r>
      <w:r w:rsidRPr="003E343F">
        <w:rPr>
          <w:sz w:val="28"/>
          <w:szCs w:val="28"/>
          <w:lang w:eastAsia="ru-RU"/>
        </w:rPr>
        <w:t>податк</w:t>
      </w:r>
      <w:r w:rsidR="005752AF" w:rsidRPr="003E343F">
        <w:rPr>
          <w:sz w:val="28"/>
          <w:szCs w:val="28"/>
          <w:lang w:eastAsia="ru-RU"/>
        </w:rPr>
        <w:t>у</w:t>
      </w:r>
      <w:r w:rsidRPr="003E343F">
        <w:rPr>
          <w:sz w:val="28"/>
          <w:szCs w:val="28"/>
          <w:lang w:eastAsia="ru-RU"/>
        </w:rPr>
        <w:t>, осіб;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         - рівень поінформованості суб’єктів господарювання та/або фізичних осіб з основних положень акта.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Прогнозні значення статистичних показників:</w:t>
      </w:r>
    </w:p>
    <w:tbl>
      <w:tblPr>
        <w:tblW w:w="98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0"/>
        <w:tblCellMar>
          <w:left w:w="0" w:type="dxa"/>
          <w:right w:w="0" w:type="dxa"/>
        </w:tblCellMar>
        <w:tblLook w:val="04A0"/>
      </w:tblPr>
      <w:tblGrid>
        <w:gridCol w:w="2441"/>
        <w:gridCol w:w="2409"/>
        <w:gridCol w:w="2901"/>
        <w:gridCol w:w="2115"/>
      </w:tblGrid>
      <w:tr w:rsidR="001C1B00" w:rsidRPr="003E343F" w:rsidTr="004D76B2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C1B00" w:rsidRPr="003E343F" w:rsidRDefault="001C1B00">
            <w:pPr>
              <w:rPr>
                <w:sz w:val="16"/>
                <w:szCs w:val="16"/>
                <w:lang w:eastAsia="ru-RU"/>
              </w:rPr>
            </w:pPr>
            <w:r w:rsidRPr="003E343F">
              <w:rPr>
                <w:sz w:val="16"/>
                <w:szCs w:val="16"/>
                <w:lang w:eastAsia="ru-RU"/>
              </w:rPr>
              <w:t>Назва показника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C1B00" w:rsidRPr="003E343F" w:rsidRDefault="001C1B00" w:rsidP="001C1B00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2020</w:t>
            </w:r>
          </w:p>
        </w:tc>
      </w:tr>
      <w:tr w:rsidR="001C1B00" w:rsidRPr="003E343F" w:rsidTr="002C6739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8E145C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Розмір надходжень до селищного бюджету від сплати земельного податку (грн.)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284470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302844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575B9D" w:rsidRDefault="009A2423" w:rsidP="00B9652A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1197509</w:t>
            </w:r>
          </w:p>
        </w:tc>
      </w:tr>
      <w:tr w:rsidR="001C1B00" w:rsidRPr="003E343F" w:rsidTr="002C6739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6126F1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Кількість суб’єктів господарської діяльності – платників земельного податку, осіб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3E343F" w:rsidRDefault="001C1B00" w:rsidP="001C1B00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C1B00" w:rsidRPr="00575B9D" w:rsidRDefault="00511467" w:rsidP="00511467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376EB5">
              <w:rPr>
                <w:sz w:val="20"/>
                <w:szCs w:val="20"/>
                <w:lang w:eastAsia="ru-RU"/>
              </w:rPr>
              <w:t>954</w:t>
            </w:r>
          </w:p>
        </w:tc>
      </w:tr>
      <w:tr w:rsidR="00FB2AA8" w:rsidRPr="003E343F" w:rsidTr="005821B8">
        <w:trPr>
          <w:trHeight w:val="3235"/>
        </w:trPr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B2AA8" w:rsidRPr="003E343F" w:rsidRDefault="00FB2AA8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Рівень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37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21B8" w:rsidRPr="003E343F" w:rsidRDefault="005821B8" w:rsidP="005821B8">
            <w:pPr>
              <w:jc w:val="both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Відповідно</w:t>
            </w:r>
            <w:r w:rsidR="00FB2AA8" w:rsidRPr="003E343F">
              <w:rPr>
                <w:sz w:val="20"/>
                <w:szCs w:val="20"/>
                <w:lang w:eastAsia="ru-RU"/>
              </w:rPr>
              <w:t xml:space="preserve"> </w:t>
            </w:r>
            <w:r w:rsidRPr="003E343F">
              <w:rPr>
                <w:sz w:val="20"/>
                <w:szCs w:val="20"/>
                <w:lang w:eastAsia="ru-RU"/>
              </w:rPr>
              <w:t>до частини 5 статті 12 Закону України «Про засади державної регуляторної політики у сфері господарської діяльності» регуляторні акти, прийняті органами та посадовими особами   місцевого самоврядування, офіційно оприлюднюються у разі відсутності друкованих засобів масової інформації відповідних рад у місцевих друкованих засобах масової інформації. Таким чином, рівень поінформованості суб’єктів господарювання,фізичних осіб з основних положень рішення визначається чисельністю осіб, які ознайомляться з ним.</w:t>
            </w:r>
          </w:p>
          <w:p w:rsidR="00FB2AA8" w:rsidRPr="003E343F" w:rsidRDefault="005821B8" w:rsidP="009E1E9F">
            <w:pPr>
              <w:jc w:val="both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 xml:space="preserve">У селищній раді регуляторний акт буде розміщено на   офіційній </w:t>
            </w:r>
            <w:proofErr w:type="spellStart"/>
            <w:r w:rsidRPr="003E343F">
              <w:rPr>
                <w:sz w:val="20"/>
                <w:szCs w:val="20"/>
                <w:lang w:eastAsia="ru-RU"/>
              </w:rPr>
              <w:t>веб-сторінці</w:t>
            </w:r>
            <w:proofErr w:type="spellEnd"/>
            <w:r w:rsidRPr="003E343F">
              <w:rPr>
                <w:sz w:val="20"/>
                <w:szCs w:val="20"/>
                <w:lang w:eastAsia="ru-RU"/>
              </w:rPr>
              <w:t xml:space="preserve"> виконкому </w:t>
            </w:r>
            <w:proofErr w:type="spellStart"/>
            <w:r w:rsidRPr="003E343F">
              <w:rPr>
                <w:sz w:val="20"/>
                <w:szCs w:val="20"/>
                <w:lang w:eastAsia="ru-RU"/>
              </w:rPr>
              <w:t>Ямпільської</w:t>
            </w:r>
            <w:proofErr w:type="spellEnd"/>
            <w:r w:rsidRPr="003E343F">
              <w:rPr>
                <w:sz w:val="20"/>
                <w:szCs w:val="20"/>
                <w:lang w:eastAsia="ru-RU"/>
              </w:rPr>
              <w:t xml:space="preserve"> селищної ради в мережі Інтернет </w:t>
            </w:r>
            <w:r w:rsidR="00C63E85" w:rsidRPr="003E343F">
              <w:rPr>
                <w:sz w:val="20"/>
                <w:szCs w:val="20"/>
                <w:lang w:eastAsia="ru-RU"/>
              </w:rPr>
              <w:t xml:space="preserve">                        </w:t>
            </w:r>
            <w:hyperlink r:id="rId5" w:history="1">
              <w:r w:rsidR="00C63E85" w:rsidRPr="003E343F">
                <w:rPr>
                  <w:rStyle w:val="a6"/>
                  <w:color w:val="auto"/>
                  <w:sz w:val="20"/>
                  <w:szCs w:val="20"/>
                  <w:lang w:eastAsia="ru-RU"/>
                </w:rPr>
                <w:t>http://www.</w:t>
              </w:r>
              <w:proofErr w:type="spellStart"/>
              <w:r w:rsidR="00C63E85" w:rsidRPr="003E343F">
                <w:rPr>
                  <w:rStyle w:val="a6"/>
                  <w:color w:val="auto"/>
                  <w:sz w:val="20"/>
                  <w:szCs w:val="20"/>
                  <w:lang w:val="en-US" w:eastAsia="ru-RU"/>
                </w:rPr>
                <w:t>yampil</w:t>
              </w:r>
              <w:proofErr w:type="spellEnd"/>
              <w:r w:rsidR="00C63E85" w:rsidRPr="003E343F">
                <w:rPr>
                  <w:rStyle w:val="a6"/>
                  <w:color w:val="auto"/>
                  <w:sz w:val="20"/>
                  <w:szCs w:val="20"/>
                  <w:lang w:eastAsia="ru-RU"/>
                </w:rPr>
                <w:t>-rada.gov.ua</w:t>
              </w:r>
            </w:hyperlink>
            <w:r w:rsidR="009E1E9F" w:rsidRPr="003E343F">
              <w:rPr>
                <w:sz w:val="20"/>
                <w:szCs w:val="20"/>
                <w:lang w:eastAsia="ru-RU"/>
              </w:rPr>
              <w:t> , розділ «Регуляторна діяльність</w:t>
            </w:r>
            <w:r w:rsidRPr="003E343F">
              <w:rPr>
                <w:rFonts w:ascii="Arial" w:hAnsi="Arial" w:cs="Arial"/>
                <w:sz w:val="21"/>
                <w:szCs w:val="21"/>
                <w:lang w:eastAsia="ru-RU"/>
              </w:rPr>
              <w:t>»</w:t>
            </w:r>
          </w:p>
        </w:tc>
      </w:tr>
    </w:tbl>
    <w:p w:rsidR="00FB2AA8" w:rsidRPr="003E343F" w:rsidRDefault="00FB2AA8" w:rsidP="00FB2AA8">
      <w:pPr>
        <w:rPr>
          <w:rFonts w:eastAsiaTheme="minorHAnsi"/>
          <w:sz w:val="28"/>
          <w:szCs w:val="28"/>
          <w:lang w:eastAsia="en-US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551EB4" w:rsidP="006509DA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3E343F">
        <w:rPr>
          <w:b/>
          <w:sz w:val="28"/>
          <w:szCs w:val="28"/>
        </w:rPr>
        <w:t>Селищний г</w:t>
      </w:r>
      <w:r w:rsidR="00196433" w:rsidRPr="003E343F">
        <w:rPr>
          <w:b/>
          <w:sz w:val="28"/>
          <w:szCs w:val="28"/>
        </w:rPr>
        <w:t xml:space="preserve">олова                            </w:t>
      </w:r>
      <w:r w:rsidR="00111410" w:rsidRPr="003E343F">
        <w:rPr>
          <w:b/>
          <w:sz w:val="28"/>
          <w:szCs w:val="28"/>
        </w:rPr>
        <w:t xml:space="preserve">                      Наталія</w:t>
      </w:r>
      <w:r w:rsidR="00272687" w:rsidRPr="003E343F">
        <w:rPr>
          <w:b/>
          <w:sz w:val="28"/>
          <w:szCs w:val="28"/>
        </w:rPr>
        <w:t xml:space="preserve"> </w:t>
      </w:r>
      <w:r w:rsidR="00196433" w:rsidRPr="003E343F">
        <w:rPr>
          <w:b/>
          <w:sz w:val="28"/>
          <w:szCs w:val="28"/>
        </w:rPr>
        <w:t>Ц</w:t>
      </w:r>
      <w:r w:rsidR="00272687" w:rsidRPr="003E343F">
        <w:rPr>
          <w:b/>
          <w:sz w:val="28"/>
          <w:szCs w:val="28"/>
        </w:rPr>
        <w:t>ИБУЛЬКО</w:t>
      </w: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9453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E343F" w:rsidRPr="003E343F" w:rsidRDefault="003E343F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3E343F" w:rsidRPr="003E343F" w:rsidSect="00A95E7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3190"/>
    <w:multiLevelType w:val="hybridMultilevel"/>
    <w:tmpl w:val="59F469E4"/>
    <w:lvl w:ilvl="0" w:tplc="F0E414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87101C"/>
    <w:multiLevelType w:val="hybridMultilevel"/>
    <w:tmpl w:val="B7749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5ED6"/>
    <w:multiLevelType w:val="hybridMultilevel"/>
    <w:tmpl w:val="68CCF3F4"/>
    <w:lvl w:ilvl="0" w:tplc="F384A68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6776A2"/>
    <w:multiLevelType w:val="hybridMultilevel"/>
    <w:tmpl w:val="BF105CD4"/>
    <w:lvl w:ilvl="0" w:tplc="14E03E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EE"/>
    <w:rsid w:val="00001F42"/>
    <w:rsid w:val="00022673"/>
    <w:rsid w:val="000377D9"/>
    <w:rsid w:val="00066C74"/>
    <w:rsid w:val="00111410"/>
    <w:rsid w:val="00140FD7"/>
    <w:rsid w:val="001756B9"/>
    <w:rsid w:val="00196433"/>
    <w:rsid w:val="001C1B00"/>
    <w:rsid w:val="001F4528"/>
    <w:rsid w:val="00215DC6"/>
    <w:rsid w:val="00222800"/>
    <w:rsid w:val="00230E9F"/>
    <w:rsid w:val="00265FAE"/>
    <w:rsid w:val="00272687"/>
    <w:rsid w:val="00285936"/>
    <w:rsid w:val="002B0957"/>
    <w:rsid w:val="002B31B9"/>
    <w:rsid w:val="002C6739"/>
    <w:rsid w:val="002C7F42"/>
    <w:rsid w:val="002F33C3"/>
    <w:rsid w:val="00307CED"/>
    <w:rsid w:val="00327385"/>
    <w:rsid w:val="00365194"/>
    <w:rsid w:val="00376EB5"/>
    <w:rsid w:val="003E343F"/>
    <w:rsid w:val="0041583A"/>
    <w:rsid w:val="00420D1E"/>
    <w:rsid w:val="00465420"/>
    <w:rsid w:val="004830D1"/>
    <w:rsid w:val="004A0D07"/>
    <w:rsid w:val="004D269A"/>
    <w:rsid w:val="004E69F8"/>
    <w:rsid w:val="004F4FEE"/>
    <w:rsid w:val="00511467"/>
    <w:rsid w:val="005130B5"/>
    <w:rsid w:val="00551EB4"/>
    <w:rsid w:val="005752AF"/>
    <w:rsid w:val="00575B9D"/>
    <w:rsid w:val="005821B8"/>
    <w:rsid w:val="005C0D72"/>
    <w:rsid w:val="005F716E"/>
    <w:rsid w:val="006006CF"/>
    <w:rsid w:val="006126F1"/>
    <w:rsid w:val="00640CE0"/>
    <w:rsid w:val="00641AA2"/>
    <w:rsid w:val="006509DA"/>
    <w:rsid w:val="006C23B1"/>
    <w:rsid w:val="00702FE9"/>
    <w:rsid w:val="0070726C"/>
    <w:rsid w:val="007100F0"/>
    <w:rsid w:val="00723E06"/>
    <w:rsid w:val="007400F4"/>
    <w:rsid w:val="00761EFD"/>
    <w:rsid w:val="007C3382"/>
    <w:rsid w:val="007F555D"/>
    <w:rsid w:val="00831D31"/>
    <w:rsid w:val="00837DC6"/>
    <w:rsid w:val="008B040F"/>
    <w:rsid w:val="008C0F47"/>
    <w:rsid w:val="008D6C76"/>
    <w:rsid w:val="008E145C"/>
    <w:rsid w:val="009453BF"/>
    <w:rsid w:val="0098011C"/>
    <w:rsid w:val="009A2423"/>
    <w:rsid w:val="009E1E9F"/>
    <w:rsid w:val="00AC7FC8"/>
    <w:rsid w:val="00B1528C"/>
    <w:rsid w:val="00B15E8F"/>
    <w:rsid w:val="00B8354C"/>
    <w:rsid w:val="00B9652A"/>
    <w:rsid w:val="00BE3481"/>
    <w:rsid w:val="00C269C0"/>
    <w:rsid w:val="00C57AD4"/>
    <w:rsid w:val="00C60673"/>
    <w:rsid w:val="00C63E85"/>
    <w:rsid w:val="00C74DA3"/>
    <w:rsid w:val="00CA03ED"/>
    <w:rsid w:val="00CA34C8"/>
    <w:rsid w:val="00CB721A"/>
    <w:rsid w:val="00CC4F40"/>
    <w:rsid w:val="00D16C0B"/>
    <w:rsid w:val="00D2411C"/>
    <w:rsid w:val="00D574D3"/>
    <w:rsid w:val="00D97825"/>
    <w:rsid w:val="00E33D9E"/>
    <w:rsid w:val="00E4384C"/>
    <w:rsid w:val="00E443F8"/>
    <w:rsid w:val="00E65982"/>
    <w:rsid w:val="00E81435"/>
    <w:rsid w:val="00F0455B"/>
    <w:rsid w:val="00F44466"/>
    <w:rsid w:val="00F51224"/>
    <w:rsid w:val="00FB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09D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509DA"/>
    <w:rPr>
      <w:b/>
      <w:bCs/>
    </w:rPr>
  </w:style>
  <w:style w:type="paragraph" w:styleId="a5">
    <w:name w:val="List Paragraph"/>
    <w:basedOn w:val="a"/>
    <w:qFormat/>
    <w:rsid w:val="006509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3">
    <w:name w:val="Body Text Indent 3"/>
    <w:basedOn w:val="a"/>
    <w:link w:val="30"/>
    <w:rsid w:val="006509DA"/>
    <w:pPr>
      <w:ind w:left="360" w:hanging="360"/>
      <w:jc w:val="both"/>
    </w:pPr>
    <w:rPr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509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Hyperlink"/>
    <w:basedOn w:val="a0"/>
    <w:uiPriority w:val="99"/>
    <w:unhideWhenUsed/>
    <w:rsid w:val="00FB2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ampil-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68</cp:revision>
  <cp:lastPrinted>2020-11-12T12:28:00Z</cp:lastPrinted>
  <dcterms:created xsi:type="dcterms:W3CDTF">2017-07-20T08:39:00Z</dcterms:created>
  <dcterms:modified xsi:type="dcterms:W3CDTF">2020-11-12T13:25:00Z</dcterms:modified>
</cp:coreProperties>
</file>