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652" w:rsidRPr="00262FFA" w:rsidRDefault="00916652" w:rsidP="00262FFA">
      <w:pPr>
        <w:shd w:val="clear" w:color="auto" w:fill="F9F9F0"/>
        <w:spacing w:after="150" w:line="240" w:lineRule="auto"/>
        <w:jc w:val="center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proofErr w:type="gramStart"/>
      <w:r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>З</w:t>
      </w:r>
      <w:proofErr w:type="gramEnd"/>
      <w:r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 xml:space="preserve"> В І Т</w:t>
      </w:r>
    </w:p>
    <w:p w:rsidR="00916652" w:rsidRPr="00B620FE" w:rsidRDefault="00916652" w:rsidP="00262FF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 xml:space="preserve">Про </w:t>
      </w:r>
      <w:r w:rsidR="00864C56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val="uk-UA" w:eastAsia="ru-RU"/>
        </w:rPr>
        <w:t>базове</w:t>
      </w:r>
      <w:r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 xml:space="preserve"> </w:t>
      </w:r>
      <w:proofErr w:type="spellStart"/>
      <w:r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>відстеження</w:t>
      </w:r>
      <w:proofErr w:type="spellEnd"/>
      <w:r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 xml:space="preserve"> </w:t>
      </w:r>
      <w:proofErr w:type="spellStart"/>
      <w:r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>результативності</w:t>
      </w:r>
      <w:proofErr w:type="spellEnd"/>
      <w:r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 xml:space="preserve"> регуляторного акт</w:t>
      </w:r>
      <w:r w:rsidR="00CA69CF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val="uk-UA" w:eastAsia="ru-RU"/>
        </w:rPr>
        <w:t>у</w:t>
      </w:r>
      <w:r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 xml:space="preserve"> «</w:t>
      </w:r>
      <w:r w:rsidR="00B620FE" w:rsidRPr="00B620FE">
        <w:rPr>
          <w:rFonts w:ascii="Times New Roman" w:eastAsia="Times New Roman" w:hAnsi="Times New Roman" w:cs="Times New Roman"/>
          <w:b/>
          <w:color w:val="252121"/>
          <w:sz w:val="28"/>
          <w:szCs w:val="28"/>
          <w:lang w:eastAsia="ru-RU"/>
        </w:rPr>
        <w:t xml:space="preserve">Про </w:t>
      </w:r>
      <w:r w:rsidR="00B620FE" w:rsidRPr="00B620FE">
        <w:rPr>
          <w:rFonts w:ascii="Times New Roman" w:eastAsia="Times New Roman" w:hAnsi="Times New Roman" w:cs="Times New Roman"/>
          <w:b/>
          <w:color w:val="252121"/>
          <w:sz w:val="28"/>
          <w:szCs w:val="28"/>
          <w:lang w:val="uk-UA" w:eastAsia="ru-RU"/>
        </w:rPr>
        <w:t xml:space="preserve">встановлення ставок та </w:t>
      </w:r>
      <w:proofErr w:type="gramStart"/>
      <w:r w:rsidR="00B620FE" w:rsidRPr="00B620FE">
        <w:rPr>
          <w:rFonts w:ascii="Times New Roman" w:eastAsia="Times New Roman" w:hAnsi="Times New Roman" w:cs="Times New Roman"/>
          <w:b/>
          <w:color w:val="252121"/>
          <w:sz w:val="28"/>
          <w:szCs w:val="28"/>
          <w:lang w:val="uk-UA" w:eastAsia="ru-RU"/>
        </w:rPr>
        <w:t>п</w:t>
      </w:r>
      <w:proofErr w:type="gramEnd"/>
      <w:r w:rsidR="00B620FE" w:rsidRPr="00B620FE">
        <w:rPr>
          <w:rFonts w:ascii="Times New Roman" w:eastAsia="Times New Roman" w:hAnsi="Times New Roman" w:cs="Times New Roman"/>
          <w:b/>
          <w:color w:val="252121"/>
          <w:sz w:val="28"/>
          <w:szCs w:val="28"/>
          <w:lang w:val="uk-UA" w:eastAsia="ru-RU"/>
        </w:rPr>
        <w:t>ільг із сплати земельного податку на 202</w:t>
      </w:r>
      <w:r w:rsidR="004145FE">
        <w:rPr>
          <w:rFonts w:ascii="Times New Roman" w:eastAsia="Times New Roman" w:hAnsi="Times New Roman" w:cs="Times New Roman"/>
          <w:b/>
          <w:color w:val="252121"/>
          <w:sz w:val="28"/>
          <w:szCs w:val="28"/>
          <w:lang w:val="uk-UA" w:eastAsia="ru-RU"/>
        </w:rPr>
        <w:t>1</w:t>
      </w:r>
      <w:r w:rsidR="00B620FE" w:rsidRPr="00B620FE">
        <w:rPr>
          <w:rFonts w:ascii="Times New Roman" w:eastAsia="Times New Roman" w:hAnsi="Times New Roman" w:cs="Times New Roman"/>
          <w:b/>
          <w:color w:val="252121"/>
          <w:sz w:val="28"/>
          <w:szCs w:val="28"/>
          <w:lang w:val="uk-UA" w:eastAsia="ru-RU"/>
        </w:rPr>
        <w:t xml:space="preserve"> рік</w:t>
      </w:r>
      <w:r w:rsidRPr="00B620FE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>»</w:t>
      </w:r>
    </w:p>
    <w:p w:rsidR="00916652" w:rsidRPr="008D5656" w:rsidRDefault="00916652" w:rsidP="00262FFA">
      <w:pPr>
        <w:shd w:val="clear" w:color="auto" w:fill="F9F9F0"/>
        <w:spacing w:after="150" w:line="240" w:lineRule="auto"/>
        <w:jc w:val="center"/>
        <w:rPr>
          <w:rFonts w:ascii="Times New Roman" w:eastAsia="Times New Roman" w:hAnsi="Times New Roman" w:cs="Times New Roman"/>
          <w:color w:val="252121"/>
          <w:sz w:val="24"/>
          <w:szCs w:val="24"/>
          <w:lang w:eastAsia="ru-RU"/>
        </w:rPr>
      </w:pPr>
    </w:p>
    <w:p w:rsidR="00916652" w:rsidRPr="00C53F37" w:rsidRDefault="00916652" w:rsidP="00916652">
      <w:pPr>
        <w:shd w:val="clear" w:color="auto" w:fill="F9F9F0"/>
        <w:spacing w:after="150" w:line="240" w:lineRule="auto"/>
        <w:jc w:val="center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8D5656">
        <w:rPr>
          <w:rFonts w:ascii="Times New Roman" w:eastAsia="Times New Roman" w:hAnsi="Times New Roman" w:cs="Times New Roman"/>
          <w:i/>
          <w:iCs/>
          <w:color w:val="252121"/>
          <w:sz w:val="24"/>
          <w:szCs w:val="24"/>
          <w:lang w:eastAsia="ru-RU"/>
        </w:rPr>
        <w:t xml:space="preserve">1. </w:t>
      </w: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Вид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і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назва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регуляторного акта,</w:t>
      </w:r>
      <w:r w:rsidR="00262FFA"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val="uk-UA"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результативність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якого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відстежується</w:t>
      </w:r>
      <w:proofErr w:type="spellEnd"/>
    </w:p>
    <w:p w:rsidR="00916652" w:rsidRPr="00C53F37" w:rsidRDefault="004145FE" w:rsidP="005A4A20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proofErr w:type="spellStart"/>
      <w:proofErr w:type="gramStart"/>
      <w:r w:rsidRPr="004145FE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145FE">
        <w:rPr>
          <w:rFonts w:ascii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 45 </w:t>
      </w:r>
      <w:proofErr w:type="spellStart"/>
      <w:r w:rsidRPr="004145FE">
        <w:rPr>
          <w:rFonts w:ascii="Times New Roman" w:hAnsi="Times New Roman" w:cs="Times New Roman"/>
          <w:sz w:val="28"/>
          <w:szCs w:val="28"/>
          <w:lang w:eastAsia="ru-RU"/>
        </w:rPr>
        <w:t>сесії</w:t>
      </w:r>
      <w:proofErr w:type="spellEnd"/>
      <w:r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5FE">
        <w:rPr>
          <w:rFonts w:ascii="Times New Roman" w:hAnsi="Times New Roman" w:cs="Times New Roman"/>
          <w:sz w:val="28"/>
          <w:szCs w:val="28"/>
          <w:lang w:eastAsia="ru-RU"/>
        </w:rPr>
        <w:t>Ямпільської</w:t>
      </w:r>
      <w:proofErr w:type="spellEnd"/>
      <w:r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5FE">
        <w:rPr>
          <w:rFonts w:ascii="Times New Roman" w:hAnsi="Times New Roman" w:cs="Times New Roman"/>
          <w:sz w:val="28"/>
          <w:szCs w:val="28"/>
          <w:lang w:eastAsia="ru-RU"/>
        </w:rPr>
        <w:t>селищної</w:t>
      </w:r>
      <w:proofErr w:type="spellEnd"/>
      <w:r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 ради 7 </w:t>
      </w:r>
      <w:proofErr w:type="spellStart"/>
      <w:r w:rsidRPr="004145FE">
        <w:rPr>
          <w:rFonts w:ascii="Times New Roman" w:hAnsi="Times New Roman" w:cs="Times New Roman"/>
          <w:sz w:val="28"/>
          <w:szCs w:val="28"/>
          <w:lang w:eastAsia="ru-RU"/>
        </w:rPr>
        <w:t>скликання</w:t>
      </w:r>
      <w:proofErr w:type="spellEnd"/>
      <w:r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bookmarkStart w:id="0" w:name="_GoBack"/>
      <w:r w:rsidRPr="004145FE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145FE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4145FE">
        <w:rPr>
          <w:rFonts w:ascii="Times New Roman" w:hAnsi="Times New Roman" w:cs="Times New Roman"/>
          <w:sz w:val="28"/>
          <w:szCs w:val="28"/>
        </w:rPr>
        <w:t xml:space="preserve">  ставок та </w:t>
      </w:r>
      <w:proofErr w:type="spellStart"/>
      <w:r w:rsidRPr="004145FE">
        <w:rPr>
          <w:rFonts w:ascii="Times New Roman" w:hAnsi="Times New Roman" w:cs="Times New Roman"/>
          <w:sz w:val="28"/>
          <w:szCs w:val="28"/>
        </w:rPr>
        <w:t>пільг</w:t>
      </w:r>
      <w:proofErr w:type="spellEnd"/>
      <w:r w:rsidRPr="004145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45F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4145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45FE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4145FE">
        <w:rPr>
          <w:rFonts w:ascii="Times New Roman" w:hAnsi="Times New Roman" w:cs="Times New Roman"/>
          <w:sz w:val="28"/>
          <w:szCs w:val="28"/>
        </w:rPr>
        <w:t xml:space="preserve"> земельного </w:t>
      </w:r>
      <w:proofErr w:type="spellStart"/>
      <w:r w:rsidRPr="004145FE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4145FE">
        <w:rPr>
          <w:rFonts w:ascii="Times New Roman" w:hAnsi="Times New Roman" w:cs="Times New Roman"/>
          <w:sz w:val="28"/>
          <w:szCs w:val="28"/>
        </w:rPr>
        <w:t xml:space="preserve"> на 2021 </w:t>
      </w:r>
      <w:proofErr w:type="spellStart"/>
      <w:r w:rsidRPr="004145FE">
        <w:rPr>
          <w:rFonts w:ascii="Times New Roman" w:hAnsi="Times New Roman" w:cs="Times New Roman"/>
          <w:sz w:val="28"/>
          <w:szCs w:val="28"/>
        </w:rPr>
        <w:t>рік</w:t>
      </w:r>
      <w:bookmarkEnd w:id="0"/>
      <w:proofErr w:type="spellEnd"/>
      <w:r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4145FE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 15.06.2020 року</w:t>
      </w:r>
      <w:r w:rsidR="005A4A20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.</w:t>
      </w:r>
      <w:r w:rsidR="00916652"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 </w:t>
      </w:r>
    </w:p>
    <w:p w:rsidR="00916652" w:rsidRPr="00C53F37" w:rsidRDefault="00916652" w:rsidP="00916652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2.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Назва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виконавця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заходів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з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відстеження</w:t>
      </w:r>
      <w:proofErr w:type="spellEnd"/>
    </w:p>
    <w:p w:rsidR="00916652" w:rsidRPr="00C53F37" w:rsidRDefault="0000779E" w:rsidP="00916652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Виконавчий а</w:t>
      </w:r>
      <w:r w:rsidR="00247FB6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парат </w:t>
      </w:r>
      <w:proofErr w:type="spellStart"/>
      <w:r w:rsidR="00247FB6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Ямпільської</w:t>
      </w:r>
      <w:proofErr w:type="spellEnd"/>
      <w:r w:rsidR="00247FB6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 селищної ради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</w:t>
      </w:r>
    </w:p>
    <w:p w:rsidR="00916652" w:rsidRPr="00C53F37" w:rsidRDefault="00916652" w:rsidP="00916652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3. </w:t>
      </w:r>
      <w:proofErr w:type="spellStart"/>
      <w:proofErr w:type="gram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Ц</w:t>
      </w:r>
      <w:proofErr w:type="gram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ілі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прийняття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акта</w:t>
      </w:r>
    </w:p>
    <w:p w:rsidR="00916652" w:rsidRPr="00C53F37" w:rsidRDefault="00916652" w:rsidP="00247FB6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 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Основними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цілями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прийняття</w:t>
      </w:r>
      <w:proofErr w:type="spellEnd"/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є:</w:t>
      </w:r>
      <w:proofErr w:type="gramEnd"/>
    </w:p>
    <w:p w:rsidR="00916652" w:rsidRPr="00C53F37" w:rsidRDefault="00916652" w:rsidP="00916652">
      <w:pPr>
        <w:shd w:val="clear" w:color="auto" w:fill="F9F9F0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1) </w:t>
      </w:r>
      <w:r w:rsidR="00247FB6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Забезпечення дотримання вимог на території </w:t>
      </w:r>
      <w:proofErr w:type="spellStart"/>
      <w:r w:rsidR="00247FB6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Ямпільської</w:t>
      </w:r>
      <w:proofErr w:type="spellEnd"/>
      <w:r w:rsidR="00247FB6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 селищної ради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відповідно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до Закону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України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«Про засади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державної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регуляторної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політики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у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сфері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господарської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діяльності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»;</w:t>
      </w:r>
      <w:proofErr w:type="gramEnd"/>
    </w:p>
    <w:p w:rsidR="00916652" w:rsidRPr="00C53F37" w:rsidRDefault="00916652" w:rsidP="00916652">
      <w:pPr>
        <w:shd w:val="clear" w:color="auto" w:fill="F9F9F0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2)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встановлення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розмі</w:t>
      </w:r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</w:t>
      </w:r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ів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ставок </w:t>
      </w:r>
      <w:r w:rsidR="002C4849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та пільг із сплати земельного податку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відповідно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до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вимог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Податкового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кодексу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України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;</w:t>
      </w:r>
    </w:p>
    <w:p w:rsidR="00916652" w:rsidRPr="00C53F37" w:rsidRDefault="00916652" w:rsidP="00916652">
      <w:pPr>
        <w:shd w:val="clear" w:color="auto" w:fill="F9F9F0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3)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забезпечення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відповідних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надходжень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до </w:t>
      </w:r>
      <w:r w:rsidR="002C4849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селищного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бюджету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від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сплати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r w:rsidR="002C4849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земельного податку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;</w:t>
      </w:r>
    </w:p>
    <w:p w:rsidR="00916652" w:rsidRPr="00C53F37" w:rsidRDefault="00916652" w:rsidP="00916652">
      <w:pPr>
        <w:shd w:val="clear" w:color="auto" w:fill="F9F9F0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4)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забезпечення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максимальної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прозорості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та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відкритості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органів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м</w:t>
      </w:r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ісцевого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самоврядування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;</w:t>
      </w:r>
    </w:p>
    <w:p w:rsidR="00916652" w:rsidRPr="00C53F37" w:rsidRDefault="00916652" w:rsidP="00916652">
      <w:pPr>
        <w:shd w:val="clear" w:color="auto" w:fill="F9F9F0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5)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вдосконалення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відносин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між</w:t>
      </w:r>
      <w:proofErr w:type="spellEnd"/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r w:rsidR="00591A07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селищною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радою та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суб’єктами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господарювання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,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пов’язаними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оподаткуванням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r w:rsidR="00591A07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земельних ділянок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</w:t>
      </w:r>
    </w:p>
    <w:p w:rsidR="00916652" w:rsidRPr="00C53F37" w:rsidRDefault="00916652" w:rsidP="00916652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4. Строк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виконання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заходів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з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відстеження</w:t>
      </w:r>
      <w:proofErr w:type="spellEnd"/>
    </w:p>
    <w:p w:rsidR="00916652" w:rsidRPr="004145FE" w:rsidRDefault="004145FE" w:rsidP="00916652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01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1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21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по </w:t>
      </w:r>
      <w:r w:rsidR="009108AC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14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.0</w:t>
      </w:r>
      <w:r w:rsidR="00591A07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6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21</w:t>
      </w:r>
    </w:p>
    <w:p w:rsidR="00916652" w:rsidRPr="00C53F37" w:rsidRDefault="00916652" w:rsidP="00916652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5. Тип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відстеження</w:t>
      </w:r>
      <w:proofErr w:type="spellEnd"/>
    </w:p>
    <w:p w:rsidR="00916652" w:rsidRPr="00C53F37" w:rsidRDefault="005613EE" w:rsidP="00916652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Базове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</w:t>
      </w:r>
    </w:p>
    <w:p w:rsidR="00916652" w:rsidRPr="00C53F37" w:rsidRDefault="00916652" w:rsidP="00916652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6. 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Методи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одержання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результатів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proofErr w:type="gram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</w:t>
      </w:r>
      <w:proofErr w:type="gram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ідстеження</w:t>
      </w:r>
      <w:proofErr w:type="spellEnd"/>
    </w:p>
    <w:p w:rsidR="00916652" w:rsidRPr="00C53F37" w:rsidRDefault="00916652" w:rsidP="00916652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статистичний</w:t>
      </w:r>
      <w:proofErr w:type="spellEnd"/>
    </w:p>
    <w:p w:rsidR="00916652" w:rsidRPr="00C53F37" w:rsidRDefault="00916652" w:rsidP="00916652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7. </w:t>
      </w:r>
      <w:proofErr w:type="spellStart"/>
      <w:proofErr w:type="gram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Дан</w:t>
      </w:r>
      <w:proofErr w:type="gram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і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та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припущення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, на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основі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яких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відстежувалася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результативність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, а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також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способи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одержаних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даних</w:t>
      </w:r>
      <w:proofErr w:type="spellEnd"/>
    </w:p>
    <w:p w:rsidR="00916652" w:rsidRPr="00C53F37" w:rsidRDefault="00916652" w:rsidP="00916652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 </w:t>
      </w:r>
    </w:p>
    <w:p w:rsidR="00916652" w:rsidRPr="00C53F37" w:rsidRDefault="00916652" w:rsidP="00916652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Для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відстеження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результативності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дії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регуляторного</w:t>
      </w:r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акту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обрано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такі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показники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:</w:t>
      </w:r>
    </w:p>
    <w:p w:rsidR="00916652" w:rsidRPr="00C53F37" w:rsidRDefault="00916652" w:rsidP="00916652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lastRenderedPageBreak/>
        <w:t xml:space="preserve">-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розмі</w:t>
      </w:r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</w:t>
      </w:r>
      <w:proofErr w:type="spellEnd"/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надходжень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до </w:t>
      </w:r>
      <w:r w:rsidR="00591A07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селищного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бюджету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від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сплати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r w:rsidR="00591A07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земельного податку,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грн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.;</w:t>
      </w:r>
    </w:p>
    <w:p w:rsidR="00916652" w:rsidRPr="00C53F37" w:rsidRDefault="00916652" w:rsidP="00916652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-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кількість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суб’єктів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господарської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діяльності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–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платників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gramStart"/>
      <w:r w:rsidR="00591A07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земельного</w:t>
      </w:r>
      <w:proofErr w:type="gramEnd"/>
      <w:r w:rsidR="00591A07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 податку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,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осіб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;</w:t>
      </w:r>
    </w:p>
    <w:p w:rsidR="00916652" w:rsidRPr="00C53F37" w:rsidRDefault="00916652" w:rsidP="00916652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         - </w:t>
      </w:r>
      <w:proofErr w:type="spellStart"/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</w:t>
      </w:r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івень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поінформованості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суб’єктів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господарювання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та/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або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фізичних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осіб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основних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положень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акта.</w:t>
      </w:r>
    </w:p>
    <w:p w:rsidR="00916652" w:rsidRPr="00C53F37" w:rsidRDefault="00916652" w:rsidP="00755FCF">
      <w:pPr>
        <w:shd w:val="clear" w:color="auto" w:fill="F9F9F0"/>
        <w:spacing w:after="150" w:line="240" w:lineRule="auto"/>
        <w:ind w:left="-105" w:right="424" w:firstLine="142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8.Кількісні та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якісні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значення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показників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результативності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акту</w:t>
      </w:r>
      <w:r w:rsidRPr="00C53F37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>:</w:t>
      </w:r>
    </w:p>
    <w:tbl>
      <w:tblPr>
        <w:tblW w:w="92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23"/>
        <w:gridCol w:w="6521"/>
      </w:tblGrid>
      <w:tr w:rsidR="00916652" w:rsidRPr="00C53F37" w:rsidTr="00816BCA">
        <w:tc>
          <w:tcPr>
            <w:tcW w:w="1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6652" w:rsidRPr="00C53F37" w:rsidRDefault="00916652" w:rsidP="009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показника</w:t>
            </w:r>
            <w:proofErr w:type="spellEnd"/>
          </w:p>
        </w:tc>
        <w:tc>
          <w:tcPr>
            <w:tcW w:w="352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652" w:rsidRPr="004145FE" w:rsidRDefault="00916652" w:rsidP="0091665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 20</w:t>
            </w:r>
            <w:r w:rsidR="004145F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</w:p>
          <w:p w:rsidR="00916652" w:rsidRPr="00111E3E" w:rsidRDefault="00B94045" w:rsidP="00916652">
            <w:pPr>
              <w:spacing w:after="150" w:line="240" w:lineRule="auto"/>
              <w:ind w:firstLine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2004760,21</w:t>
            </w:r>
          </w:p>
          <w:p w:rsidR="00916652" w:rsidRPr="00A241E5" w:rsidRDefault="004145FE" w:rsidP="00916652">
            <w:pPr>
              <w:spacing w:after="15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3526</w:t>
            </w:r>
          </w:p>
        </w:tc>
      </w:tr>
      <w:tr w:rsidR="00916652" w:rsidRPr="00C53F37" w:rsidTr="00816BCA">
        <w:tc>
          <w:tcPr>
            <w:tcW w:w="1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652" w:rsidRPr="00C53F37" w:rsidRDefault="00916652" w:rsidP="00A2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Розмі</w:t>
            </w:r>
            <w:proofErr w:type="gram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надходжень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r w:rsidR="00A241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селищного</w:t>
            </w:r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бюджету 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сплати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</w:t>
            </w:r>
            <w:r w:rsidR="00A241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земельного податку</w:t>
            </w:r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352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6652" w:rsidRPr="00C53F37" w:rsidRDefault="00916652" w:rsidP="009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6652" w:rsidRPr="00C53F37" w:rsidTr="00816BCA">
        <w:tc>
          <w:tcPr>
            <w:tcW w:w="1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652" w:rsidRPr="00C53F37" w:rsidRDefault="00916652" w:rsidP="0025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суб’єктів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господарської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платників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250D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земельного</w:t>
            </w:r>
            <w:proofErr w:type="gramEnd"/>
            <w:r w:rsidR="00250D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податку</w:t>
            </w:r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осіб</w:t>
            </w:r>
            <w:proofErr w:type="spellEnd"/>
          </w:p>
        </w:tc>
        <w:tc>
          <w:tcPr>
            <w:tcW w:w="352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6652" w:rsidRPr="00C53F37" w:rsidRDefault="00916652" w:rsidP="009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6652" w:rsidRPr="00C53F37" w:rsidTr="00816BCA">
        <w:trPr>
          <w:trHeight w:val="3074"/>
        </w:trPr>
        <w:tc>
          <w:tcPr>
            <w:tcW w:w="1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652" w:rsidRPr="00C53F37" w:rsidRDefault="00916652" w:rsidP="009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івень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поінформованості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суб’єктів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господарювання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та/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фізичних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осіб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основних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положень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акта</w:t>
            </w:r>
          </w:p>
        </w:tc>
        <w:tc>
          <w:tcPr>
            <w:tcW w:w="3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652" w:rsidRPr="00816BCA" w:rsidRDefault="00661CED" w:rsidP="0081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proofErr w:type="spellStart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аний</w:t>
            </w:r>
            <w:proofErr w:type="spellEnd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регуляторний</w:t>
            </w:r>
            <w:proofErr w:type="spellEnd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</w:t>
            </w:r>
            <w:proofErr w:type="spellStart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розміщено</w:t>
            </w:r>
            <w:proofErr w:type="spellEnd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   </w:t>
            </w:r>
            <w:proofErr w:type="spellStart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офіційній</w:t>
            </w:r>
            <w:proofErr w:type="spellEnd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</w:t>
            </w:r>
            <w:proofErr w:type="spellEnd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сторінці</w:t>
            </w:r>
            <w:proofErr w:type="spellEnd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виконкому</w:t>
            </w:r>
            <w:proofErr w:type="spellEnd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6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Ямпільської</w:t>
            </w:r>
            <w:proofErr w:type="spellEnd"/>
            <w:r w:rsidRPr="00816B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</w:t>
            </w:r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в </w:t>
            </w:r>
            <w:proofErr w:type="spellStart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мережі</w:t>
            </w:r>
            <w:proofErr w:type="spellEnd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Інтернет</w:t>
            </w:r>
            <w:proofErr w:type="spellEnd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w:history="1">
              <w:r w:rsidR="00FC4D90" w:rsidRPr="00816BCA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 xml:space="preserve"> </w:t>
              </w:r>
              <w:r w:rsidR="00FC4D90" w:rsidRPr="00816BCA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web</w:t>
              </w:r>
              <w:r w:rsidR="00FC4D90" w:rsidRPr="00816BCA">
                <w:rPr>
                  <w:rStyle w:val="a6"/>
                  <w:rFonts w:ascii="Times New Roman" w:hAnsi="Times New Roman"/>
                  <w:sz w:val="24"/>
                  <w:szCs w:val="24"/>
                </w:rPr>
                <w:t>:</w:t>
              </w:r>
              <w:r w:rsidR="00FC4D90" w:rsidRPr="00816BCA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 xml:space="preserve"> </w:t>
              </w:r>
              <w:r w:rsidR="00FC4D90" w:rsidRPr="00816BCA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FC4D90" w:rsidRPr="00816BCA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r w:rsidR="00816BCA" w:rsidRPr="00816BCA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 xml:space="preserve"> </w:t>
              </w:r>
              <w:proofErr w:type="spellStart"/>
              <w:r w:rsidR="00816BCA" w:rsidRPr="00816BCA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gromada.org.ua</w:t>
              </w:r>
              <w:proofErr w:type="spellEnd"/>
              <w:r w:rsidR="00816BCA" w:rsidRPr="00816BCA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/</w:t>
              </w:r>
              <w:proofErr w:type="spellStart"/>
              <w:r w:rsidR="00816BCA" w:rsidRPr="00816BCA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gromada</w:t>
              </w:r>
              <w:proofErr w:type="spellEnd"/>
              <w:r w:rsidR="00816BCA" w:rsidRPr="00816BCA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/</w:t>
              </w:r>
              <w:proofErr w:type="spellStart"/>
              <w:r w:rsidR="00816BCA" w:rsidRPr="00816BCA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yampilsca</w:t>
              </w:r>
              <w:proofErr w:type="spellEnd"/>
              <w:r w:rsidR="00FC4D90" w:rsidRPr="00816BCA">
                <w:rPr>
                  <w:rStyle w:val="a6"/>
                  <w:rFonts w:ascii="Times New Roman" w:hAnsi="Times New Roman"/>
                  <w:sz w:val="24"/>
                  <w:szCs w:val="24"/>
                  <w:u w:val="none"/>
                </w:rPr>
                <w:t xml:space="preserve"> </w:t>
              </w:r>
              <w:r w:rsidR="00816BCA">
                <w:rPr>
                  <w:rStyle w:val="a6"/>
                  <w:rFonts w:ascii="Times New Roman" w:hAnsi="Times New Roman"/>
                  <w:sz w:val="24"/>
                  <w:szCs w:val="24"/>
                  <w:u w:val="none"/>
                  <w:lang w:val="uk-UA"/>
                </w:rPr>
                <w:t xml:space="preserve">         </w:t>
              </w:r>
              <w:r w:rsidR="00FC4D90" w:rsidRPr="00816BCA">
                <w:rPr>
                  <w:rStyle w:val="a6"/>
                  <w:rFonts w:ascii="Times New Roman" w:hAnsi="Times New Roman"/>
                  <w:sz w:val="24"/>
                  <w:szCs w:val="24"/>
                  <w:u w:val="none"/>
                  <w:lang w:val="uk-UA"/>
                </w:rPr>
                <w:t xml:space="preserve"> </w:t>
              </w:r>
              <w:proofErr w:type="spellStart"/>
              <w:r w:rsidR="00FC4D90" w:rsidRPr="00816BCA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розділ</w:t>
              </w:r>
              <w:proofErr w:type="spellEnd"/>
            </w:hyperlink>
            <w:r w:rsidR="00AB28D1" w:rsidRPr="00816BCA">
              <w:rPr>
                <w:sz w:val="24"/>
                <w:szCs w:val="24"/>
                <w:lang w:val="uk-UA"/>
              </w:rPr>
              <w:t xml:space="preserve"> </w:t>
            </w:r>
            <w:r w:rsidR="00FC4D90" w:rsidRPr="00816BCA">
              <w:rPr>
                <w:sz w:val="24"/>
                <w:szCs w:val="24"/>
                <w:lang w:val="uk-UA"/>
              </w:rPr>
              <w:t xml:space="preserve"> </w:t>
            </w:r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Регуляторна</w:t>
            </w:r>
            <w:proofErr w:type="spellEnd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політика</w:t>
            </w:r>
            <w:proofErr w:type="spellEnd"/>
            <w:r w:rsidR="00916652" w:rsidRPr="0081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B94045" w:rsidRDefault="00B94045" w:rsidP="00916652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val="uk-UA" w:eastAsia="ru-RU"/>
        </w:rPr>
      </w:pPr>
    </w:p>
    <w:p w:rsidR="00916652" w:rsidRPr="00C53F37" w:rsidRDefault="00916652" w:rsidP="00916652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9.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Оцінка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результатів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реалізації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gram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регуляторного</w:t>
      </w:r>
      <w:proofErr w:type="gram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акту та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ступеня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досягнення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визначених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цілей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:</w:t>
      </w:r>
    </w:p>
    <w:p w:rsidR="00916652" w:rsidRPr="00AB28D1" w:rsidRDefault="00916652" w:rsidP="00B94045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 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  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Надходження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r w:rsidR="00770B04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від сплати земельного податку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до </w:t>
      </w:r>
      <w:r w:rsidR="00770B04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селищного</w:t>
      </w:r>
      <w:r w:rsidR="00AB28D1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бюджету </w:t>
      </w:r>
      <w:r w:rsidR="00AB28D1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у 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20</w:t>
      </w:r>
      <w:r w:rsidR="00AB28D1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21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році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склали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r w:rsidR="00B940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2004760,21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грн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.,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що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більш</w:t>
      </w:r>
      <w:r w:rsidR="00A6644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е</w:t>
      </w:r>
      <w:proofErr w:type="spellEnd"/>
      <w:r w:rsidR="00A6644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A6644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проти</w:t>
      </w:r>
      <w:proofErr w:type="spellEnd"/>
      <w:r w:rsidR="00A6644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A6644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прогнозних</w:t>
      </w:r>
      <w:proofErr w:type="spellEnd"/>
      <w:r w:rsidR="00A6644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A6644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показників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.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Переважно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збільшення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пов’язано</w:t>
      </w:r>
      <w:proofErr w:type="spellEnd"/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внесенням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змін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до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Податкового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кодексу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України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та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деяких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інших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законодавчих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актів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України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щодо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спрощ</w:t>
      </w:r>
      <w:r w:rsidR="00440573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еної</w:t>
      </w:r>
      <w:proofErr w:type="spellEnd"/>
      <w:r w:rsidR="00440573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440573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системи</w:t>
      </w:r>
      <w:proofErr w:type="spellEnd"/>
      <w:r w:rsidR="00440573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440573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оподаткування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.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Поповнення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дохідної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частини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у 20</w:t>
      </w:r>
      <w:r w:rsidR="0076110E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21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році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до </w:t>
      </w:r>
      <w:r w:rsidR="00770B04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селищного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бюджету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сприятиме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виконанню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програм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місцевого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значення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, </w:t>
      </w:r>
      <w:proofErr w:type="spellStart"/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соц</w:t>
      </w:r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іального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захисту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населення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тощо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</w:t>
      </w:r>
    </w:p>
    <w:p w:rsidR="00770B04" w:rsidRPr="00770B04" w:rsidRDefault="00770B04" w:rsidP="00916652">
      <w:pPr>
        <w:shd w:val="clear" w:color="auto" w:fill="F9F9F0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</w:pPr>
    </w:p>
    <w:p w:rsidR="00AB28D1" w:rsidRPr="003E343F" w:rsidRDefault="00AB28D1" w:rsidP="00AB28D1">
      <w:pPr>
        <w:pStyle w:val="a3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3E343F">
        <w:rPr>
          <w:b/>
          <w:sz w:val="28"/>
          <w:szCs w:val="28"/>
        </w:rPr>
        <w:t>Селищний</w:t>
      </w:r>
      <w:proofErr w:type="spellEnd"/>
      <w:r w:rsidRPr="003E343F">
        <w:rPr>
          <w:b/>
          <w:sz w:val="28"/>
          <w:szCs w:val="28"/>
        </w:rPr>
        <w:t xml:space="preserve"> голова                                             </w:t>
      </w:r>
      <w:r>
        <w:rPr>
          <w:b/>
          <w:sz w:val="28"/>
          <w:szCs w:val="28"/>
        </w:rPr>
        <w:t xml:space="preserve">                        </w:t>
      </w:r>
      <w:r w:rsidRPr="003E343F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>Ольга ГУБАР</w:t>
      </w:r>
    </w:p>
    <w:p w:rsidR="00AB28D1" w:rsidRPr="003E343F" w:rsidRDefault="00AB28D1" w:rsidP="00AB28D1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916652" w:rsidRPr="00C53F37" w:rsidRDefault="00916652" w:rsidP="00916652">
      <w:pPr>
        <w:shd w:val="clear" w:color="auto" w:fill="F9F9F0"/>
        <w:spacing w:after="150" w:line="240" w:lineRule="auto"/>
        <w:ind w:left="-105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                                                                                                                                    </w:t>
      </w:r>
    </w:p>
    <w:sectPr w:rsidR="00916652" w:rsidRPr="00C53F37" w:rsidSect="00630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5121D"/>
    <w:multiLevelType w:val="multilevel"/>
    <w:tmpl w:val="3A88C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162B65"/>
    <w:multiLevelType w:val="multilevel"/>
    <w:tmpl w:val="9F88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6239C9"/>
    <w:multiLevelType w:val="multilevel"/>
    <w:tmpl w:val="1EC24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157"/>
    <w:rsid w:val="0000779E"/>
    <w:rsid w:val="00111E3E"/>
    <w:rsid w:val="002045B4"/>
    <w:rsid w:val="00247FB6"/>
    <w:rsid w:val="00250D9F"/>
    <w:rsid w:val="00262FFA"/>
    <w:rsid w:val="002C4849"/>
    <w:rsid w:val="004145FE"/>
    <w:rsid w:val="00440573"/>
    <w:rsid w:val="00440784"/>
    <w:rsid w:val="00550ED4"/>
    <w:rsid w:val="005613EE"/>
    <w:rsid w:val="00566C51"/>
    <w:rsid w:val="00591A07"/>
    <w:rsid w:val="005A4A20"/>
    <w:rsid w:val="00630ADE"/>
    <w:rsid w:val="00661CED"/>
    <w:rsid w:val="00755FCF"/>
    <w:rsid w:val="0076110E"/>
    <w:rsid w:val="00770B04"/>
    <w:rsid w:val="00816BCA"/>
    <w:rsid w:val="00864C56"/>
    <w:rsid w:val="008D5656"/>
    <w:rsid w:val="009108AC"/>
    <w:rsid w:val="00916652"/>
    <w:rsid w:val="009B5157"/>
    <w:rsid w:val="00A241E5"/>
    <w:rsid w:val="00A66447"/>
    <w:rsid w:val="00AB28D1"/>
    <w:rsid w:val="00AB4373"/>
    <w:rsid w:val="00B620FE"/>
    <w:rsid w:val="00B94045"/>
    <w:rsid w:val="00C53F37"/>
    <w:rsid w:val="00CA69CF"/>
    <w:rsid w:val="00CE206C"/>
    <w:rsid w:val="00E757D5"/>
    <w:rsid w:val="00E87167"/>
    <w:rsid w:val="00F10B78"/>
    <w:rsid w:val="00FC4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E"/>
  </w:style>
  <w:style w:type="paragraph" w:styleId="1">
    <w:name w:val="heading 1"/>
    <w:basedOn w:val="a"/>
    <w:link w:val="10"/>
    <w:uiPriority w:val="9"/>
    <w:qFormat/>
    <w:rsid w:val="009166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166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5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515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166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166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Emphasis"/>
    <w:basedOn w:val="a0"/>
    <w:uiPriority w:val="20"/>
    <w:qFormat/>
    <w:rsid w:val="00916652"/>
    <w:rPr>
      <w:i/>
      <w:iCs/>
    </w:rPr>
  </w:style>
  <w:style w:type="character" w:styleId="a6">
    <w:name w:val="Hyperlink"/>
    <w:basedOn w:val="a0"/>
    <w:uiPriority w:val="99"/>
    <w:unhideWhenUsed/>
    <w:rsid w:val="009166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2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8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9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29</cp:revision>
  <cp:lastPrinted>2022-01-17T14:33:00Z</cp:lastPrinted>
  <dcterms:created xsi:type="dcterms:W3CDTF">2018-10-02T13:46:00Z</dcterms:created>
  <dcterms:modified xsi:type="dcterms:W3CDTF">2022-01-17T15:04:00Z</dcterms:modified>
</cp:coreProperties>
</file>