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2D3" w:rsidRDefault="00EC62D3" w:rsidP="00EC62D3">
      <w:pPr>
        <w:shd w:val="clear" w:color="auto" w:fill="FFFFFF"/>
        <w:spacing w:after="105" w:line="38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АНАЛІЗ РЕГУЛЯТОРНОГО ВПЛИВУ</w:t>
      </w:r>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roofErr w:type="spellStart"/>
      <w:r>
        <w:rPr>
          <w:rFonts w:ascii="Times New Roman" w:eastAsia="Times New Roman" w:hAnsi="Times New Roman" w:cs="Times New Roman"/>
          <w:b/>
          <w:bCs/>
          <w:color w:val="000000"/>
          <w:sz w:val="28"/>
          <w:szCs w:val="28"/>
          <w:lang w:eastAsia="ru-RU"/>
        </w:rPr>
        <w:t>рішення</w:t>
      </w:r>
      <w:proofErr w:type="spellEnd"/>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val="uk-UA" w:eastAsia="ru-RU"/>
        </w:rPr>
        <w:t>Ямпіль</w:t>
      </w:r>
      <w:proofErr w:type="spellStart"/>
      <w:r>
        <w:rPr>
          <w:rFonts w:ascii="Times New Roman" w:eastAsia="Times New Roman" w:hAnsi="Times New Roman" w:cs="Times New Roman"/>
          <w:b/>
          <w:bCs/>
          <w:color w:val="000000"/>
          <w:sz w:val="28"/>
          <w:szCs w:val="28"/>
          <w:lang w:eastAsia="ru-RU"/>
        </w:rPr>
        <w:t>ської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val="uk-UA" w:eastAsia="ru-RU"/>
        </w:rPr>
        <w:t>селищн</w:t>
      </w:r>
      <w:r>
        <w:rPr>
          <w:rFonts w:ascii="Times New Roman" w:eastAsia="Times New Roman" w:hAnsi="Times New Roman" w:cs="Times New Roman"/>
          <w:b/>
          <w:bCs/>
          <w:color w:val="000000"/>
          <w:sz w:val="28"/>
          <w:szCs w:val="28"/>
          <w:lang w:eastAsia="ru-RU"/>
        </w:rPr>
        <w:t>ої</w:t>
      </w:r>
      <w:proofErr w:type="spellEnd"/>
      <w:r>
        <w:rPr>
          <w:rFonts w:ascii="Times New Roman" w:eastAsia="Times New Roman" w:hAnsi="Times New Roman" w:cs="Times New Roman"/>
          <w:b/>
          <w:bCs/>
          <w:color w:val="000000"/>
          <w:sz w:val="28"/>
          <w:szCs w:val="28"/>
          <w:lang w:eastAsia="ru-RU"/>
        </w:rPr>
        <w:t xml:space="preserve"> ради</w:t>
      </w:r>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«Про </w:t>
      </w:r>
      <w:proofErr w:type="spellStart"/>
      <w:r>
        <w:rPr>
          <w:rFonts w:ascii="Times New Roman" w:eastAsia="Times New Roman" w:hAnsi="Times New Roman" w:cs="Times New Roman"/>
          <w:b/>
          <w:bCs/>
          <w:color w:val="000000"/>
          <w:sz w:val="28"/>
          <w:szCs w:val="28"/>
          <w:lang w:eastAsia="ru-RU"/>
        </w:rPr>
        <w:t>встановлення</w:t>
      </w:r>
      <w:proofErr w:type="spellEnd"/>
      <w:r w:rsidR="00592795">
        <w:rPr>
          <w:rFonts w:ascii="Times New Roman" w:eastAsia="Times New Roman" w:hAnsi="Times New Roman" w:cs="Times New Roman"/>
          <w:b/>
          <w:bCs/>
          <w:color w:val="000000"/>
          <w:sz w:val="28"/>
          <w:szCs w:val="28"/>
          <w:lang w:val="uk-UA" w:eastAsia="ru-RU"/>
        </w:rPr>
        <w:t xml:space="preserve"> ставок</w:t>
      </w:r>
      <w:r>
        <w:rPr>
          <w:rFonts w:ascii="Times New Roman" w:eastAsia="Times New Roman" w:hAnsi="Times New Roman" w:cs="Times New Roman"/>
          <w:b/>
          <w:bCs/>
          <w:color w:val="000000"/>
          <w:sz w:val="28"/>
          <w:szCs w:val="28"/>
          <w:lang w:eastAsia="ru-RU"/>
        </w:rPr>
        <w:t> </w:t>
      </w:r>
      <w:proofErr w:type="spellStart"/>
      <w:r>
        <w:rPr>
          <w:rFonts w:ascii="Times New Roman" w:eastAsia="Times New Roman" w:hAnsi="Times New Roman" w:cs="Times New Roman"/>
          <w:b/>
          <w:bCs/>
          <w:color w:val="000000"/>
          <w:sz w:val="28"/>
          <w:szCs w:val="28"/>
          <w:lang w:eastAsia="ru-RU"/>
        </w:rPr>
        <w:t>податку</w:t>
      </w:r>
      <w:proofErr w:type="spellEnd"/>
      <w:r>
        <w:rPr>
          <w:rFonts w:ascii="Times New Roman" w:eastAsia="Times New Roman" w:hAnsi="Times New Roman" w:cs="Times New Roman"/>
          <w:b/>
          <w:bCs/>
          <w:color w:val="000000"/>
          <w:sz w:val="28"/>
          <w:szCs w:val="28"/>
          <w:lang w:eastAsia="ru-RU"/>
        </w:rPr>
        <w:t xml:space="preserve"> на </w:t>
      </w:r>
      <w:proofErr w:type="spellStart"/>
      <w:r>
        <w:rPr>
          <w:rFonts w:ascii="Times New Roman" w:eastAsia="Times New Roman" w:hAnsi="Times New Roman" w:cs="Times New Roman"/>
          <w:b/>
          <w:bCs/>
          <w:color w:val="000000"/>
          <w:sz w:val="28"/>
          <w:szCs w:val="28"/>
          <w:lang w:eastAsia="ru-RU"/>
        </w:rPr>
        <w:t>нерухоме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майно</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відмінне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від</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земельної</w:t>
      </w:r>
      <w:proofErr w:type="spellEnd"/>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roofErr w:type="spellStart"/>
      <w:r>
        <w:rPr>
          <w:rFonts w:ascii="Times New Roman" w:eastAsia="Times New Roman" w:hAnsi="Times New Roman" w:cs="Times New Roman"/>
          <w:b/>
          <w:bCs/>
          <w:color w:val="000000"/>
          <w:sz w:val="28"/>
          <w:szCs w:val="28"/>
          <w:lang w:eastAsia="ru-RU"/>
        </w:rPr>
        <w:t>ділянки</w:t>
      </w:r>
      <w:proofErr w:type="spellEnd"/>
      <w:r>
        <w:rPr>
          <w:rFonts w:ascii="Times New Roman" w:eastAsia="Times New Roman" w:hAnsi="Times New Roman" w:cs="Times New Roman"/>
          <w:b/>
          <w:bCs/>
          <w:color w:val="000000"/>
          <w:sz w:val="28"/>
          <w:szCs w:val="28"/>
          <w:lang w:eastAsia="ru-RU"/>
        </w:rPr>
        <w:t xml:space="preserve"> на </w:t>
      </w:r>
      <w:proofErr w:type="spellStart"/>
      <w:r>
        <w:rPr>
          <w:rFonts w:ascii="Times New Roman" w:eastAsia="Times New Roman" w:hAnsi="Times New Roman" w:cs="Times New Roman"/>
          <w:b/>
          <w:bCs/>
          <w:color w:val="000000"/>
          <w:sz w:val="28"/>
          <w:szCs w:val="28"/>
          <w:lang w:eastAsia="ru-RU"/>
        </w:rPr>
        <w:t>території</w:t>
      </w:r>
      <w:proofErr w:type="spellEnd"/>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val="uk-UA" w:eastAsia="ru-RU"/>
        </w:rPr>
        <w:t xml:space="preserve">Ямпільської </w:t>
      </w:r>
      <w:proofErr w:type="gramStart"/>
      <w:r>
        <w:rPr>
          <w:rFonts w:ascii="Times New Roman" w:eastAsia="Times New Roman" w:hAnsi="Times New Roman" w:cs="Times New Roman"/>
          <w:b/>
          <w:bCs/>
          <w:color w:val="000000"/>
          <w:sz w:val="28"/>
          <w:szCs w:val="28"/>
          <w:lang w:val="uk-UA" w:eastAsia="ru-RU"/>
        </w:rPr>
        <w:t xml:space="preserve">селищної </w:t>
      </w:r>
      <w:r>
        <w:rPr>
          <w:rFonts w:ascii="Times New Roman" w:eastAsia="Times New Roman" w:hAnsi="Times New Roman" w:cs="Times New Roman"/>
          <w:b/>
          <w:bCs/>
          <w:color w:val="000000"/>
          <w:sz w:val="28"/>
          <w:szCs w:val="28"/>
          <w:lang w:eastAsia="ru-RU"/>
        </w:rPr>
        <w:t xml:space="preserve"> ради</w:t>
      </w:r>
      <w:proofErr w:type="gramEnd"/>
      <w:r>
        <w:rPr>
          <w:rFonts w:ascii="Times New Roman" w:eastAsia="Times New Roman" w:hAnsi="Times New Roman" w:cs="Times New Roman"/>
          <w:b/>
          <w:bCs/>
          <w:color w:val="000000"/>
          <w:sz w:val="28"/>
          <w:szCs w:val="28"/>
          <w:lang w:val="uk-UA" w:eastAsia="ru-RU"/>
        </w:rPr>
        <w:t xml:space="preserve"> на 2020 рік</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w:t>
      </w:r>
    </w:p>
    <w:p w:rsidR="00EC62D3" w:rsidRDefault="00592795" w:rsidP="00EC62D3">
      <w:pPr>
        <w:shd w:val="clear" w:color="auto" w:fill="FFFFFF"/>
        <w:spacing w:after="105" w:line="38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EC62D3">
        <w:rPr>
          <w:rFonts w:ascii="Times New Roman" w:eastAsia="Times New Roman" w:hAnsi="Times New Roman" w:cs="Times New Roman"/>
          <w:color w:val="000000"/>
          <w:sz w:val="28"/>
          <w:szCs w:val="28"/>
          <w:lang w:val="uk-UA" w:eastAsia="ru-RU"/>
        </w:rPr>
        <w:t>Аналіз регуляторного впливу проекту рішення</w:t>
      </w:r>
      <w:r>
        <w:rPr>
          <w:rFonts w:ascii="Times New Roman" w:eastAsia="Times New Roman" w:hAnsi="Times New Roman" w:cs="Times New Roman"/>
          <w:color w:val="000000"/>
          <w:sz w:val="28"/>
          <w:szCs w:val="28"/>
          <w:lang w:val="uk-UA" w:eastAsia="ru-RU"/>
        </w:rPr>
        <w:t xml:space="preserve"> </w:t>
      </w:r>
      <w:r w:rsidR="00EC62D3">
        <w:rPr>
          <w:rFonts w:ascii="Times New Roman" w:eastAsia="Times New Roman" w:hAnsi="Times New Roman" w:cs="Times New Roman"/>
          <w:color w:val="000000"/>
          <w:sz w:val="28"/>
          <w:szCs w:val="28"/>
          <w:lang w:val="uk-UA" w:eastAsia="ru-RU"/>
        </w:rPr>
        <w:t xml:space="preserve">Ямпільської </w:t>
      </w:r>
      <w:r>
        <w:rPr>
          <w:rFonts w:ascii="Times New Roman" w:eastAsia="Times New Roman" w:hAnsi="Times New Roman" w:cs="Times New Roman"/>
          <w:color w:val="000000"/>
          <w:sz w:val="28"/>
          <w:szCs w:val="28"/>
          <w:lang w:val="uk-UA" w:eastAsia="ru-RU"/>
        </w:rPr>
        <w:t xml:space="preserve">селищної  ради «Про встановлення </w:t>
      </w:r>
      <w:r w:rsidR="00EC62D3">
        <w:rPr>
          <w:rFonts w:ascii="Times New Roman" w:eastAsia="Times New Roman" w:hAnsi="Times New Roman" w:cs="Times New Roman"/>
          <w:color w:val="000000"/>
          <w:sz w:val="28"/>
          <w:szCs w:val="28"/>
          <w:lang w:val="uk-UA" w:eastAsia="ru-RU"/>
        </w:rPr>
        <w:t xml:space="preserve"> ставок податку на нерухоме майно, відмінне від земельної ділянки на території Ямпільської селищної ради</w:t>
      </w:r>
      <w:r>
        <w:rPr>
          <w:rFonts w:ascii="Times New Roman" w:eastAsia="Times New Roman" w:hAnsi="Times New Roman" w:cs="Times New Roman"/>
          <w:color w:val="000000"/>
          <w:sz w:val="28"/>
          <w:szCs w:val="28"/>
          <w:lang w:val="uk-UA" w:eastAsia="ru-RU"/>
        </w:rPr>
        <w:t xml:space="preserve"> на 2020 рік</w:t>
      </w:r>
      <w:r w:rsidR="00EC62D3">
        <w:rPr>
          <w:rFonts w:ascii="Times New Roman" w:eastAsia="Times New Roman" w:hAnsi="Times New Roman" w:cs="Times New Roman"/>
          <w:color w:val="000000"/>
          <w:sz w:val="28"/>
          <w:szCs w:val="28"/>
          <w:lang w:val="uk-UA" w:eastAsia="ru-RU"/>
        </w:rPr>
        <w:t xml:space="preserve"> » підготовлено згідно з вимогами Закону України від 11.09.2003 №1160-</w:t>
      </w:r>
      <w:r w:rsidR="00EC62D3">
        <w:rPr>
          <w:rFonts w:ascii="Times New Roman" w:eastAsia="Times New Roman" w:hAnsi="Times New Roman" w:cs="Times New Roman"/>
          <w:color w:val="000000"/>
          <w:sz w:val="28"/>
          <w:szCs w:val="28"/>
          <w:lang w:val="en-US" w:eastAsia="ru-RU"/>
        </w:rPr>
        <w:t>IV</w:t>
      </w:r>
      <w:r w:rsidR="00EC62D3">
        <w:rPr>
          <w:rFonts w:ascii="Times New Roman" w:eastAsia="Times New Roman" w:hAnsi="Times New Roman" w:cs="Times New Roman"/>
          <w:color w:val="000000"/>
          <w:sz w:val="28"/>
          <w:szCs w:val="28"/>
          <w:lang w:val="uk-UA" w:eastAsia="ru-RU"/>
        </w:rPr>
        <w:t xml:space="preserve">„Про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w:t>
      </w:r>
      <w:proofErr w:type="spellStart"/>
      <w:r w:rsidR="00EC62D3">
        <w:rPr>
          <w:rFonts w:ascii="Times New Roman" w:eastAsia="Times New Roman" w:hAnsi="Times New Roman" w:cs="Times New Roman"/>
          <w:color w:val="000000"/>
          <w:sz w:val="28"/>
          <w:szCs w:val="28"/>
          <w:lang w:eastAsia="ru-RU"/>
        </w:rPr>
        <w:t>Кабінету</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Міністрів</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України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11.03.2004 № 308. </w:t>
      </w:r>
    </w:p>
    <w:p w:rsidR="00EC62D3" w:rsidRDefault="00592795" w:rsidP="00EC62D3">
      <w:pPr>
        <w:shd w:val="clear" w:color="auto" w:fill="FFFFFF"/>
        <w:spacing w:after="105" w:line="38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w:t>
      </w:r>
      <w:r w:rsidR="00EC62D3">
        <w:rPr>
          <w:rFonts w:ascii="Times New Roman" w:eastAsia="Times New Roman" w:hAnsi="Times New Roman" w:cs="Times New Roman"/>
          <w:b/>
          <w:bCs/>
          <w:color w:val="000000"/>
          <w:sz w:val="28"/>
          <w:szCs w:val="28"/>
          <w:lang w:eastAsia="ru-RU"/>
        </w:rPr>
        <w:t> </w:t>
      </w:r>
      <w:proofErr w:type="spellStart"/>
      <w:r w:rsidR="00EC62D3">
        <w:rPr>
          <w:rFonts w:ascii="Times New Roman" w:eastAsia="Times New Roman" w:hAnsi="Times New Roman" w:cs="Times New Roman"/>
          <w:b/>
          <w:bCs/>
          <w:color w:val="000000"/>
          <w:sz w:val="28"/>
          <w:szCs w:val="28"/>
          <w:lang w:eastAsia="ru-RU"/>
        </w:rPr>
        <w:t>Визначення</w:t>
      </w:r>
      <w:proofErr w:type="spellEnd"/>
      <w:r w:rsidR="00EC62D3">
        <w:rPr>
          <w:rFonts w:ascii="Times New Roman" w:eastAsia="Times New Roman" w:hAnsi="Times New Roman" w:cs="Times New Roman"/>
          <w:b/>
          <w:bCs/>
          <w:color w:val="000000"/>
          <w:sz w:val="28"/>
          <w:szCs w:val="28"/>
          <w:lang w:eastAsia="ru-RU"/>
        </w:rPr>
        <w:t xml:space="preserve"> та </w:t>
      </w:r>
      <w:proofErr w:type="spellStart"/>
      <w:r w:rsidR="00EC62D3">
        <w:rPr>
          <w:rFonts w:ascii="Times New Roman" w:eastAsia="Times New Roman" w:hAnsi="Times New Roman" w:cs="Times New Roman"/>
          <w:b/>
          <w:bCs/>
          <w:color w:val="000000"/>
          <w:sz w:val="28"/>
          <w:szCs w:val="28"/>
          <w:lang w:eastAsia="ru-RU"/>
        </w:rPr>
        <w:t>аналіз</w:t>
      </w:r>
      <w:proofErr w:type="spellEnd"/>
      <w:r w:rsidR="00EC62D3">
        <w:rPr>
          <w:rFonts w:ascii="Times New Roman" w:eastAsia="Times New Roman" w:hAnsi="Times New Roman" w:cs="Times New Roman"/>
          <w:b/>
          <w:bCs/>
          <w:color w:val="000000"/>
          <w:sz w:val="28"/>
          <w:szCs w:val="28"/>
          <w:lang w:eastAsia="ru-RU"/>
        </w:rPr>
        <w:t xml:space="preserve"> </w:t>
      </w:r>
      <w:proofErr w:type="spellStart"/>
      <w:r w:rsidR="00EC62D3">
        <w:rPr>
          <w:rFonts w:ascii="Times New Roman" w:eastAsia="Times New Roman" w:hAnsi="Times New Roman" w:cs="Times New Roman"/>
          <w:b/>
          <w:bCs/>
          <w:color w:val="000000"/>
          <w:sz w:val="28"/>
          <w:szCs w:val="28"/>
          <w:lang w:eastAsia="ru-RU"/>
        </w:rPr>
        <w:t>проблеми</w:t>
      </w:r>
      <w:proofErr w:type="spellEnd"/>
      <w:r w:rsidR="00EC62D3">
        <w:rPr>
          <w:rFonts w:ascii="Times New Roman" w:eastAsia="Times New Roman" w:hAnsi="Times New Roman" w:cs="Times New Roman"/>
          <w:b/>
          <w:bCs/>
          <w:color w:val="000000"/>
          <w:sz w:val="28"/>
          <w:szCs w:val="28"/>
          <w:lang w:eastAsia="ru-RU"/>
        </w:rPr>
        <w:t xml:space="preserve"> на </w:t>
      </w:r>
      <w:proofErr w:type="spellStart"/>
      <w:r w:rsidR="00EC62D3">
        <w:rPr>
          <w:rFonts w:ascii="Times New Roman" w:eastAsia="Times New Roman" w:hAnsi="Times New Roman" w:cs="Times New Roman"/>
          <w:b/>
          <w:bCs/>
          <w:color w:val="000000"/>
          <w:sz w:val="28"/>
          <w:szCs w:val="28"/>
          <w:lang w:eastAsia="ru-RU"/>
        </w:rPr>
        <w:t>вирішення</w:t>
      </w:r>
      <w:proofErr w:type="spellEnd"/>
      <w:r w:rsidR="00EC62D3">
        <w:rPr>
          <w:rFonts w:ascii="Times New Roman" w:eastAsia="Times New Roman" w:hAnsi="Times New Roman" w:cs="Times New Roman"/>
          <w:b/>
          <w:bCs/>
          <w:color w:val="000000"/>
          <w:sz w:val="28"/>
          <w:szCs w:val="28"/>
          <w:lang w:eastAsia="ru-RU"/>
        </w:rPr>
        <w:t xml:space="preserve"> </w:t>
      </w:r>
      <w:proofErr w:type="spellStart"/>
      <w:r w:rsidR="00EC62D3">
        <w:rPr>
          <w:rFonts w:ascii="Times New Roman" w:eastAsia="Times New Roman" w:hAnsi="Times New Roman" w:cs="Times New Roman"/>
          <w:b/>
          <w:bCs/>
          <w:color w:val="000000"/>
          <w:sz w:val="28"/>
          <w:szCs w:val="28"/>
          <w:lang w:eastAsia="ru-RU"/>
        </w:rPr>
        <w:t>якої</w:t>
      </w:r>
      <w:proofErr w:type="spellEnd"/>
      <w:r w:rsidR="00EC62D3">
        <w:rPr>
          <w:rFonts w:ascii="Times New Roman" w:eastAsia="Times New Roman" w:hAnsi="Times New Roman" w:cs="Times New Roman"/>
          <w:b/>
          <w:bCs/>
          <w:color w:val="000000"/>
          <w:sz w:val="28"/>
          <w:szCs w:val="28"/>
          <w:lang w:eastAsia="ru-RU"/>
        </w:rPr>
        <w:t xml:space="preserve"> </w:t>
      </w:r>
      <w:proofErr w:type="spellStart"/>
      <w:r w:rsidR="00EC62D3">
        <w:rPr>
          <w:rFonts w:ascii="Times New Roman" w:eastAsia="Times New Roman" w:hAnsi="Times New Roman" w:cs="Times New Roman"/>
          <w:b/>
          <w:bCs/>
          <w:color w:val="000000"/>
          <w:sz w:val="28"/>
          <w:szCs w:val="28"/>
          <w:lang w:eastAsia="ru-RU"/>
        </w:rPr>
        <w:t>спрямоване</w:t>
      </w:r>
      <w:proofErr w:type="spellEnd"/>
      <w:r w:rsidR="00EC62D3">
        <w:rPr>
          <w:rFonts w:ascii="Times New Roman" w:eastAsia="Times New Roman" w:hAnsi="Times New Roman" w:cs="Times New Roman"/>
          <w:b/>
          <w:bCs/>
          <w:color w:val="000000"/>
          <w:sz w:val="28"/>
          <w:szCs w:val="28"/>
          <w:lang w:eastAsia="ru-RU"/>
        </w:rPr>
        <w:t xml:space="preserve"> </w:t>
      </w:r>
      <w:proofErr w:type="spellStart"/>
      <w:r w:rsidR="00EC62D3">
        <w:rPr>
          <w:rFonts w:ascii="Times New Roman" w:eastAsia="Times New Roman" w:hAnsi="Times New Roman" w:cs="Times New Roman"/>
          <w:b/>
          <w:bCs/>
          <w:color w:val="000000"/>
          <w:sz w:val="28"/>
          <w:szCs w:val="28"/>
          <w:lang w:eastAsia="ru-RU"/>
        </w:rPr>
        <w:t>державне</w:t>
      </w:r>
      <w:proofErr w:type="spellEnd"/>
      <w:r w:rsidR="00EC62D3">
        <w:rPr>
          <w:rFonts w:ascii="Times New Roman" w:eastAsia="Times New Roman" w:hAnsi="Times New Roman" w:cs="Times New Roman"/>
          <w:b/>
          <w:bCs/>
          <w:color w:val="000000"/>
          <w:sz w:val="28"/>
          <w:szCs w:val="28"/>
          <w:lang w:eastAsia="ru-RU"/>
        </w:rPr>
        <w:t xml:space="preserve">  </w:t>
      </w:r>
      <w:proofErr w:type="spellStart"/>
      <w:r w:rsidR="00EC62D3">
        <w:rPr>
          <w:rFonts w:ascii="Times New Roman" w:eastAsia="Times New Roman" w:hAnsi="Times New Roman" w:cs="Times New Roman"/>
          <w:b/>
          <w:bCs/>
          <w:color w:val="000000"/>
          <w:sz w:val="28"/>
          <w:szCs w:val="28"/>
          <w:lang w:eastAsia="ru-RU"/>
        </w:rPr>
        <w:t>регулювання</w:t>
      </w:r>
      <w:proofErr w:type="spellEnd"/>
      <w:r w:rsidR="00EC62D3">
        <w:rPr>
          <w:rFonts w:ascii="Times New Roman" w:eastAsia="Times New Roman" w:hAnsi="Times New Roman" w:cs="Times New Roman"/>
          <w:b/>
          <w:bCs/>
          <w:color w:val="000000"/>
          <w:sz w:val="28"/>
          <w:szCs w:val="28"/>
          <w:lang w:eastAsia="ru-RU"/>
        </w:rPr>
        <w:t>.</w:t>
      </w:r>
    </w:p>
    <w:p w:rsidR="00EC62D3" w:rsidRDefault="00592795"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Згідно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статтею</w:t>
      </w:r>
      <w:proofErr w:type="spellEnd"/>
      <w:r w:rsidR="00EC62D3">
        <w:rPr>
          <w:rFonts w:ascii="Times New Roman" w:eastAsia="Times New Roman" w:hAnsi="Times New Roman" w:cs="Times New Roman"/>
          <w:color w:val="000000"/>
          <w:sz w:val="28"/>
          <w:szCs w:val="28"/>
          <w:lang w:eastAsia="ru-RU"/>
        </w:rPr>
        <w:t xml:space="preserve"> 10 та пунктом 12.3 </w:t>
      </w:r>
      <w:proofErr w:type="spellStart"/>
      <w:r w:rsidR="00EC62D3">
        <w:rPr>
          <w:rFonts w:ascii="Times New Roman" w:eastAsia="Times New Roman" w:hAnsi="Times New Roman" w:cs="Times New Roman"/>
          <w:color w:val="000000"/>
          <w:sz w:val="28"/>
          <w:szCs w:val="28"/>
          <w:lang w:eastAsia="ru-RU"/>
        </w:rPr>
        <w:t>статті</w:t>
      </w:r>
      <w:proofErr w:type="spellEnd"/>
      <w:r w:rsidR="00EC62D3">
        <w:rPr>
          <w:rFonts w:ascii="Times New Roman" w:eastAsia="Times New Roman" w:hAnsi="Times New Roman" w:cs="Times New Roman"/>
          <w:color w:val="000000"/>
          <w:sz w:val="28"/>
          <w:szCs w:val="28"/>
          <w:lang w:eastAsia="ru-RU"/>
        </w:rPr>
        <w:t xml:space="preserve"> 12 </w:t>
      </w:r>
      <w:proofErr w:type="spellStart"/>
      <w:r w:rsidR="00EC62D3">
        <w:rPr>
          <w:rFonts w:ascii="Times New Roman" w:eastAsia="Times New Roman" w:hAnsi="Times New Roman" w:cs="Times New Roman"/>
          <w:color w:val="000000"/>
          <w:sz w:val="28"/>
          <w:szCs w:val="28"/>
          <w:lang w:eastAsia="ru-RU"/>
        </w:rPr>
        <w:t>Податкового</w:t>
      </w:r>
      <w:proofErr w:type="spellEnd"/>
      <w:r w:rsidR="00EC62D3">
        <w:rPr>
          <w:rFonts w:ascii="Times New Roman" w:eastAsia="Times New Roman" w:hAnsi="Times New Roman" w:cs="Times New Roman"/>
          <w:color w:val="000000"/>
          <w:sz w:val="28"/>
          <w:szCs w:val="28"/>
          <w:lang w:eastAsia="ru-RU"/>
        </w:rPr>
        <w:t xml:space="preserve"> кодексу </w:t>
      </w:r>
      <w:proofErr w:type="spellStart"/>
      <w:r w:rsidR="00EC62D3">
        <w:rPr>
          <w:rFonts w:ascii="Times New Roman" w:eastAsia="Times New Roman" w:hAnsi="Times New Roman" w:cs="Times New Roman"/>
          <w:color w:val="000000"/>
          <w:sz w:val="28"/>
          <w:szCs w:val="28"/>
          <w:lang w:eastAsia="ru-RU"/>
        </w:rPr>
        <w:t>України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законодавчо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закріплено</w:t>
      </w:r>
      <w:proofErr w:type="spellEnd"/>
      <w:r w:rsidR="00EC62D3">
        <w:rPr>
          <w:rFonts w:ascii="Times New Roman" w:eastAsia="Times New Roman" w:hAnsi="Times New Roman" w:cs="Times New Roman"/>
          <w:color w:val="000000"/>
          <w:sz w:val="28"/>
          <w:szCs w:val="28"/>
          <w:lang w:eastAsia="ru-RU"/>
        </w:rPr>
        <w:t xml:space="preserve"> право </w:t>
      </w:r>
      <w:proofErr w:type="spellStart"/>
      <w:r w:rsidR="00EC62D3">
        <w:rPr>
          <w:rFonts w:ascii="Times New Roman" w:eastAsia="Times New Roman" w:hAnsi="Times New Roman" w:cs="Times New Roman"/>
          <w:color w:val="000000"/>
          <w:sz w:val="28"/>
          <w:szCs w:val="28"/>
          <w:lang w:eastAsia="ru-RU"/>
        </w:rPr>
        <w:t>органів</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місцевого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самоврядування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встановлювати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місцеві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податки</w:t>
      </w:r>
      <w:proofErr w:type="spellEnd"/>
      <w:r w:rsidR="00EC62D3">
        <w:rPr>
          <w:rFonts w:ascii="Times New Roman" w:eastAsia="Times New Roman" w:hAnsi="Times New Roman" w:cs="Times New Roman"/>
          <w:color w:val="000000"/>
          <w:sz w:val="28"/>
          <w:szCs w:val="28"/>
          <w:lang w:eastAsia="ru-RU"/>
        </w:rPr>
        <w:t xml:space="preserve"> та </w:t>
      </w:r>
      <w:proofErr w:type="spellStart"/>
      <w:r w:rsidR="00EC62D3">
        <w:rPr>
          <w:rFonts w:ascii="Times New Roman" w:eastAsia="Times New Roman" w:hAnsi="Times New Roman" w:cs="Times New Roman"/>
          <w:color w:val="000000"/>
          <w:sz w:val="28"/>
          <w:szCs w:val="28"/>
          <w:lang w:eastAsia="ru-RU"/>
        </w:rPr>
        <w:t>збори</w:t>
      </w:r>
      <w:proofErr w:type="spellEnd"/>
      <w:r w:rsidR="00EC62D3">
        <w:rPr>
          <w:rFonts w:ascii="Times New Roman" w:eastAsia="Times New Roman" w:hAnsi="Times New Roman" w:cs="Times New Roman"/>
          <w:color w:val="000000"/>
          <w:sz w:val="28"/>
          <w:szCs w:val="28"/>
          <w:lang w:eastAsia="ru-RU"/>
        </w:rPr>
        <w:t xml:space="preserve"> в межах </w:t>
      </w:r>
      <w:proofErr w:type="spellStart"/>
      <w:r w:rsidR="00EC62D3">
        <w:rPr>
          <w:rFonts w:ascii="Times New Roman" w:eastAsia="Times New Roman" w:hAnsi="Times New Roman" w:cs="Times New Roman"/>
          <w:color w:val="000000"/>
          <w:sz w:val="28"/>
          <w:szCs w:val="28"/>
          <w:lang w:eastAsia="ru-RU"/>
        </w:rPr>
        <w:t>своїх</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повноважень</w:t>
      </w:r>
      <w:proofErr w:type="spellEnd"/>
      <w:r w:rsidR="00EC62D3">
        <w:rPr>
          <w:rFonts w:ascii="Times New Roman" w:eastAsia="Times New Roman" w:hAnsi="Times New Roman" w:cs="Times New Roman"/>
          <w:color w:val="000000"/>
          <w:sz w:val="28"/>
          <w:szCs w:val="28"/>
          <w:lang w:eastAsia="ru-RU"/>
        </w:rPr>
        <w:t>.</w:t>
      </w:r>
    </w:p>
    <w:p w:rsidR="00592795"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Податковим</w:t>
      </w:r>
      <w:proofErr w:type="spellEnd"/>
      <w:r>
        <w:rPr>
          <w:rFonts w:ascii="Times New Roman" w:eastAsia="Times New Roman" w:hAnsi="Times New Roman" w:cs="Times New Roman"/>
          <w:color w:val="000000"/>
          <w:sz w:val="28"/>
          <w:szCs w:val="28"/>
          <w:lang w:eastAsia="ru-RU"/>
        </w:rPr>
        <w:t xml:space="preserve"> кодексом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визначено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органи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самоврядування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приймають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рішення</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зборів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офіційно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оприлюднюють</w:t>
      </w:r>
      <w:proofErr w:type="spellEnd"/>
      <w:r>
        <w:rPr>
          <w:rFonts w:ascii="Times New Roman" w:eastAsia="Times New Roman" w:hAnsi="Times New Roman" w:cs="Times New Roman"/>
          <w:color w:val="000000"/>
          <w:sz w:val="28"/>
          <w:szCs w:val="28"/>
          <w:lang w:eastAsia="ru-RU"/>
        </w:rPr>
        <w:t xml:space="preserve"> до 15 </w:t>
      </w:r>
      <w:proofErr w:type="spellStart"/>
      <w:r>
        <w:rPr>
          <w:rFonts w:ascii="Times New Roman" w:eastAsia="Times New Roman" w:hAnsi="Times New Roman" w:cs="Times New Roman"/>
          <w:color w:val="000000"/>
          <w:sz w:val="28"/>
          <w:szCs w:val="28"/>
          <w:lang w:eastAsia="ru-RU"/>
        </w:rPr>
        <w:t>липня</w:t>
      </w:r>
      <w:proofErr w:type="spellEnd"/>
      <w:r>
        <w:rPr>
          <w:rFonts w:ascii="Times New Roman" w:eastAsia="Times New Roman" w:hAnsi="Times New Roman" w:cs="Times New Roman"/>
          <w:color w:val="000000"/>
          <w:sz w:val="28"/>
          <w:szCs w:val="28"/>
          <w:lang w:eastAsia="ru-RU"/>
        </w:rPr>
        <w:t xml:space="preserve"> року,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передує</w:t>
      </w:r>
      <w:proofErr w:type="spellEnd"/>
      <w:r>
        <w:rPr>
          <w:rFonts w:ascii="Times New Roman" w:eastAsia="Times New Roman" w:hAnsi="Times New Roman" w:cs="Times New Roman"/>
          <w:color w:val="000000"/>
          <w:sz w:val="28"/>
          <w:szCs w:val="28"/>
          <w:lang w:eastAsia="ru-RU"/>
        </w:rPr>
        <w:t xml:space="preserve"> бюджетному </w:t>
      </w:r>
      <w:proofErr w:type="spellStart"/>
      <w:r>
        <w:rPr>
          <w:rFonts w:ascii="Times New Roman" w:eastAsia="Times New Roman" w:hAnsi="Times New Roman" w:cs="Times New Roman"/>
          <w:color w:val="000000"/>
          <w:sz w:val="28"/>
          <w:szCs w:val="28"/>
          <w:lang w:eastAsia="ru-RU"/>
        </w:rPr>
        <w:t>періоду</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якому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планується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застосування</w:t>
      </w:r>
      <w:proofErr w:type="spellEnd"/>
      <w:r>
        <w:rPr>
          <w:rFonts w:ascii="Times New Roman" w:eastAsia="Times New Roman" w:hAnsi="Times New Roman" w:cs="Times New Roman"/>
          <w:color w:val="000000"/>
          <w:sz w:val="28"/>
          <w:szCs w:val="28"/>
          <w:lang w:eastAsia="ru-RU"/>
        </w:rPr>
        <w:t xml:space="preserve">, а </w:t>
      </w:r>
      <w:proofErr w:type="spellStart"/>
      <w:r>
        <w:rPr>
          <w:rFonts w:ascii="Times New Roman" w:eastAsia="Times New Roman" w:hAnsi="Times New Roman" w:cs="Times New Roman"/>
          <w:color w:val="000000"/>
          <w:sz w:val="28"/>
          <w:szCs w:val="28"/>
          <w:lang w:eastAsia="ru-RU"/>
        </w:rPr>
        <w:t>саме</w:t>
      </w:r>
      <w:proofErr w:type="spellEnd"/>
      <w:r>
        <w:rPr>
          <w:rFonts w:ascii="Times New Roman" w:eastAsia="Times New Roman" w:hAnsi="Times New Roman" w:cs="Times New Roman"/>
          <w:color w:val="000000"/>
          <w:sz w:val="28"/>
          <w:szCs w:val="28"/>
          <w:lang w:eastAsia="ru-RU"/>
        </w:rPr>
        <w:t>:</w:t>
      </w:r>
      <w:r w:rsidR="00592795">
        <w:rPr>
          <w:rFonts w:ascii="Times New Roman" w:eastAsia="Times New Roman" w:hAnsi="Times New Roman" w:cs="Times New Roman"/>
          <w:color w:val="000000"/>
          <w:sz w:val="28"/>
          <w:szCs w:val="28"/>
          <w:lang w:val="uk-UA" w:eastAsia="ru-RU"/>
        </w:rPr>
        <w:t xml:space="preserve"> </w:t>
      </w:r>
      <w:proofErr w:type="gramStart"/>
      <w:r w:rsidR="00592795">
        <w:rPr>
          <w:rFonts w:ascii="Times New Roman" w:eastAsia="Times New Roman" w:hAnsi="Times New Roman" w:cs="Times New Roman"/>
          <w:color w:val="000000"/>
          <w:sz w:val="28"/>
          <w:szCs w:val="28"/>
          <w:lang w:val="uk-UA" w:eastAsia="ru-RU"/>
        </w:rPr>
        <w:t xml:space="preserve">ставок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proofErr w:type="gram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sidR="00592795">
        <w:rPr>
          <w:rFonts w:ascii="Times New Roman" w:eastAsia="Times New Roman" w:hAnsi="Times New Roman" w:cs="Times New Roman"/>
          <w:color w:val="000000"/>
          <w:sz w:val="28"/>
          <w:szCs w:val="28"/>
          <w:lang w:eastAsia="ru-RU"/>
        </w:rPr>
        <w:t xml:space="preserve"> </w:t>
      </w:r>
      <w:proofErr w:type="spellStart"/>
      <w:r w:rsidR="00592795">
        <w:rPr>
          <w:rFonts w:ascii="Times New Roman" w:eastAsia="Times New Roman" w:hAnsi="Times New Roman" w:cs="Times New Roman"/>
          <w:color w:val="000000"/>
          <w:sz w:val="28"/>
          <w:szCs w:val="28"/>
          <w:lang w:eastAsia="ru-RU"/>
        </w:rPr>
        <w:t>відмінне</w:t>
      </w:r>
      <w:proofErr w:type="spellEnd"/>
      <w:r w:rsidR="00592795">
        <w:rPr>
          <w:rFonts w:ascii="Times New Roman" w:eastAsia="Times New Roman" w:hAnsi="Times New Roman" w:cs="Times New Roman"/>
          <w:color w:val="000000"/>
          <w:sz w:val="28"/>
          <w:szCs w:val="28"/>
          <w:lang w:eastAsia="ru-RU"/>
        </w:rPr>
        <w:t xml:space="preserve"> </w:t>
      </w:r>
      <w:proofErr w:type="spellStart"/>
      <w:r w:rsidR="00592795">
        <w:rPr>
          <w:rFonts w:ascii="Times New Roman" w:eastAsia="Times New Roman" w:hAnsi="Times New Roman" w:cs="Times New Roman"/>
          <w:color w:val="000000"/>
          <w:sz w:val="28"/>
          <w:szCs w:val="28"/>
          <w:lang w:eastAsia="ru-RU"/>
        </w:rPr>
        <w:t>від</w:t>
      </w:r>
      <w:proofErr w:type="spellEnd"/>
      <w:r w:rsidR="00592795">
        <w:rPr>
          <w:rFonts w:ascii="Times New Roman" w:eastAsia="Times New Roman" w:hAnsi="Times New Roman" w:cs="Times New Roman"/>
          <w:color w:val="000000"/>
          <w:sz w:val="28"/>
          <w:szCs w:val="28"/>
          <w:lang w:eastAsia="ru-RU"/>
        </w:rPr>
        <w:t xml:space="preserve"> </w:t>
      </w:r>
      <w:proofErr w:type="spellStart"/>
      <w:r w:rsidR="00592795">
        <w:rPr>
          <w:rFonts w:ascii="Times New Roman" w:eastAsia="Times New Roman" w:hAnsi="Times New Roman" w:cs="Times New Roman"/>
          <w:color w:val="000000"/>
          <w:sz w:val="28"/>
          <w:szCs w:val="28"/>
          <w:lang w:eastAsia="ru-RU"/>
        </w:rPr>
        <w:t>земельної</w:t>
      </w:r>
      <w:proofErr w:type="spellEnd"/>
      <w:r w:rsidR="00592795">
        <w:rPr>
          <w:rFonts w:ascii="Times New Roman" w:eastAsia="Times New Roman" w:hAnsi="Times New Roman" w:cs="Times New Roman"/>
          <w:color w:val="000000"/>
          <w:sz w:val="28"/>
          <w:szCs w:val="28"/>
          <w:lang w:eastAsia="ru-RU"/>
        </w:rPr>
        <w:t xml:space="preserve"> </w:t>
      </w:r>
      <w:proofErr w:type="spellStart"/>
      <w:r w:rsidR="00592795">
        <w:rPr>
          <w:rFonts w:ascii="Times New Roman" w:eastAsia="Times New Roman" w:hAnsi="Times New Roman" w:cs="Times New Roman"/>
          <w:color w:val="000000"/>
          <w:sz w:val="28"/>
          <w:szCs w:val="28"/>
          <w:lang w:eastAsia="ru-RU"/>
        </w:rPr>
        <w:t>ділянки</w:t>
      </w:r>
      <w:proofErr w:type="spellEnd"/>
      <w:r w:rsidR="00592795">
        <w:rPr>
          <w:rFonts w:ascii="Times New Roman" w:eastAsia="Times New Roman" w:hAnsi="Times New Roman" w:cs="Times New Roman"/>
          <w:color w:val="000000"/>
          <w:sz w:val="28"/>
          <w:szCs w:val="28"/>
          <w:lang w:eastAsia="ru-RU"/>
        </w:rPr>
        <w:t>.</w:t>
      </w:r>
    </w:p>
    <w:p w:rsidR="00EC62D3" w:rsidRPr="00592795" w:rsidRDefault="00592795" w:rsidP="00EC62D3">
      <w:pPr>
        <w:shd w:val="clear" w:color="auto" w:fill="FFFFFF"/>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val="uk-UA" w:eastAsia="ru-RU"/>
        </w:rPr>
        <w:t xml:space="preserve">            </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Відповідно</w:t>
      </w:r>
      <w:proofErr w:type="spellEnd"/>
      <w:r w:rsidR="00EC62D3">
        <w:rPr>
          <w:rFonts w:ascii="Times New Roman" w:eastAsia="Times New Roman" w:hAnsi="Times New Roman" w:cs="Times New Roman"/>
          <w:color w:val="000000"/>
          <w:sz w:val="28"/>
          <w:szCs w:val="28"/>
          <w:lang w:eastAsia="ru-RU"/>
        </w:rPr>
        <w:t xml:space="preserve"> </w:t>
      </w:r>
      <w:r w:rsidR="00EC62D3" w:rsidRPr="00592795">
        <w:rPr>
          <w:rFonts w:ascii="Times New Roman" w:eastAsia="Times New Roman" w:hAnsi="Times New Roman" w:cs="Times New Roman"/>
          <w:sz w:val="28"/>
          <w:szCs w:val="28"/>
          <w:lang w:eastAsia="ru-RU"/>
        </w:rPr>
        <w:t xml:space="preserve">до </w:t>
      </w:r>
      <w:r w:rsidRPr="00592795">
        <w:rPr>
          <w:rFonts w:ascii="Times New Roman" w:eastAsia="Times New Roman" w:hAnsi="Times New Roman" w:cs="Times New Roman"/>
          <w:sz w:val="28"/>
          <w:szCs w:val="28"/>
          <w:lang w:val="uk-UA" w:eastAsia="ru-RU"/>
        </w:rPr>
        <w:t>під</w:t>
      </w:r>
      <w:r w:rsidR="00EC62D3" w:rsidRPr="00592795">
        <w:rPr>
          <w:rFonts w:ascii="Times New Roman" w:eastAsia="Times New Roman" w:hAnsi="Times New Roman" w:cs="Times New Roman"/>
          <w:sz w:val="28"/>
          <w:szCs w:val="28"/>
          <w:lang w:eastAsia="ru-RU"/>
        </w:rPr>
        <w:t>пункту 12.3.5</w:t>
      </w:r>
      <w:r>
        <w:rPr>
          <w:rFonts w:ascii="Times New Roman" w:eastAsia="Times New Roman" w:hAnsi="Times New Roman" w:cs="Times New Roman"/>
          <w:color w:val="000000"/>
          <w:sz w:val="28"/>
          <w:szCs w:val="28"/>
          <w:lang w:val="uk-UA" w:eastAsia="ru-RU"/>
        </w:rPr>
        <w:t xml:space="preserve"> пункту </w:t>
      </w:r>
      <w:proofErr w:type="gramStart"/>
      <w:r>
        <w:rPr>
          <w:rFonts w:ascii="Times New Roman" w:eastAsia="Times New Roman" w:hAnsi="Times New Roman" w:cs="Times New Roman"/>
          <w:color w:val="000000"/>
          <w:sz w:val="28"/>
          <w:szCs w:val="28"/>
          <w:lang w:val="uk-UA" w:eastAsia="ru-RU"/>
        </w:rPr>
        <w:t>12.3</w:t>
      </w:r>
      <w:r w:rsidRPr="00592795">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статті</w:t>
      </w:r>
      <w:proofErr w:type="spellEnd"/>
      <w:proofErr w:type="gramEnd"/>
      <w:r w:rsidR="00EC62D3">
        <w:rPr>
          <w:rFonts w:ascii="Times New Roman" w:eastAsia="Times New Roman" w:hAnsi="Times New Roman" w:cs="Times New Roman"/>
          <w:color w:val="000000"/>
          <w:sz w:val="28"/>
          <w:szCs w:val="28"/>
          <w:lang w:eastAsia="ru-RU"/>
        </w:rPr>
        <w:t xml:space="preserve"> 12 </w:t>
      </w:r>
      <w:proofErr w:type="spellStart"/>
      <w:r w:rsidR="00EC62D3">
        <w:rPr>
          <w:rFonts w:ascii="Times New Roman" w:eastAsia="Times New Roman" w:hAnsi="Times New Roman" w:cs="Times New Roman"/>
          <w:color w:val="000000"/>
          <w:sz w:val="28"/>
          <w:szCs w:val="28"/>
          <w:lang w:eastAsia="ru-RU"/>
        </w:rPr>
        <w:t>Податкового</w:t>
      </w:r>
      <w:proofErr w:type="spellEnd"/>
      <w:r w:rsidR="00EC62D3">
        <w:rPr>
          <w:rFonts w:ascii="Times New Roman" w:eastAsia="Times New Roman" w:hAnsi="Times New Roman" w:cs="Times New Roman"/>
          <w:color w:val="000000"/>
          <w:sz w:val="28"/>
          <w:szCs w:val="28"/>
          <w:lang w:eastAsia="ru-RU"/>
        </w:rPr>
        <w:t xml:space="preserve"> кодексу </w:t>
      </w:r>
      <w:proofErr w:type="spellStart"/>
      <w:r w:rsidR="00EC62D3">
        <w:rPr>
          <w:rFonts w:ascii="Times New Roman" w:eastAsia="Times New Roman" w:hAnsi="Times New Roman" w:cs="Times New Roman"/>
          <w:color w:val="000000"/>
          <w:sz w:val="28"/>
          <w:szCs w:val="28"/>
          <w:lang w:eastAsia="ru-RU"/>
        </w:rPr>
        <w:t>України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якщо</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селищна</w:t>
      </w:r>
      <w:r w:rsidR="00EC62D3">
        <w:rPr>
          <w:rFonts w:ascii="Times New Roman" w:eastAsia="Times New Roman" w:hAnsi="Times New Roman" w:cs="Times New Roman"/>
          <w:color w:val="000000"/>
          <w:sz w:val="28"/>
          <w:szCs w:val="28"/>
          <w:lang w:eastAsia="ru-RU"/>
        </w:rPr>
        <w:t xml:space="preserve"> </w:t>
      </w:r>
      <w:r w:rsidR="00EC62D3" w:rsidRPr="00592795">
        <w:rPr>
          <w:rFonts w:ascii="Times New Roman" w:eastAsia="Times New Roman" w:hAnsi="Times New Roman" w:cs="Times New Roman"/>
          <w:color w:val="000000"/>
          <w:sz w:val="28"/>
          <w:szCs w:val="28"/>
          <w:lang w:eastAsia="ru-RU"/>
        </w:rPr>
        <w:t>рада </w:t>
      </w:r>
      <w:hyperlink r:id="rId5" w:tgtFrame="_top" w:history="1">
        <w:r w:rsidR="00EC62D3" w:rsidRPr="00592795">
          <w:rPr>
            <w:rStyle w:val="a5"/>
            <w:color w:val="auto"/>
            <w:sz w:val="28"/>
            <w:szCs w:val="28"/>
            <w:u w:val="none"/>
          </w:rPr>
          <w:t xml:space="preserve">не </w:t>
        </w:r>
        <w:proofErr w:type="spellStart"/>
        <w:r w:rsidR="00EC62D3" w:rsidRPr="00592795">
          <w:rPr>
            <w:rStyle w:val="a5"/>
            <w:color w:val="auto"/>
            <w:sz w:val="28"/>
            <w:szCs w:val="28"/>
            <w:u w:val="none"/>
          </w:rPr>
          <w:t>прийняла</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рішення</w:t>
        </w:r>
        <w:proofErr w:type="spellEnd"/>
        <w:r w:rsidR="00EC62D3" w:rsidRPr="00592795">
          <w:rPr>
            <w:rStyle w:val="a5"/>
            <w:color w:val="auto"/>
            <w:sz w:val="28"/>
            <w:szCs w:val="28"/>
            <w:u w:val="none"/>
          </w:rPr>
          <w:t xml:space="preserve"> про </w:t>
        </w:r>
        <w:proofErr w:type="spellStart"/>
        <w:r w:rsidR="00EC62D3" w:rsidRPr="00592795">
          <w:rPr>
            <w:rStyle w:val="a5"/>
            <w:color w:val="auto"/>
            <w:sz w:val="28"/>
            <w:szCs w:val="28"/>
            <w:u w:val="none"/>
          </w:rPr>
          <w:t>встановлення</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відповідних</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місцевих</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податків</w:t>
        </w:r>
        <w:proofErr w:type="spellEnd"/>
        <w:r w:rsidR="00EC62D3" w:rsidRPr="00592795">
          <w:rPr>
            <w:rStyle w:val="a5"/>
            <w:color w:val="auto"/>
            <w:sz w:val="28"/>
            <w:szCs w:val="28"/>
            <w:u w:val="none"/>
          </w:rPr>
          <w:t xml:space="preserve"> і </w:t>
        </w:r>
        <w:proofErr w:type="spellStart"/>
        <w:r w:rsidR="00EC62D3" w:rsidRPr="00592795">
          <w:rPr>
            <w:rStyle w:val="a5"/>
            <w:color w:val="auto"/>
            <w:sz w:val="28"/>
            <w:szCs w:val="28"/>
            <w:u w:val="none"/>
          </w:rPr>
          <w:t>зборів</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що</w:t>
        </w:r>
        <w:proofErr w:type="spellEnd"/>
        <w:r w:rsidR="00EC62D3" w:rsidRPr="00592795">
          <w:rPr>
            <w:rStyle w:val="a5"/>
            <w:color w:val="auto"/>
            <w:sz w:val="28"/>
            <w:szCs w:val="28"/>
            <w:u w:val="none"/>
          </w:rPr>
          <w:t xml:space="preserve"> є </w:t>
        </w:r>
        <w:proofErr w:type="spellStart"/>
        <w:r w:rsidR="00EC62D3" w:rsidRPr="00592795">
          <w:rPr>
            <w:rStyle w:val="a5"/>
            <w:color w:val="auto"/>
            <w:sz w:val="28"/>
            <w:szCs w:val="28"/>
            <w:u w:val="none"/>
          </w:rPr>
          <w:t>обов'язковими</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згідно</w:t>
        </w:r>
        <w:proofErr w:type="spellEnd"/>
        <w:r w:rsidR="00EC62D3" w:rsidRPr="00592795">
          <w:rPr>
            <w:rStyle w:val="a5"/>
            <w:color w:val="auto"/>
            <w:sz w:val="28"/>
            <w:szCs w:val="28"/>
            <w:u w:val="none"/>
          </w:rPr>
          <w:t xml:space="preserve"> з нормами </w:t>
        </w:r>
        <w:proofErr w:type="spellStart"/>
        <w:r w:rsidR="00EC62D3" w:rsidRPr="00592795">
          <w:rPr>
            <w:rStyle w:val="a5"/>
            <w:color w:val="auto"/>
            <w:sz w:val="28"/>
            <w:szCs w:val="28"/>
            <w:u w:val="none"/>
          </w:rPr>
          <w:t>Податкового</w:t>
        </w:r>
        <w:proofErr w:type="spellEnd"/>
        <w:r w:rsidR="00EC62D3" w:rsidRPr="00592795">
          <w:rPr>
            <w:rStyle w:val="a5"/>
            <w:color w:val="auto"/>
            <w:sz w:val="28"/>
            <w:szCs w:val="28"/>
            <w:u w:val="none"/>
          </w:rPr>
          <w:t xml:space="preserve"> кодексу </w:t>
        </w:r>
        <w:proofErr w:type="spellStart"/>
        <w:r w:rsidR="00EC62D3" w:rsidRPr="00592795">
          <w:rPr>
            <w:rStyle w:val="a5"/>
            <w:color w:val="auto"/>
            <w:sz w:val="28"/>
            <w:szCs w:val="28"/>
            <w:u w:val="none"/>
          </w:rPr>
          <w:t>України</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такі</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податки</w:t>
        </w:r>
        <w:proofErr w:type="spellEnd"/>
        <w:r w:rsidR="00EC62D3" w:rsidRPr="00592795">
          <w:rPr>
            <w:rStyle w:val="a5"/>
            <w:color w:val="auto"/>
            <w:sz w:val="28"/>
            <w:szCs w:val="28"/>
            <w:u w:val="none"/>
          </w:rPr>
          <w:t xml:space="preserve"> до </w:t>
        </w:r>
        <w:proofErr w:type="spellStart"/>
        <w:r w:rsidR="00EC62D3" w:rsidRPr="00592795">
          <w:rPr>
            <w:rStyle w:val="a5"/>
            <w:color w:val="auto"/>
            <w:sz w:val="28"/>
            <w:szCs w:val="28"/>
            <w:u w:val="none"/>
          </w:rPr>
          <w:t>прийняття</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рішення</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справляються</w:t>
        </w:r>
        <w:proofErr w:type="spellEnd"/>
        <w:r w:rsidRPr="00592795">
          <w:rPr>
            <w:rStyle w:val="a5"/>
            <w:color w:val="auto"/>
            <w:sz w:val="28"/>
            <w:szCs w:val="28"/>
            <w:u w:val="none"/>
            <w:lang w:val="uk-UA"/>
          </w:rPr>
          <w:t>,</w:t>
        </w:r>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виходячи</w:t>
        </w:r>
        <w:proofErr w:type="spellEnd"/>
        <w:r w:rsidR="00EC62D3" w:rsidRPr="00592795">
          <w:rPr>
            <w:rStyle w:val="a5"/>
            <w:color w:val="auto"/>
            <w:sz w:val="28"/>
            <w:szCs w:val="28"/>
            <w:u w:val="none"/>
          </w:rPr>
          <w:t xml:space="preserve"> з норм </w:t>
        </w:r>
        <w:proofErr w:type="spellStart"/>
        <w:r w:rsidR="00EC62D3" w:rsidRPr="00592795">
          <w:rPr>
            <w:rStyle w:val="a5"/>
            <w:color w:val="auto"/>
            <w:sz w:val="28"/>
            <w:szCs w:val="28"/>
            <w:u w:val="none"/>
          </w:rPr>
          <w:t>Податкового</w:t>
        </w:r>
        <w:proofErr w:type="spellEnd"/>
        <w:r w:rsidR="00EC62D3" w:rsidRPr="00592795">
          <w:rPr>
            <w:rStyle w:val="a5"/>
            <w:color w:val="auto"/>
            <w:sz w:val="28"/>
            <w:szCs w:val="28"/>
            <w:u w:val="none"/>
          </w:rPr>
          <w:t xml:space="preserve"> кодексу </w:t>
        </w:r>
        <w:proofErr w:type="spellStart"/>
        <w:r w:rsidR="00EC62D3" w:rsidRPr="00592795">
          <w:rPr>
            <w:rStyle w:val="a5"/>
            <w:color w:val="auto"/>
            <w:sz w:val="28"/>
            <w:szCs w:val="28"/>
            <w:u w:val="none"/>
          </w:rPr>
          <w:t>із</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застосуванням</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їх</w:t>
        </w:r>
        <w:proofErr w:type="spellEnd"/>
        <w:r w:rsidR="00EC62D3" w:rsidRPr="00592795">
          <w:rPr>
            <w:rStyle w:val="a5"/>
            <w:color w:val="auto"/>
            <w:sz w:val="28"/>
            <w:szCs w:val="28"/>
            <w:u w:val="none"/>
          </w:rPr>
          <w:t xml:space="preserve"> </w:t>
        </w:r>
        <w:proofErr w:type="spellStart"/>
        <w:r w:rsidR="00EC62D3" w:rsidRPr="00592795">
          <w:rPr>
            <w:rStyle w:val="a5"/>
            <w:color w:val="auto"/>
            <w:sz w:val="28"/>
            <w:szCs w:val="28"/>
            <w:u w:val="none"/>
          </w:rPr>
          <w:t>мінімальних</w:t>
        </w:r>
        <w:proofErr w:type="spellEnd"/>
        <w:r w:rsidR="00EC62D3" w:rsidRPr="00592795">
          <w:rPr>
            <w:rStyle w:val="a5"/>
            <w:color w:val="auto"/>
            <w:sz w:val="28"/>
            <w:szCs w:val="28"/>
            <w:u w:val="none"/>
          </w:rPr>
          <w:t xml:space="preserve"> ставок.</w:t>
        </w:r>
      </w:hyperlink>
    </w:p>
    <w:p w:rsidR="00EC62D3" w:rsidRDefault="00592795"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Місцеві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податки</w:t>
      </w:r>
      <w:proofErr w:type="spellEnd"/>
      <w:r w:rsidR="00EC62D3">
        <w:rPr>
          <w:rFonts w:ascii="Times New Roman" w:eastAsia="Times New Roman" w:hAnsi="Times New Roman" w:cs="Times New Roman"/>
          <w:color w:val="000000"/>
          <w:sz w:val="28"/>
          <w:szCs w:val="28"/>
          <w:lang w:eastAsia="ru-RU"/>
        </w:rPr>
        <w:t xml:space="preserve"> та </w:t>
      </w:r>
      <w:proofErr w:type="spellStart"/>
      <w:r w:rsidR="00EC62D3">
        <w:rPr>
          <w:rFonts w:ascii="Times New Roman" w:eastAsia="Times New Roman" w:hAnsi="Times New Roman" w:cs="Times New Roman"/>
          <w:color w:val="000000"/>
          <w:sz w:val="28"/>
          <w:szCs w:val="28"/>
          <w:lang w:eastAsia="ru-RU"/>
        </w:rPr>
        <w:t>збори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зараховуються</w:t>
      </w:r>
      <w:proofErr w:type="spellEnd"/>
      <w:r w:rsidR="00EC62D3">
        <w:rPr>
          <w:rFonts w:ascii="Times New Roman" w:eastAsia="Times New Roman" w:hAnsi="Times New Roman" w:cs="Times New Roman"/>
          <w:color w:val="000000"/>
          <w:sz w:val="28"/>
          <w:szCs w:val="28"/>
          <w:lang w:eastAsia="ru-RU"/>
        </w:rPr>
        <w:t xml:space="preserve"> в </w:t>
      </w:r>
      <w:proofErr w:type="spellStart"/>
      <w:r w:rsidR="00EC62D3">
        <w:rPr>
          <w:rFonts w:ascii="Times New Roman" w:eastAsia="Times New Roman" w:hAnsi="Times New Roman" w:cs="Times New Roman"/>
          <w:color w:val="000000"/>
          <w:sz w:val="28"/>
          <w:szCs w:val="28"/>
          <w:lang w:eastAsia="ru-RU"/>
        </w:rPr>
        <w:t>повному</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обсязі</w:t>
      </w:r>
      <w:proofErr w:type="spellEnd"/>
      <w:r w:rsidR="00EC62D3">
        <w:rPr>
          <w:rFonts w:ascii="Times New Roman" w:eastAsia="Times New Roman" w:hAnsi="Times New Roman" w:cs="Times New Roman"/>
          <w:color w:val="000000"/>
          <w:sz w:val="28"/>
          <w:szCs w:val="28"/>
          <w:lang w:eastAsia="ru-RU"/>
        </w:rPr>
        <w:t xml:space="preserve"> до </w:t>
      </w:r>
      <w:r w:rsidR="00EC62D3">
        <w:rPr>
          <w:rFonts w:ascii="Times New Roman" w:eastAsia="Times New Roman" w:hAnsi="Times New Roman" w:cs="Times New Roman"/>
          <w:color w:val="000000"/>
          <w:sz w:val="28"/>
          <w:szCs w:val="28"/>
          <w:lang w:val="uk-UA" w:eastAsia="ru-RU"/>
        </w:rPr>
        <w:t>селищ</w:t>
      </w:r>
      <w:r w:rsidR="00EC62D3">
        <w:rPr>
          <w:rFonts w:ascii="Times New Roman" w:eastAsia="Times New Roman" w:hAnsi="Times New Roman" w:cs="Times New Roman"/>
          <w:color w:val="000000"/>
          <w:sz w:val="28"/>
          <w:szCs w:val="28"/>
          <w:lang w:eastAsia="ru-RU"/>
        </w:rPr>
        <w:t xml:space="preserve">ого бюджету та є </w:t>
      </w:r>
      <w:proofErr w:type="spellStart"/>
      <w:r w:rsidR="00EC62D3">
        <w:rPr>
          <w:rFonts w:ascii="Times New Roman" w:eastAsia="Times New Roman" w:hAnsi="Times New Roman" w:cs="Times New Roman"/>
          <w:color w:val="000000"/>
          <w:sz w:val="28"/>
          <w:szCs w:val="28"/>
          <w:lang w:eastAsia="ru-RU"/>
        </w:rPr>
        <w:t>його</w:t>
      </w:r>
      <w:proofErr w:type="spellEnd"/>
      <w:r w:rsidR="00EC62D3">
        <w:rPr>
          <w:rFonts w:ascii="Times New Roman" w:eastAsia="Times New Roman" w:hAnsi="Times New Roman" w:cs="Times New Roman"/>
          <w:color w:val="000000"/>
          <w:sz w:val="28"/>
          <w:szCs w:val="28"/>
          <w:lang w:eastAsia="ru-RU"/>
        </w:rPr>
        <w:t xml:space="preserve"> бюджетно-</w:t>
      </w:r>
      <w:proofErr w:type="spellStart"/>
      <w:r w:rsidR="00EC62D3">
        <w:rPr>
          <w:rFonts w:ascii="Times New Roman" w:eastAsia="Times New Roman" w:hAnsi="Times New Roman" w:cs="Times New Roman"/>
          <w:color w:val="000000"/>
          <w:sz w:val="28"/>
          <w:szCs w:val="28"/>
          <w:lang w:eastAsia="ru-RU"/>
        </w:rPr>
        <w:t>формуючим</w:t>
      </w:r>
      <w:proofErr w:type="spellEnd"/>
      <w:r w:rsidR="00EC62D3">
        <w:rPr>
          <w:rFonts w:ascii="Times New Roman" w:eastAsia="Times New Roman" w:hAnsi="Times New Roman" w:cs="Times New Roman"/>
          <w:color w:val="000000"/>
          <w:sz w:val="28"/>
          <w:szCs w:val="28"/>
          <w:lang w:eastAsia="ru-RU"/>
        </w:rPr>
        <w:t> </w:t>
      </w:r>
      <w:proofErr w:type="spellStart"/>
      <w:r w:rsidR="00EC62D3">
        <w:rPr>
          <w:rFonts w:ascii="Times New Roman" w:eastAsia="Times New Roman" w:hAnsi="Times New Roman" w:cs="Times New Roman"/>
          <w:color w:val="000000"/>
          <w:sz w:val="28"/>
          <w:szCs w:val="28"/>
          <w:lang w:eastAsia="ru-RU"/>
        </w:rPr>
        <w:t>джерелом</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забезпечують</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збалансованість</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дохідної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частини</w:t>
      </w:r>
      <w:proofErr w:type="spellEnd"/>
      <w:r w:rsidR="00EC62D3">
        <w:rPr>
          <w:rFonts w:ascii="Times New Roman" w:eastAsia="Times New Roman" w:hAnsi="Times New Roman" w:cs="Times New Roman"/>
          <w:color w:val="000000"/>
          <w:sz w:val="28"/>
          <w:szCs w:val="28"/>
          <w:lang w:eastAsia="ru-RU"/>
        </w:rPr>
        <w:t xml:space="preserve"> бюджету та </w:t>
      </w:r>
      <w:proofErr w:type="spellStart"/>
      <w:r w:rsidR="00EC62D3">
        <w:rPr>
          <w:rFonts w:ascii="Times New Roman" w:eastAsia="Times New Roman" w:hAnsi="Times New Roman" w:cs="Times New Roman"/>
          <w:color w:val="000000"/>
          <w:sz w:val="28"/>
          <w:szCs w:val="28"/>
          <w:lang w:eastAsia="ru-RU"/>
        </w:rPr>
        <w:t>задоволення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нагальних</w:t>
      </w:r>
      <w:proofErr w:type="spellEnd"/>
      <w:r w:rsidR="00EC62D3">
        <w:rPr>
          <w:rFonts w:ascii="Times New Roman" w:eastAsia="Times New Roman" w:hAnsi="Times New Roman" w:cs="Times New Roman"/>
          <w:color w:val="000000"/>
          <w:sz w:val="28"/>
          <w:szCs w:val="28"/>
          <w:lang w:eastAsia="ru-RU"/>
        </w:rPr>
        <w:t xml:space="preserve"> потреб </w:t>
      </w:r>
      <w:proofErr w:type="spellStart"/>
      <w:r w:rsidR="00EC62D3">
        <w:rPr>
          <w:rFonts w:ascii="Times New Roman" w:eastAsia="Times New Roman" w:hAnsi="Times New Roman" w:cs="Times New Roman"/>
          <w:color w:val="000000"/>
          <w:sz w:val="28"/>
          <w:szCs w:val="28"/>
          <w:lang w:eastAsia="ru-RU"/>
        </w:rPr>
        <w:t>громади</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селищ</w:t>
      </w:r>
      <w:r w:rsidR="00EC62D3">
        <w:rPr>
          <w:rFonts w:ascii="Times New Roman" w:eastAsia="Times New Roman" w:hAnsi="Times New Roman" w:cs="Times New Roman"/>
          <w:color w:val="000000"/>
          <w:sz w:val="28"/>
          <w:szCs w:val="28"/>
          <w:lang w:eastAsia="ru-RU"/>
        </w:rPr>
        <w:t>а.</w:t>
      </w:r>
    </w:p>
    <w:p w:rsidR="00EC62D3" w:rsidRDefault="00592795"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Виходячи</w:t>
      </w:r>
      <w:proofErr w:type="spellEnd"/>
      <w:r w:rsidR="00EC62D3">
        <w:rPr>
          <w:rFonts w:ascii="Times New Roman" w:eastAsia="Times New Roman" w:hAnsi="Times New Roman" w:cs="Times New Roman"/>
          <w:color w:val="000000"/>
          <w:sz w:val="28"/>
          <w:szCs w:val="28"/>
          <w:lang w:eastAsia="ru-RU"/>
        </w:rPr>
        <w:t xml:space="preserve"> з </w:t>
      </w:r>
      <w:proofErr w:type="spellStart"/>
      <w:r w:rsidR="00EC62D3">
        <w:rPr>
          <w:rFonts w:ascii="Times New Roman" w:eastAsia="Times New Roman" w:hAnsi="Times New Roman" w:cs="Times New Roman"/>
          <w:color w:val="000000"/>
          <w:sz w:val="28"/>
          <w:szCs w:val="28"/>
          <w:lang w:eastAsia="ru-RU"/>
        </w:rPr>
        <w:t>вищевикладеного</w:t>
      </w:r>
      <w:proofErr w:type="spellEnd"/>
      <w:r w:rsidR="00EC62D3">
        <w:rPr>
          <w:rFonts w:ascii="Times New Roman" w:eastAsia="Times New Roman" w:hAnsi="Times New Roman" w:cs="Times New Roman"/>
          <w:color w:val="000000"/>
          <w:sz w:val="28"/>
          <w:szCs w:val="28"/>
          <w:lang w:eastAsia="ru-RU"/>
        </w:rPr>
        <w:t xml:space="preserve">, з метою </w:t>
      </w:r>
      <w:proofErr w:type="spellStart"/>
      <w:r w:rsidR="00EC62D3">
        <w:rPr>
          <w:rFonts w:ascii="Times New Roman" w:eastAsia="Times New Roman" w:hAnsi="Times New Roman" w:cs="Times New Roman"/>
          <w:color w:val="000000"/>
          <w:sz w:val="28"/>
          <w:szCs w:val="28"/>
          <w:lang w:eastAsia="ru-RU"/>
        </w:rPr>
        <w:t>безумовного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виконання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Податкового</w:t>
      </w:r>
      <w:proofErr w:type="spellEnd"/>
      <w:r w:rsidR="00EC62D3">
        <w:rPr>
          <w:rFonts w:ascii="Times New Roman" w:eastAsia="Times New Roman" w:hAnsi="Times New Roman" w:cs="Times New Roman"/>
          <w:color w:val="000000"/>
          <w:sz w:val="28"/>
          <w:szCs w:val="28"/>
          <w:lang w:eastAsia="ru-RU"/>
        </w:rPr>
        <w:t xml:space="preserve"> кодексу </w:t>
      </w:r>
      <w:proofErr w:type="spellStart"/>
      <w:r w:rsidR="00EC62D3">
        <w:rPr>
          <w:rFonts w:ascii="Times New Roman" w:eastAsia="Times New Roman" w:hAnsi="Times New Roman" w:cs="Times New Roman"/>
          <w:color w:val="000000"/>
          <w:sz w:val="28"/>
          <w:szCs w:val="28"/>
          <w:lang w:eastAsia="ru-RU"/>
        </w:rPr>
        <w:t>України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недопущення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суперечливих</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ситуацій</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забезпечення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дохідної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частини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val="uk-UA" w:eastAsia="ru-RU"/>
        </w:rPr>
        <w:t>селищно</w:t>
      </w:r>
      <w:r w:rsidR="00EC62D3">
        <w:rPr>
          <w:rFonts w:ascii="Times New Roman" w:eastAsia="Times New Roman" w:hAnsi="Times New Roman" w:cs="Times New Roman"/>
          <w:color w:val="000000"/>
          <w:sz w:val="28"/>
          <w:szCs w:val="28"/>
          <w:lang w:eastAsia="ru-RU"/>
        </w:rPr>
        <w:t>го</w:t>
      </w:r>
      <w:proofErr w:type="spellEnd"/>
      <w:r w:rsidR="00EC62D3">
        <w:rPr>
          <w:rFonts w:ascii="Times New Roman" w:eastAsia="Times New Roman" w:hAnsi="Times New Roman" w:cs="Times New Roman"/>
          <w:color w:val="000000"/>
          <w:sz w:val="28"/>
          <w:szCs w:val="28"/>
          <w:lang w:eastAsia="ru-RU"/>
        </w:rPr>
        <w:t xml:space="preserve"> бюджету, </w:t>
      </w:r>
      <w:proofErr w:type="spellStart"/>
      <w:r w:rsidR="00EC62D3">
        <w:rPr>
          <w:rFonts w:ascii="Times New Roman" w:eastAsia="Times New Roman" w:hAnsi="Times New Roman" w:cs="Times New Roman"/>
          <w:color w:val="000000"/>
          <w:sz w:val="28"/>
          <w:szCs w:val="28"/>
          <w:lang w:eastAsia="ru-RU"/>
        </w:rPr>
        <w:t>виконання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програм</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соціально-економічного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розвитку</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сіл і селищ</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пропонується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прийняти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рішення</w:t>
      </w:r>
      <w:proofErr w:type="spellEnd"/>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селищної</w:t>
      </w:r>
      <w:proofErr w:type="spellEnd"/>
      <w:r>
        <w:rPr>
          <w:rFonts w:ascii="Times New Roman" w:eastAsia="Times New Roman" w:hAnsi="Times New Roman" w:cs="Times New Roman"/>
          <w:color w:val="000000"/>
          <w:sz w:val="28"/>
          <w:szCs w:val="28"/>
          <w:lang w:val="uk-UA" w:eastAsia="ru-RU"/>
        </w:rPr>
        <w:t xml:space="preserve"> </w:t>
      </w:r>
      <w:r w:rsidR="00EC62D3">
        <w:rPr>
          <w:rFonts w:ascii="Times New Roman" w:eastAsia="Times New Roman" w:hAnsi="Times New Roman" w:cs="Times New Roman"/>
          <w:color w:val="000000"/>
          <w:sz w:val="28"/>
          <w:szCs w:val="28"/>
          <w:lang w:eastAsia="ru-RU"/>
        </w:rPr>
        <w:t xml:space="preserve">ради «Про </w:t>
      </w:r>
      <w:proofErr w:type="spellStart"/>
      <w:r w:rsidR="00EC62D3">
        <w:rPr>
          <w:rFonts w:ascii="Times New Roman" w:eastAsia="Times New Roman" w:hAnsi="Times New Roman" w:cs="Times New Roman"/>
          <w:color w:val="000000"/>
          <w:sz w:val="28"/>
          <w:szCs w:val="28"/>
          <w:lang w:eastAsia="ru-RU"/>
        </w:rPr>
        <w:t>встановлення</w:t>
      </w:r>
      <w:proofErr w:type="spellEnd"/>
      <w:r w:rsidR="00EC62D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ставок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нерухоме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майно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відмінне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земельної</w:t>
      </w:r>
      <w:proofErr w:type="spellEnd"/>
      <w:r w:rsidR="00EC62D3">
        <w:rPr>
          <w:rFonts w:ascii="Times New Roman" w:eastAsia="Times New Roman" w:hAnsi="Times New Roman" w:cs="Times New Roman"/>
          <w:color w:val="000000"/>
          <w:sz w:val="28"/>
          <w:szCs w:val="28"/>
          <w:lang w:eastAsia="ru-RU"/>
        </w:rPr>
        <w:t> </w:t>
      </w:r>
      <w:proofErr w:type="spellStart"/>
      <w:r w:rsidR="00EC62D3">
        <w:rPr>
          <w:rFonts w:ascii="Times New Roman" w:eastAsia="Times New Roman" w:hAnsi="Times New Roman" w:cs="Times New Roman"/>
          <w:color w:val="000000"/>
          <w:sz w:val="28"/>
          <w:szCs w:val="28"/>
          <w:lang w:eastAsia="ru-RU"/>
        </w:rPr>
        <w:t>ділянки</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території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val="uk-UA" w:eastAsia="ru-RU"/>
        </w:rPr>
        <w:t>Ямпільс</w:t>
      </w:r>
      <w:r w:rsidR="00EC62D3">
        <w:rPr>
          <w:rFonts w:ascii="Times New Roman" w:eastAsia="Times New Roman" w:hAnsi="Times New Roman" w:cs="Times New Roman"/>
          <w:color w:val="000000"/>
          <w:sz w:val="28"/>
          <w:szCs w:val="28"/>
          <w:lang w:eastAsia="ru-RU"/>
        </w:rPr>
        <w:t>ької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 xml:space="preserve">селищної </w:t>
      </w:r>
      <w:r w:rsidR="00EC62D3">
        <w:rPr>
          <w:rFonts w:ascii="Times New Roman" w:eastAsia="Times New Roman" w:hAnsi="Times New Roman" w:cs="Times New Roman"/>
          <w:color w:val="000000"/>
          <w:sz w:val="28"/>
          <w:szCs w:val="28"/>
          <w:lang w:eastAsia="ru-RU"/>
        </w:rPr>
        <w:t>ради</w:t>
      </w:r>
      <w:r>
        <w:rPr>
          <w:rFonts w:ascii="Times New Roman" w:eastAsia="Times New Roman" w:hAnsi="Times New Roman" w:cs="Times New Roman"/>
          <w:color w:val="000000"/>
          <w:sz w:val="28"/>
          <w:szCs w:val="28"/>
          <w:lang w:val="uk-UA" w:eastAsia="ru-RU"/>
        </w:rPr>
        <w:t xml:space="preserve"> на 2020 рік</w:t>
      </w:r>
      <w:r w:rsidR="00EC62D3">
        <w:rPr>
          <w:rFonts w:ascii="Times New Roman" w:eastAsia="Times New Roman" w:hAnsi="Times New Roman" w:cs="Times New Roman"/>
          <w:color w:val="000000"/>
          <w:sz w:val="28"/>
          <w:szCs w:val="28"/>
          <w:lang w:eastAsia="ru-RU"/>
        </w:rPr>
        <w:t xml:space="preserve">» з </w:t>
      </w:r>
      <w:proofErr w:type="spellStart"/>
      <w:r w:rsidR="00EC62D3">
        <w:rPr>
          <w:rFonts w:ascii="Times New Roman" w:eastAsia="Times New Roman" w:hAnsi="Times New Roman" w:cs="Times New Roman"/>
          <w:color w:val="000000"/>
          <w:sz w:val="28"/>
          <w:szCs w:val="28"/>
          <w:lang w:eastAsia="ru-RU"/>
        </w:rPr>
        <w:t>додатками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Прийняття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рішення</w:t>
      </w:r>
      <w:proofErr w:type="spellEnd"/>
      <w:r w:rsidR="00EC62D3">
        <w:rPr>
          <w:rFonts w:ascii="Times New Roman" w:eastAsia="Times New Roman" w:hAnsi="Times New Roman" w:cs="Times New Roman"/>
          <w:color w:val="000000"/>
          <w:sz w:val="28"/>
          <w:szCs w:val="28"/>
          <w:lang w:eastAsia="ru-RU"/>
        </w:rPr>
        <w:t xml:space="preserve"> з </w:t>
      </w:r>
      <w:proofErr w:type="spellStart"/>
      <w:r w:rsidR="00EC62D3">
        <w:rPr>
          <w:rFonts w:ascii="Times New Roman" w:eastAsia="Times New Roman" w:hAnsi="Times New Roman" w:cs="Times New Roman"/>
          <w:color w:val="000000"/>
          <w:sz w:val="28"/>
          <w:szCs w:val="28"/>
          <w:lang w:eastAsia="ru-RU"/>
        </w:rPr>
        <w:t>даного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питання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необхідне</w:t>
      </w:r>
      <w:proofErr w:type="spellEnd"/>
      <w:r w:rsidR="00EC62D3">
        <w:rPr>
          <w:rFonts w:ascii="Times New Roman" w:eastAsia="Times New Roman" w:hAnsi="Times New Roman" w:cs="Times New Roman"/>
          <w:color w:val="000000"/>
          <w:sz w:val="28"/>
          <w:szCs w:val="28"/>
          <w:lang w:eastAsia="ru-RU"/>
        </w:rPr>
        <w:t xml:space="preserve"> для </w:t>
      </w:r>
      <w:proofErr w:type="spellStart"/>
      <w:r w:rsidR="00EC62D3">
        <w:rPr>
          <w:rFonts w:ascii="Times New Roman" w:eastAsia="Times New Roman" w:hAnsi="Times New Roman" w:cs="Times New Roman"/>
          <w:color w:val="000000"/>
          <w:sz w:val="28"/>
          <w:szCs w:val="28"/>
          <w:lang w:eastAsia="ru-RU"/>
        </w:rPr>
        <w:t>прозорого</w:t>
      </w:r>
      <w:proofErr w:type="spellEnd"/>
      <w:r w:rsidR="00EC62D3">
        <w:rPr>
          <w:rFonts w:ascii="Times New Roman" w:eastAsia="Times New Roman" w:hAnsi="Times New Roman" w:cs="Times New Roman"/>
          <w:color w:val="000000"/>
          <w:sz w:val="28"/>
          <w:szCs w:val="28"/>
          <w:lang w:eastAsia="ru-RU"/>
        </w:rPr>
        <w:t xml:space="preserve"> та </w:t>
      </w:r>
      <w:proofErr w:type="spellStart"/>
      <w:r w:rsidR="00EC62D3">
        <w:rPr>
          <w:rFonts w:ascii="Times New Roman" w:eastAsia="Times New Roman" w:hAnsi="Times New Roman" w:cs="Times New Roman"/>
          <w:color w:val="000000"/>
          <w:sz w:val="28"/>
          <w:szCs w:val="28"/>
          <w:lang w:eastAsia="ru-RU"/>
        </w:rPr>
        <w:t>ефективного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встановлення</w:t>
      </w:r>
      <w:proofErr w:type="spellEnd"/>
      <w:r w:rsidR="00EC62D3">
        <w:rPr>
          <w:rFonts w:ascii="Times New Roman" w:eastAsia="Times New Roman" w:hAnsi="Times New Roman" w:cs="Times New Roman"/>
          <w:color w:val="000000"/>
          <w:sz w:val="28"/>
          <w:szCs w:val="28"/>
          <w:lang w:eastAsia="ru-RU"/>
        </w:rPr>
        <w:t xml:space="preserve"> ставок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нерухоме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майно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відмінне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земельної</w:t>
      </w:r>
      <w:proofErr w:type="spellEnd"/>
      <w:r w:rsidR="00EC62D3">
        <w:rPr>
          <w:rFonts w:ascii="Times New Roman" w:eastAsia="Times New Roman" w:hAnsi="Times New Roman" w:cs="Times New Roman"/>
          <w:color w:val="000000"/>
          <w:sz w:val="28"/>
          <w:szCs w:val="28"/>
          <w:lang w:eastAsia="ru-RU"/>
        </w:rPr>
        <w:t> </w:t>
      </w:r>
      <w:proofErr w:type="spellStart"/>
      <w:r w:rsidR="00EC62D3">
        <w:rPr>
          <w:rFonts w:ascii="Times New Roman" w:eastAsia="Times New Roman" w:hAnsi="Times New Roman" w:cs="Times New Roman"/>
          <w:color w:val="000000"/>
          <w:sz w:val="28"/>
          <w:szCs w:val="28"/>
          <w:lang w:eastAsia="ru-RU"/>
        </w:rPr>
        <w:t>ділянки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здійснення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необхідного</w:t>
      </w:r>
      <w:proofErr w:type="spellEnd"/>
      <w:r w:rsidR="00EC62D3">
        <w:rPr>
          <w:rFonts w:ascii="Times New Roman" w:eastAsia="Times New Roman" w:hAnsi="Times New Roman" w:cs="Times New Roman"/>
          <w:color w:val="000000"/>
          <w:sz w:val="28"/>
          <w:szCs w:val="28"/>
          <w:lang w:eastAsia="ru-RU"/>
        </w:rPr>
        <w:t xml:space="preserve"> контролю за </w:t>
      </w:r>
      <w:proofErr w:type="spellStart"/>
      <w:r w:rsidR="00EC62D3">
        <w:rPr>
          <w:rFonts w:ascii="Times New Roman" w:eastAsia="Times New Roman" w:hAnsi="Times New Roman" w:cs="Times New Roman"/>
          <w:color w:val="000000"/>
          <w:sz w:val="28"/>
          <w:szCs w:val="28"/>
          <w:lang w:eastAsia="ru-RU"/>
        </w:rPr>
        <w:t>своєчасністю</w:t>
      </w:r>
      <w:proofErr w:type="spellEnd"/>
      <w:r w:rsidR="00EC62D3">
        <w:rPr>
          <w:rFonts w:ascii="Times New Roman" w:eastAsia="Times New Roman" w:hAnsi="Times New Roman" w:cs="Times New Roman"/>
          <w:color w:val="000000"/>
          <w:sz w:val="28"/>
          <w:szCs w:val="28"/>
          <w:lang w:eastAsia="ru-RU"/>
        </w:rPr>
        <w:t xml:space="preserve"> та </w:t>
      </w:r>
      <w:proofErr w:type="spellStart"/>
      <w:r w:rsidR="00EC62D3">
        <w:rPr>
          <w:rFonts w:ascii="Times New Roman" w:eastAsia="Times New Roman" w:hAnsi="Times New Roman" w:cs="Times New Roman"/>
          <w:color w:val="000000"/>
          <w:sz w:val="28"/>
          <w:szCs w:val="28"/>
          <w:lang w:eastAsia="ru-RU"/>
        </w:rPr>
        <w:t>повнотою</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проведення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платежів</w:t>
      </w:r>
      <w:proofErr w:type="spellEnd"/>
      <w:r w:rsidR="00EC62D3">
        <w:rPr>
          <w:rFonts w:ascii="Times New Roman" w:eastAsia="Times New Roman" w:hAnsi="Times New Roman" w:cs="Times New Roman"/>
          <w:color w:val="000000"/>
          <w:sz w:val="28"/>
          <w:szCs w:val="28"/>
          <w:lang w:eastAsia="ru-RU"/>
        </w:rPr>
        <w:t xml:space="preserve">. У </w:t>
      </w:r>
      <w:proofErr w:type="spellStart"/>
      <w:r w:rsidR="00EC62D3">
        <w:rPr>
          <w:rFonts w:ascii="Times New Roman" w:eastAsia="Times New Roman" w:hAnsi="Times New Roman" w:cs="Times New Roman"/>
          <w:color w:val="000000"/>
          <w:sz w:val="28"/>
          <w:szCs w:val="28"/>
          <w:lang w:eastAsia="ru-RU"/>
        </w:rPr>
        <w:t>зв’язку</w:t>
      </w:r>
      <w:proofErr w:type="spellEnd"/>
      <w:r w:rsidR="00EC62D3">
        <w:rPr>
          <w:rFonts w:ascii="Times New Roman" w:eastAsia="Times New Roman" w:hAnsi="Times New Roman" w:cs="Times New Roman"/>
          <w:color w:val="000000"/>
          <w:sz w:val="28"/>
          <w:szCs w:val="28"/>
          <w:lang w:eastAsia="ru-RU"/>
        </w:rPr>
        <w:t xml:space="preserve"> з потребою </w:t>
      </w:r>
      <w:proofErr w:type="spellStart"/>
      <w:proofErr w:type="gramStart"/>
      <w:r w:rsidR="00EC62D3">
        <w:rPr>
          <w:rFonts w:ascii="Times New Roman" w:eastAsia="Times New Roman" w:hAnsi="Times New Roman" w:cs="Times New Roman"/>
          <w:color w:val="000000"/>
          <w:sz w:val="28"/>
          <w:szCs w:val="28"/>
          <w:lang w:eastAsia="ru-RU"/>
        </w:rPr>
        <w:t>встановлення</w:t>
      </w:r>
      <w:proofErr w:type="spellEnd"/>
      <w:r w:rsidR="00EC62D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ставок</w:t>
      </w:r>
      <w:proofErr w:type="gramEnd"/>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нерухоме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майно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відмінне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земельної</w:t>
      </w:r>
      <w:proofErr w:type="spellEnd"/>
      <w:r w:rsidR="00EC62D3">
        <w:rPr>
          <w:rFonts w:ascii="Times New Roman" w:eastAsia="Times New Roman" w:hAnsi="Times New Roman" w:cs="Times New Roman"/>
          <w:color w:val="000000"/>
          <w:sz w:val="28"/>
          <w:szCs w:val="28"/>
          <w:lang w:eastAsia="ru-RU"/>
        </w:rPr>
        <w:t> </w:t>
      </w:r>
      <w:proofErr w:type="spellStart"/>
      <w:r w:rsidR="00EC62D3">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val="uk-UA" w:eastAsia="ru-RU"/>
        </w:rPr>
        <w:t>,</w:t>
      </w:r>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керуючись</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Податковим</w:t>
      </w:r>
      <w:proofErr w:type="spellEnd"/>
      <w:r w:rsidR="00EC62D3">
        <w:rPr>
          <w:rFonts w:ascii="Times New Roman" w:eastAsia="Times New Roman" w:hAnsi="Times New Roman" w:cs="Times New Roman"/>
          <w:color w:val="000000"/>
          <w:sz w:val="28"/>
          <w:szCs w:val="28"/>
          <w:lang w:eastAsia="ru-RU"/>
        </w:rPr>
        <w:t xml:space="preserve"> кодексом, для</w:t>
      </w:r>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визначення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надходжень</w:t>
      </w:r>
      <w:proofErr w:type="spellEnd"/>
      <w:r w:rsidR="00EC62D3">
        <w:rPr>
          <w:rFonts w:ascii="Times New Roman" w:eastAsia="Times New Roman" w:hAnsi="Times New Roman" w:cs="Times New Roman"/>
          <w:color w:val="000000"/>
          <w:sz w:val="28"/>
          <w:szCs w:val="28"/>
          <w:lang w:eastAsia="ru-RU"/>
        </w:rPr>
        <w:t xml:space="preserve"> до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елищного</w:t>
      </w:r>
      <w:proofErr w:type="spellEnd"/>
      <w:r w:rsidR="00EC62D3">
        <w:rPr>
          <w:rFonts w:ascii="Times New Roman" w:eastAsia="Times New Roman" w:hAnsi="Times New Roman" w:cs="Times New Roman"/>
          <w:color w:val="000000"/>
          <w:sz w:val="28"/>
          <w:szCs w:val="28"/>
          <w:lang w:eastAsia="ru-RU"/>
        </w:rPr>
        <w:t xml:space="preserve"> бюджету </w:t>
      </w:r>
      <w:proofErr w:type="spellStart"/>
      <w:r w:rsidR="00EC62D3">
        <w:rPr>
          <w:rFonts w:ascii="Times New Roman" w:eastAsia="Times New Roman" w:hAnsi="Times New Roman" w:cs="Times New Roman"/>
          <w:color w:val="000000"/>
          <w:sz w:val="28"/>
          <w:szCs w:val="28"/>
          <w:lang w:eastAsia="ru-RU"/>
        </w:rPr>
        <w:t>виникла</w:t>
      </w:r>
      <w:proofErr w:type="spellEnd"/>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необхідність</w:t>
      </w:r>
      <w:proofErr w:type="spellEnd"/>
      <w:r>
        <w:rPr>
          <w:rFonts w:ascii="Times New Roman" w:eastAsia="Times New Roman" w:hAnsi="Times New Roman" w:cs="Times New Roman"/>
          <w:color w:val="000000"/>
          <w:sz w:val="28"/>
          <w:szCs w:val="28"/>
          <w:lang w:val="uk-UA" w:eastAsia="ru-RU"/>
        </w:rPr>
        <w:t xml:space="preserve"> </w:t>
      </w:r>
      <w:r w:rsidR="00EC62D3">
        <w:rPr>
          <w:rFonts w:ascii="Times New Roman" w:eastAsia="Times New Roman" w:hAnsi="Times New Roman" w:cs="Times New Roman"/>
          <w:color w:val="000000"/>
          <w:sz w:val="28"/>
          <w:szCs w:val="28"/>
          <w:lang w:eastAsia="ru-RU"/>
        </w:rPr>
        <w:t xml:space="preserve">у </w:t>
      </w:r>
      <w:proofErr w:type="spellStart"/>
      <w:r w:rsidR="00EC62D3">
        <w:rPr>
          <w:rFonts w:ascii="Times New Roman" w:eastAsia="Times New Roman" w:hAnsi="Times New Roman" w:cs="Times New Roman"/>
          <w:color w:val="000000"/>
          <w:sz w:val="28"/>
          <w:szCs w:val="28"/>
          <w:lang w:eastAsia="ru-RU"/>
        </w:rPr>
        <w:t>розробці</w:t>
      </w:r>
      <w:proofErr w:type="spellEnd"/>
      <w:r w:rsidR="00EC62D3">
        <w:rPr>
          <w:rFonts w:ascii="Times New Roman" w:eastAsia="Times New Roman" w:hAnsi="Times New Roman" w:cs="Times New Roman"/>
          <w:color w:val="000000"/>
          <w:sz w:val="28"/>
          <w:szCs w:val="28"/>
          <w:lang w:eastAsia="ru-RU"/>
        </w:rPr>
        <w:t xml:space="preserve"> проекту </w:t>
      </w:r>
      <w:proofErr w:type="spellStart"/>
      <w:r w:rsidR="00EC62D3">
        <w:rPr>
          <w:rFonts w:ascii="Times New Roman" w:eastAsia="Times New Roman" w:hAnsi="Times New Roman" w:cs="Times New Roman"/>
          <w:color w:val="000000"/>
          <w:sz w:val="28"/>
          <w:szCs w:val="28"/>
          <w:lang w:eastAsia="ru-RU"/>
        </w:rPr>
        <w:t>даного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рішення</w:t>
      </w:r>
      <w:proofErr w:type="spellEnd"/>
      <w:r w:rsidR="00EC62D3">
        <w:rPr>
          <w:rFonts w:ascii="Times New Roman" w:eastAsia="Times New Roman" w:hAnsi="Times New Roman" w:cs="Times New Roman"/>
          <w:color w:val="000000"/>
          <w:sz w:val="28"/>
          <w:szCs w:val="28"/>
          <w:lang w:eastAsia="ru-RU"/>
        </w:rPr>
        <w:t xml:space="preserve"> з метою </w:t>
      </w:r>
      <w:proofErr w:type="spellStart"/>
      <w:r w:rsidR="00EC62D3">
        <w:rPr>
          <w:rFonts w:ascii="Times New Roman" w:eastAsia="Times New Roman" w:hAnsi="Times New Roman" w:cs="Times New Roman"/>
          <w:color w:val="000000"/>
          <w:sz w:val="28"/>
          <w:szCs w:val="28"/>
          <w:lang w:eastAsia="ru-RU"/>
        </w:rPr>
        <w:lastRenderedPageBreak/>
        <w:t>забезпечення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надходжень</w:t>
      </w:r>
      <w:proofErr w:type="spellEnd"/>
      <w:r w:rsidR="00EC62D3">
        <w:rPr>
          <w:rFonts w:ascii="Times New Roman" w:eastAsia="Times New Roman" w:hAnsi="Times New Roman" w:cs="Times New Roman"/>
          <w:color w:val="000000"/>
          <w:sz w:val="28"/>
          <w:szCs w:val="28"/>
          <w:lang w:eastAsia="ru-RU"/>
        </w:rPr>
        <w:t xml:space="preserve"> до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елищного</w:t>
      </w:r>
      <w:proofErr w:type="spellEnd"/>
      <w:r w:rsidR="00EC62D3">
        <w:rPr>
          <w:rFonts w:ascii="Times New Roman" w:eastAsia="Times New Roman" w:hAnsi="Times New Roman" w:cs="Times New Roman"/>
          <w:color w:val="000000"/>
          <w:sz w:val="28"/>
          <w:szCs w:val="28"/>
          <w:lang w:eastAsia="ru-RU"/>
        </w:rPr>
        <w:t xml:space="preserve"> бюджету, </w:t>
      </w:r>
      <w:proofErr w:type="spellStart"/>
      <w:r w:rsidR="00EC62D3">
        <w:rPr>
          <w:rFonts w:ascii="Times New Roman" w:eastAsia="Times New Roman" w:hAnsi="Times New Roman" w:cs="Times New Roman"/>
          <w:color w:val="000000"/>
          <w:sz w:val="28"/>
          <w:szCs w:val="28"/>
          <w:lang w:eastAsia="ru-RU"/>
        </w:rPr>
        <w:t>регламентування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відносин</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щодо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сплати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даного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платниками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фізичними</w:t>
      </w:r>
      <w:proofErr w:type="spellEnd"/>
      <w:r w:rsidR="00EC62D3">
        <w:rPr>
          <w:rFonts w:ascii="Times New Roman" w:eastAsia="Times New Roman" w:hAnsi="Times New Roman" w:cs="Times New Roman"/>
          <w:color w:val="000000"/>
          <w:sz w:val="28"/>
          <w:szCs w:val="28"/>
          <w:lang w:eastAsia="ru-RU"/>
        </w:rPr>
        <w:t xml:space="preserve"> та </w:t>
      </w:r>
      <w:proofErr w:type="spellStart"/>
      <w:r w:rsidR="00EC62D3">
        <w:rPr>
          <w:rFonts w:ascii="Times New Roman" w:eastAsia="Times New Roman" w:hAnsi="Times New Roman" w:cs="Times New Roman"/>
          <w:color w:val="000000"/>
          <w:sz w:val="28"/>
          <w:szCs w:val="28"/>
          <w:lang w:eastAsia="ru-RU"/>
        </w:rPr>
        <w:t>юридичними</w:t>
      </w:r>
      <w:proofErr w:type="spellEnd"/>
      <w:r w:rsidR="00EC62D3">
        <w:rPr>
          <w:rFonts w:ascii="Times New Roman" w:eastAsia="Times New Roman" w:hAnsi="Times New Roman" w:cs="Times New Roman"/>
          <w:color w:val="000000"/>
          <w:sz w:val="28"/>
          <w:szCs w:val="28"/>
          <w:lang w:eastAsia="ru-RU"/>
        </w:rPr>
        <w:t xml:space="preserve"> особами), </w:t>
      </w:r>
      <w:proofErr w:type="spellStart"/>
      <w:r w:rsidR="00EC62D3">
        <w:rPr>
          <w:rFonts w:ascii="Times New Roman" w:eastAsia="Times New Roman" w:hAnsi="Times New Roman" w:cs="Times New Roman"/>
          <w:color w:val="000000"/>
          <w:sz w:val="28"/>
          <w:szCs w:val="28"/>
          <w:lang w:eastAsia="ru-RU"/>
        </w:rPr>
        <w:t>які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знаходяться</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території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Ямпіль</w:t>
      </w:r>
      <w:proofErr w:type="spellStart"/>
      <w:r w:rsidR="00EC62D3">
        <w:rPr>
          <w:rFonts w:ascii="Times New Roman" w:eastAsia="Times New Roman" w:hAnsi="Times New Roman" w:cs="Times New Roman"/>
          <w:color w:val="000000"/>
          <w:sz w:val="28"/>
          <w:szCs w:val="28"/>
          <w:lang w:eastAsia="ru-RU"/>
        </w:rPr>
        <w:t>ської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w:t>
      </w:r>
      <w:proofErr w:type="spellEnd"/>
      <w:r w:rsidR="00EC62D3">
        <w:rPr>
          <w:rFonts w:ascii="Times New Roman" w:eastAsia="Times New Roman" w:hAnsi="Times New Roman" w:cs="Times New Roman"/>
          <w:color w:val="000000"/>
          <w:sz w:val="28"/>
          <w:szCs w:val="28"/>
          <w:lang w:val="uk-UA" w:eastAsia="ru-RU"/>
        </w:rPr>
        <w:t>ї</w:t>
      </w:r>
      <w:r w:rsidR="00EC62D3">
        <w:rPr>
          <w:rFonts w:ascii="Times New Roman" w:eastAsia="Times New Roman" w:hAnsi="Times New Roman" w:cs="Times New Roman"/>
          <w:color w:val="000000"/>
          <w:sz w:val="28"/>
          <w:szCs w:val="28"/>
          <w:lang w:eastAsia="ru-RU"/>
        </w:rPr>
        <w:t xml:space="preserve"> ради</w:t>
      </w:r>
      <w:r>
        <w:rPr>
          <w:rFonts w:ascii="Times New Roman" w:eastAsia="Times New Roman" w:hAnsi="Times New Roman" w:cs="Times New Roman"/>
          <w:color w:val="000000"/>
          <w:sz w:val="28"/>
          <w:szCs w:val="28"/>
          <w:lang w:val="uk-UA" w:eastAsia="ru-RU"/>
        </w:rPr>
        <w:t>,</w:t>
      </w:r>
      <w:r w:rsidR="00EC62D3">
        <w:rPr>
          <w:rFonts w:ascii="Times New Roman" w:eastAsia="Times New Roman" w:hAnsi="Times New Roman" w:cs="Times New Roman"/>
          <w:color w:val="000000"/>
          <w:sz w:val="28"/>
          <w:szCs w:val="28"/>
          <w:lang w:eastAsia="ru-RU"/>
        </w:rPr>
        <w:t xml:space="preserve"> до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елищного</w:t>
      </w:r>
      <w:proofErr w:type="spellEnd"/>
      <w:r w:rsidR="00EC62D3">
        <w:rPr>
          <w:rFonts w:ascii="Times New Roman" w:eastAsia="Times New Roman" w:hAnsi="Times New Roman" w:cs="Times New Roman"/>
          <w:color w:val="000000"/>
          <w:sz w:val="28"/>
          <w:szCs w:val="28"/>
          <w:lang w:eastAsia="ru-RU"/>
        </w:rPr>
        <w:t xml:space="preserve"> бюджету.</w:t>
      </w:r>
    </w:p>
    <w:p w:rsidR="00592795" w:rsidRDefault="00EC62D3" w:rsidP="00EC62D3">
      <w:pPr>
        <w:shd w:val="clear" w:color="auto" w:fill="FFFFFF"/>
        <w:spacing w:after="105"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Причини </w:t>
      </w:r>
      <w:proofErr w:type="spellStart"/>
      <w:r>
        <w:rPr>
          <w:rFonts w:ascii="Times New Roman" w:eastAsia="Times New Roman" w:hAnsi="Times New Roman" w:cs="Times New Roman"/>
          <w:b/>
          <w:bCs/>
          <w:color w:val="000000"/>
          <w:sz w:val="28"/>
          <w:szCs w:val="28"/>
          <w:lang w:eastAsia="ru-RU"/>
        </w:rPr>
        <w:t>виникнення</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проблеми</w:t>
      </w:r>
      <w:proofErr w:type="spellEnd"/>
    </w:p>
    <w:p w:rsidR="00EC62D3" w:rsidRDefault="00592795"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 xml:space="preserve">              </w:t>
      </w:r>
      <w:r w:rsidR="00EC62D3">
        <w:rPr>
          <w:rFonts w:ascii="Times New Roman" w:eastAsia="Times New Roman" w:hAnsi="Times New Roman" w:cs="Times New Roman"/>
          <w:color w:val="000000"/>
          <w:sz w:val="28"/>
          <w:szCs w:val="28"/>
          <w:lang w:eastAsia="ru-RU"/>
        </w:rPr>
        <w:t xml:space="preserve">У </w:t>
      </w:r>
      <w:proofErr w:type="spellStart"/>
      <w:r w:rsidR="00EC62D3">
        <w:rPr>
          <w:rFonts w:ascii="Times New Roman" w:eastAsia="Times New Roman" w:hAnsi="Times New Roman" w:cs="Times New Roman"/>
          <w:color w:val="000000"/>
          <w:sz w:val="28"/>
          <w:szCs w:val="28"/>
          <w:lang w:eastAsia="ru-RU"/>
        </w:rPr>
        <w:t>разі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неприйняття</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рішення</w:t>
      </w:r>
      <w:proofErr w:type="spellEnd"/>
      <w:r w:rsidR="00EC62D3">
        <w:rPr>
          <w:rFonts w:ascii="Times New Roman" w:eastAsia="Times New Roman" w:hAnsi="Times New Roman" w:cs="Times New Roman"/>
          <w:color w:val="000000"/>
          <w:sz w:val="28"/>
          <w:szCs w:val="28"/>
          <w:lang w:eastAsia="ru-RU"/>
        </w:rPr>
        <w:t xml:space="preserve"> «Про </w:t>
      </w:r>
      <w:proofErr w:type="spellStart"/>
      <w:proofErr w:type="gramStart"/>
      <w:r w:rsidR="00EC62D3">
        <w:rPr>
          <w:rFonts w:ascii="Times New Roman" w:eastAsia="Times New Roman" w:hAnsi="Times New Roman" w:cs="Times New Roman"/>
          <w:color w:val="000000"/>
          <w:sz w:val="28"/>
          <w:szCs w:val="28"/>
          <w:lang w:eastAsia="ru-RU"/>
        </w:rPr>
        <w:t>встановлення</w:t>
      </w:r>
      <w:proofErr w:type="spellEnd"/>
      <w:r w:rsidR="00EC62D3">
        <w:rPr>
          <w:rFonts w:ascii="Times New Roman" w:eastAsia="Times New Roman" w:hAnsi="Times New Roman" w:cs="Times New Roman"/>
          <w:color w:val="000000"/>
          <w:sz w:val="28"/>
          <w:szCs w:val="28"/>
          <w:lang w:eastAsia="ru-RU"/>
        </w:rPr>
        <w:t xml:space="preserve"> </w:t>
      </w:r>
      <w:r w:rsidR="00415275">
        <w:rPr>
          <w:rFonts w:ascii="Times New Roman" w:eastAsia="Times New Roman" w:hAnsi="Times New Roman" w:cs="Times New Roman"/>
          <w:color w:val="000000"/>
          <w:sz w:val="28"/>
          <w:szCs w:val="28"/>
          <w:lang w:val="uk-UA" w:eastAsia="ru-RU"/>
        </w:rPr>
        <w:t xml:space="preserve"> ставок</w:t>
      </w:r>
      <w:proofErr w:type="gramEnd"/>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нерухоме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майно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відмінне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земельної</w:t>
      </w:r>
      <w:proofErr w:type="spellEnd"/>
      <w:r w:rsidR="00EC62D3">
        <w:rPr>
          <w:rFonts w:ascii="Times New Roman" w:eastAsia="Times New Roman" w:hAnsi="Times New Roman" w:cs="Times New Roman"/>
          <w:color w:val="000000"/>
          <w:sz w:val="28"/>
          <w:szCs w:val="28"/>
          <w:lang w:eastAsia="ru-RU"/>
        </w:rPr>
        <w:t> </w:t>
      </w:r>
      <w:proofErr w:type="spellStart"/>
      <w:r w:rsidR="00EC62D3">
        <w:rPr>
          <w:rFonts w:ascii="Times New Roman" w:eastAsia="Times New Roman" w:hAnsi="Times New Roman" w:cs="Times New Roman"/>
          <w:color w:val="000000"/>
          <w:sz w:val="28"/>
          <w:szCs w:val="28"/>
          <w:lang w:eastAsia="ru-RU"/>
        </w:rPr>
        <w:t>ділянки</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території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Ямпіль</w:t>
      </w:r>
      <w:proofErr w:type="spellStart"/>
      <w:r w:rsidR="00EC62D3">
        <w:rPr>
          <w:rFonts w:ascii="Times New Roman" w:eastAsia="Times New Roman" w:hAnsi="Times New Roman" w:cs="Times New Roman"/>
          <w:color w:val="000000"/>
          <w:sz w:val="28"/>
          <w:szCs w:val="28"/>
          <w:lang w:eastAsia="ru-RU"/>
        </w:rPr>
        <w:t>ської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w:t>
      </w:r>
      <w:proofErr w:type="spellEnd"/>
      <w:r w:rsidR="00EC62D3">
        <w:rPr>
          <w:rFonts w:ascii="Times New Roman" w:eastAsia="Times New Roman" w:hAnsi="Times New Roman" w:cs="Times New Roman"/>
          <w:color w:val="000000"/>
          <w:sz w:val="28"/>
          <w:szCs w:val="28"/>
          <w:lang w:val="uk-UA" w:eastAsia="ru-RU"/>
        </w:rPr>
        <w:t>ї</w:t>
      </w:r>
      <w:r w:rsidR="00EC62D3">
        <w:rPr>
          <w:rFonts w:ascii="Times New Roman" w:eastAsia="Times New Roman" w:hAnsi="Times New Roman" w:cs="Times New Roman"/>
          <w:color w:val="000000"/>
          <w:sz w:val="28"/>
          <w:szCs w:val="28"/>
          <w:lang w:eastAsia="ru-RU"/>
        </w:rPr>
        <w:t xml:space="preserve"> ради </w:t>
      </w:r>
      <w:r w:rsidR="00415275">
        <w:rPr>
          <w:rFonts w:ascii="Times New Roman" w:eastAsia="Times New Roman" w:hAnsi="Times New Roman" w:cs="Times New Roman"/>
          <w:color w:val="000000"/>
          <w:sz w:val="28"/>
          <w:szCs w:val="28"/>
          <w:lang w:val="uk-UA" w:eastAsia="ru-RU"/>
        </w:rPr>
        <w:t xml:space="preserve"> на 2020 рік</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даний</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податок</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будуть</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сплачувати</w:t>
      </w:r>
      <w:proofErr w:type="spellEnd"/>
      <w:r w:rsidR="00EC62D3">
        <w:rPr>
          <w:rFonts w:ascii="Times New Roman" w:eastAsia="Times New Roman" w:hAnsi="Times New Roman" w:cs="Times New Roman"/>
          <w:color w:val="000000"/>
          <w:sz w:val="28"/>
          <w:szCs w:val="28"/>
          <w:lang w:eastAsia="ru-RU"/>
        </w:rPr>
        <w:t xml:space="preserve"> по </w:t>
      </w:r>
      <w:proofErr w:type="spellStart"/>
      <w:r w:rsidR="00EC62D3">
        <w:rPr>
          <w:rFonts w:ascii="Times New Roman" w:eastAsia="Times New Roman" w:hAnsi="Times New Roman" w:cs="Times New Roman"/>
          <w:color w:val="000000"/>
          <w:sz w:val="28"/>
          <w:szCs w:val="28"/>
          <w:lang w:eastAsia="ru-RU"/>
        </w:rPr>
        <w:t>мінімальним</w:t>
      </w:r>
      <w:proofErr w:type="spellEnd"/>
      <w:r w:rsidR="00EC62D3">
        <w:rPr>
          <w:rFonts w:ascii="Times New Roman" w:eastAsia="Times New Roman" w:hAnsi="Times New Roman" w:cs="Times New Roman"/>
          <w:color w:val="000000"/>
          <w:sz w:val="28"/>
          <w:szCs w:val="28"/>
          <w:lang w:eastAsia="ru-RU"/>
        </w:rPr>
        <w:t xml:space="preserve"> ставкам, </w:t>
      </w:r>
      <w:proofErr w:type="spellStart"/>
      <w:r w:rsidR="00EC62D3">
        <w:rPr>
          <w:rFonts w:ascii="Times New Roman" w:eastAsia="Times New Roman" w:hAnsi="Times New Roman" w:cs="Times New Roman"/>
          <w:color w:val="000000"/>
          <w:sz w:val="28"/>
          <w:szCs w:val="28"/>
          <w:lang w:eastAsia="ru-RU"/>
        </w:rPr>
        <w:t>що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спричинить</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втрати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дохідної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частини</w:t>
      </w:r>
      <w:proofErr w:type="spellEnd"/>
      <w:r w:rsidR="00EC62D3">
        <w:rPr>
          <w:rFonts w:ascii="Times New Roman" w:eastAsia="Times New Roman" w:hAnsi="Times New Roman" w:cs="Times New Roman"/>
          <w:color w:val="000000"/>
          <w:sz w:val="28"/>
          <w:szCs w:val="28"/>
          <w:lang w:eastAsia="ru-RU"/>
        </w:rPr>
        <w:t xml:space="preserve"> бюджету. Як </w:t>
      </w:r>
      <w:proofErr w:type="spellStart"/>
      <w:r w:rsidR="00EC62D3">
        <w:rPr>
          <w:rFonts w:ascii="Times New Roman" w:eastAsia="Times New Roman" w:hAnsi="Times New Roman" w:cs="Times New Roman"/>
          <w:color w:val="000000"/>
          <w:sz w:val="28"/>
          <w:szCs w:val="28"/>
          <w:lang w:eastAsia="ru-RU"/>
        </w:rPr>
        <w:t>наслідок</w:t>
      </w:r>
      <w:proofErr w:type="spellEnd"/>
      <w:r w:rsidR="00415275">
        <w:rPr>
          <w:rFonts w:ascii="Times New Roman" w:eastAsia="Times New Roman" w:hAnsi="Times New Roman" w:cs="Times New Roman"/>
          <w:color w:val="000000"/>
          <w:sz w:val="28"/>
          <w:szCs w:val="28"/>
          <w:lang w:val="uk-UA" w:eastAsia="ru-RU"/>
        </w:rPr>
        <w:t>,</w:t>
      </w:r>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будуть</w:t>
      </w:r>
      <w:proofErr w:type="spellEnd"/>
      <w:r w:rsidR="00EC62D3">
        <w:rPr>
          <w:rFonts w:ascii="Times New Roman" w:eastAsia="Times New Roman" w:hAnsi="Times New Roman" w:cs="Times New Roman"/>
          <w:color w:val="000000"/>
          <w:sz w:val="28"/>
          <w:szCs w:val="28"/>
          <w:lang w:eastAsia="ru-RU"/>
        </w:rPr>
        <w:t xml:space="preserve"> не </w:t>
      </w:r>
      <w:proofErr w:type="spellStart"/>
      <w:r w:rsidR="00EC62D3">
        <w:rPr>
          <w:rFonts w:ascii="Times New Roman" w:eastAsia="Times New Roman" w:hAnsi="Times New Roman" w:cs="Times New Roman"/>
          <w:color w:val="000000"/>
          <w:sz w:val="28"/>
          <w:szCs w:val="28"/>
          <w:lang w:eastAsia="ru-RU"/>
        </w:rPr>
        <w:t>профінансовані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соціальні</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програми</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селища</w:t>
      </w:r>
      <w:r w:rsidR="00EC62D3">
        <w:rPr>
          <w:rFonts w:ascii="Times New Roman" w:eastAsia="Times New Roman" w:hAnsi="Times New Roman" w:cs="Times New Roman"/>
          <w:color w:val="000000"/>
          <w:sz w:val="28"/>
          <w:szCs w:val="28"/>
          <w:lang w:eastAsia="ru-RU"/>
        </w:rPr>
        <w:t xml:space="preserve">, а </w:t>
      </w:r>
      <w:proofErr w:type="spellStart"/>
      <w:r w:rsidR="00EC62D3">
        <w:rPr>
          <w:rFonts w:ascii="Times New Roman" w:eastAsia="Times New Roman" w:hAnsi="Times New Roman" w:cs="Times New Roman"/>
          <w:color w:val="000000"/>
          <w:sz w:val="28"/>
          <w:szCs w:val="28"/>
          <w:lang w:eastAsia="ru-RU"/>
        </w:rPr>
        <w:t>саме</w:t>
      </w:r>
      <w:proofErr w:type="spellEnd"/>
      <w:r w:rsidR="00EC62D3">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поточний</w:t>
      </w:r>
      <w:proofErr w:type="spellEnd"/>
      <w:r>
        <w:rPr>
          <w:rFonts w:ascii="Times New Roman" w:eastAsia="Times New Roman" w:hAnsi="Times New Roman" w:cs="Times New Roman"/>
          <w:color w:val="000000"/>
          <w:sz w:val="28"/>
          <w:szCs w:val="28"/>
          <w:lang w:eastAsia="ru-RU"/>
        </w:rPr>
        <w:t xml:space="preserve"> ремонт </w:t>
      </w:r>
      <w:proofErr w:type="spellStart"/>
      <w:r>
        <w:rPr>
          <w:rFonts w:ascii="Times New Roman" w:eastAsia="Times New Roman" w:hAnsi="Times New Roman" w:cs="Times New Roman"/>
          <w:color w:val="000000"/>
          <w:sz w:val="28"/>
          <w:szCs w:val="28"/>
          <w:lang w:eastAsia="ru-RU"/>
        </w:rPr>
        <w:t>доріг</w:t>
      </w:r>
      <w:proofErr w:type="spellEnd"/>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поточний ремонт вуличного освітлення</w:t>
      </w:r>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color w:val="000000"/>
          <w:sz w:val="28"/>
          <w:szCs w:val="28"/>
          <w:lang w:eastAsia="ru-RU"/>
        </w:rPr>
        <w:t>Аналіз</w:t>
      </w:r>
      <w:proofErr w:type="spellEnd"/>
      <w:r>
        <w:rPr>
          <w:rFonts w:ascii="Times New Roman" w:eastAsia="Times New Roman" w:hAnsi="Times New Roman" w:cs="Times New Roman"/>
          <w:b/>
          <w:color w:val="000000"/>
          <w:sz w:val="28"/>
          <w:szCs w:val="28"/>
          <w:lang w:eastAsia="ru-RU"/>
        </w:rPr>
        <w:t xml:space="preserve"> </w:t>
      </w:r>
      <w:proofErr w:type="spellStart"/>
      <w:r>
        <w:rPr>
          <w:rFonts w:ascii="Times New Roman" w:eastAsia="Times New Roman" w:hAnsi="Times New Roman" w:cs="Times New Roman"/>
          <w:b/>
          <w:color w:val="000000"/>
          <w:sz w:val="28"/>
          <w:szCs w:val="28"/>
          <w:lang w:eastAsia="ru-RU"/>
        </w:rPr>
        <w:t>втрат</w:t>
      </w:r>
      <w:proofErr w:type="spellEnd"/>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val="uk-UA" w:eastAsia="ru-RU"/>
        </w:rPr>
        <w:t xml:space="preserve">селищного </w:t>
      </w:r>
      <w:r>
        <w:rPr>
          <w:rFonts w:ascii="Times New Roman" w:eastAsia="Times New Roman" w:hAnsi="Times New Roman" w:cs="Times New Roman"/>
          <w:b/>
          <w:color w:val="000000"/>
          <w:sz w:val="28"/>
          <w:szCs w:val="28"/>
          <w:lang w:eastAsia="ru-RU"/>
        </w:rPr>
        <w:t xml:space="preserve"> бюджету</w:t>
      </w:r>
    </w:p>
    <w:tbl>
      <w:tblPr>
        <w:tblW w:w="988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0"/>
        <w:gridCol w:w="2739"/>
        <w:gridCol w:w="850"/>
        <w:gridCol w:w="1985"/>
        <w:gridCol w:w="942"/>
        <w:gridCol w:w="1751"/>
        <w:gridCol w:w="1088"/>
      </w:tblGrid>
      <w:tr w:rsidR="00EC62D3" w:rsidTr="00EC62D3">
        <w:tc>
          <w:tcPr>
            <w:tcW w:w="530"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п/н</w:t>
            </w:r>
          </w:p>
        </w:tc>
        <w:tc>
          <w:tcPr>
            <w:tcW w:w="2739"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Назва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показника</w:t>
            </w:r>
            <w:proofErr w:type="spellEnd"/>
          </w:p>
        </w:tc>
        <w:tc>
          <w:tcPr>
            <w:tcW w:w="2835" w:type="dxa"/>
            <w:gridSpan w:val="2"/>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proofErr w:type="spellStart"/>
            <w:r>
              <w:rPr>
                <w:rFonts w:ascii="Times New Roman" w:eastAsia="Times New Roman" w:hAnsi="Times New Roman" w:cs="Times New Roman"/>
                <w:sz w:val="28"/>
                <w:szCs w:val="28"/>
                <w:lang w:eastAsia="ru-RU"/>
              </w:rPr>
              <w:t>разі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місцеві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збори</w:t>
            </w:r>
            <w:proofErr w:type="spellEnd"/>
            <w:r>
              <w:rPr>
                <w:rFonts w:ascii="Times New Roman" w:eastAsia="Times New Roman" w:hAnsi="Times New Roman" w:cs="Times New Roman"/>
                <w:sz w:val="28"/>
                <w:szCs w:val="28"/>
                <w:lang w:eastAsia="ru-RU"/>
              </w:rPr>
              <w:t>.</w:t>
            </w:r>
          </w:p>
        </w:tc>
        <w:tc>
          <w:tcPr>
            <w:tcW w:w="2693" w:type="dxa"/>
            <w:gridSpan w:val="2"/>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proofErr w:type="spellStart"/>
            <w:r>
              <w:rPr>
                <w:rFonts w:ascii="Times New Roman" w:eastAsia="Times New Roman" w:hAnsi="Times New Roman" w:cs="Times New Roman"/>
                <w:sz w:val="28"/>
                <w:szCs w:val="28"/>
                <w:lang w:eastAsia="ru-RU"/>
              </w:rPr>
              <w:t>разі</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місцеві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w:t>
            </w:r>
            <w:r>
              <w:rPr>
                <w:rFonts w:ascii="Times New Roman" w:eastAsia="Times New Roman" w:hAnsi="Times New Roman" w:cs="Times New Roman"/>
                <w:sz w:val="28"/>
                <w:szCs w:val="28"/>
                <w:lang w:val="uk-UA" w:eastAsia="ru-RU"/>
              </w:rPr>
              <w:t>ри</w:t>
            </w:r>
            <w:proofErr w:type="spellEnd"/>
            <w:r>
              <w:rPr>
                <w:rFonts w:ascii="Times New Roman" w:eastAsia="Times New Roman" w:hAnsi="Times New Roman" w:cs="Times New Roman"/>
                <w:sz w:val="28"/>
                <w:szCs w:val="28"/>
                <w:lang w:eastAsia="ru-RU"/>
              </w:rPr>
              <w:t>.</w:t>
            </w:r>
          </w:p>
        </w:tc>
        <w:tc>
          <w:tcPr>
            <w:tcW w:w="1088"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Відхилен</w:t>
            </w:r>
            <w:proofErr w:type="spellEnd"/>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тис.грн</w:t>
            </w:r>
            <w:proofErr w:type="spellEnd"/>
            <w:r>
              <w:rPr>
                <w:rFonts w:ascii="Times New Roman" w:eastAsia="Times New Roman" w:hAnsi="Times New Roman" w:cs="Times New Roman"/>
                <w:sz w:val="28"/>
                <w:szCs w:val="28"/>
                <w:lang w:eastAsia="ru-RU"/>
              </w:rPr>
              <w:t>.</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втрати</w:t>
            </w:r>
            <w:proofErr w:type="spellEnd"/>
            <w:r>
              <w:rPr>
                <w:rFonts w:ascii="Times New Roman" w:eastAsia="Times New Roman" w:hAnsi="Times New Roman" w:cs="Times New Roman"/>
                <w:sz w:val="28"/>
                <w:szCs w:val="28"/>
                <w:lang w:eastAsia="ru-RU"/>
              </w:rPr>
              <w:t xml:space="preserve"> до бюджету)</w:t>
            </w:r>
          </w:p>
        </w:tc>
      </w:tr>
      <w:tr w:rsidR="00EC62D3" w:rsidTr="00EC62D3">
        <w:trPr>
          <w:trHeight w:val="1007"/>
        </w:trPr>
        <w:tc>
          <w:tcPr>
            <w:tcW w:w="530"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c>
          <w:tcPr>
            <w:tcW w:w="2739"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Ставка, %</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Очікуваний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надходжень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тис.грн</w:t>
            </w:r>
            <w:proofErr w:type="spellEnd"/>
            <w:r>
              <w:rPr>
                <w:rFonts w:ascii="Times New Roman" w:eastAsia="Times New Roman" w:hAnsi="Times New Roman" w:cs="Times New Roman"/>
                <w:sz w:val="28"/>
                <w:szCs w:val="28"/>
                <w:lang w:eastAsia="ru-RU"/>
              </w:rPr>
              <w:t>.</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Ставка, %</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мініма</w:t>
            </w:r>
            <w:proofErr w:type="spellEnd"/>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льна)</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Очікуваний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надходжень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тис.грн</w:t>
            </w:r>
            <w:proofErr w:type="spellEnd"/>
            <w:r>
              <w:rPr>
                <w:rFonts w:ascii="Times New Roman" w:eastAsia="Times New Roman" w:hAnsi="Times New Roman" w:cs="Times New Roman"/>
                <w:sz w:val="28"/>
                <w:szCs w:val="28"/>
                <w:lang w:eastAsia="ru-RU"/>
              </w:rPr>
              <w:t>.</w:t>
            </w:r>
          </w:p>
        </w:tc>
        <w:tc>
          <w:tcPr>
            <w:tcW w:w="1088"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r>
      <w:tr w:rsidR="00EC62D3" w:rsidTr="00EC62D3">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val="uk-UA" w:eastAsia="ru-RU"/>
              </w:rPr>
              <w:t xml:space="preserve"> житлової нерухомості</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proofErr w:type="gramEnd"/>
            <w:r>
              <w:rPr>
                <w:rFonts w:ascii="Times New Roman" w:eastAsia="Times New Roman" w:hAnsi="Times New Roman" w:cs="Times New Roman"/>
                <w:sz w:val="28"/>
                <w:szCs w:val="28"/>
                <w:lang w:val="uk-UA" w:eastAsia="ru-RU"/>
              </w:rPr>
              <w:t xml:space="preserve"> юридичних осіб</w:t>
            </w: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w:t>
            </w:r>
          </w:p>
          <w:p w:rsidR="00EC62D3" w:rsidRDefault="00EC62D3">
            <w:pPr>
              <w:spacing w:after="105"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32,0</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-32,0</w:t>
            </w:r>
          </w:p>
        </w:tc>
      </w:tr>
      <w:tr w:rsidR="00EC62D3" w:rsidTr="00EC62D3">
        <w:trPr>
          <w:trHeight w:val="881"/>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line="240" w:lineRule="auto"/>
              <w:rPr>
                <w:rFonts w:ascii="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Податок на нерухоме майно житлової нерухомості, відмінне від земельної</w:t>
            </w: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uk-UA" w:eastAsia="ru-RU"/>
              </w:rPr>
              <w:t xml:space="preserve"> ділянки фізичних осіб</w:t>
            </w: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14,0</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-14,0</w:t>
            </w:r>
          </w:p>
        </w:tc>
      </w:tr>
      <w:tr w:rsidR="00EC62D3" w:rsidTr="00EC62D3">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val="uk-UA" w:eastAsia="ru-RU"/>
              </w:rPr>
              <w:t xml:space="preserve"> нежитлової нерухомості</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proofErr w:type="gramEnd"/>
            <w:r>
              <w:rPr>
                <w:rFonts w:ascii="Times New Roman" w:eastAsia="Times New Roman" w:hAnsi="Times New Roman" w:cs="Times New Roman"/>
                <w:sz w:val="28"/>
                <w:szCs w:val="28"/>
                <w:lang w:val="uk-UA" w:eastAsia="ru-RU"/>
              </w:rPr>
              <w:t xml:space="preserve"> юридичних осіб</w:t>
            </w:r>
          </w:p>
        </w:tc>
        <w:tc>
          <w:tcPr>
            <w:tcW w:w="850" w:type="dxa"/>
            <w:tcBorders>
              <w:top w:val="outset" w:sz="6" w:space="0" w:color="auto"/>
              <w:left w:val="outset" w:sz="6" w:space="0" w:color="auto"/>
              <w:bottom w:val="outset" w:sz="6" w:space="0" w:color="auto"/>
              <w:right w:val="outset" w:sz="6" w:space="0" w:color="auto"/>
            </w:tcBorders>
          </w:tcPr>
          <w:p w:rsidR="00EC62D3" w:rsidRDefault="00EC62D3">
            <w:pPr>
              <w:rPr>
                <w:rFonts w:ascii="Times New Roman" w:eastAsia="Times New Roman" w:hAnsi="Times New Roman" w:cs="Times New Roman"/>
                <w:sz w:val="28"/>
                <w:szCs w:val="28"/>
                <w:lang w:val="uk-UA" w:eastAsia="ru-RU"/>
              </w:rPr>
            </w:pPr>
          </w:p>
          <w:p w:rsidR="00EC62D3" w:rsidRDefault="00EC62D3">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139,5</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-139,5</w:t>
            </w:r>
          </w:p>
        </w:tc>
      </w:tr>
      <w:tr w:rsidR="00EC62D3" w:rsidTr="00EC62D3">
        <w:trPr>
          <w:trHeight w:val="1071"/>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line="240" w:lineRule="auto"/>
              <w:rPr>
                <w:rFonts w:ascii="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Податок на нерухоме майно нежитлової нерухомості, відмінне від земельної</w:t>
            </w: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uk-UA" w:eastAsia="ru-RU"/>
              </w:rPr>
              <w:t xml:space="preserve"> ділянки фізичних осіб</w:t>
            </w:r>
          </w:p>
        </w:tc>
        <w:tc>
          <w:tcPr>
            <w:tcW w:w="850" w:type="dxa"/>
            <w:tcBorders>
              <w:top w:val="outset" w:sz="6" w:space="0" w:color="auto"/>
              <w:left w:val="outset" w:sz="6" w:space="0" w:color="auto"/>
              <w:bottom w:val="outset" w:sz="6" w:space="0" w:color="auto"/>
              <w:right w:val="outset" w:sz="6" w:space="0" w:color="auto"/>
            </w:tcBorders>
          </w:tcPr>
          <w:p w:rsidR="00EC62D3" w:rsidRDefault="00EC62D3">
            <w:pPr>
              <w:rPr>
                <w:rFonts w:ascii="Times New Roman" w:eastAsia="Times New Roman" w:hAnsi="Times New Roman" w:cs="Times New Roman"/>
                <w:sz w:val="28"/>
                <w:szCs w:val="28"/>
                <w:lang w:val="uk-UA" w:eastAsia="ru-RU"/>
              </w:rPr>
            </w:pPr>
          </w:p>
          <w:p w:rsidR="00EC62D3" w:rsidRDefault="00EC62D3">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206,0</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-206,0</w:t>
            </w:r>
          </w:p>
        </w:tc>
      </w:tr>
      <w:tr w:rsidR="00EC62D3" w:rsidTr="00EC62D3">
        <w:trPr>
          <w:trHeight w:val="36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РАЗОМ(</w:t>
            </w:r>
            <w:proofErr w:type="spellStart"/>
            <w:proofErr w:type="gramEnd"/>
            <w:r>
              <w:rPr>
                <w:rFonts w:ascii="Times New Roman" w:eastAsia="Times New Roman" w:hAnsi="Times New Roman" w:cs="Times New Roman"/>
                <w:sz w:val="28"/>
                <w:szCs w:val="28"/>
                <w:lang w:eastAsia="ru-RU"/>
              </w:rPr>
              <w:t>втрати</w:t>
            </w:r>
            <w:proofErr w:type="spellEnd"/>
            <w:r>
              <w:rPr>
                <w:rFonts w:ascii="Times New Roman" w:eastAsia="Times New Roman" w:hAnsi="Times New Roman" w:cs="Times New Roman"/>
                <w:sz w:val="28"/>
                <w:szCs w:val="28"/>
                <w:lang w:eastAsia="ru-RU"/>
              </w:rPr>
              <w:t xml:space="preserve"> до бюджету)</w:t>
            </w: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391,5</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-391,5</w:t>
            </w:r>
          </w:p>
        </w:tc>
      </w:tr>
    </w:tbl>
    <w:p w:rsidR="00EC62D3" w:rsidRDefault="00EC62D3" w:rsidP="00EC62D3">
      <w:pPr>
        <w:shd w:val="clear" w:color="auto" w:fill="FFFFFF"/>
        <w:spacing w:after="105" w:line="384" w:lineRule="atLeas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color w:val="000000"/>
          <w:sz w:val="28"/>
          <w:szCs w:val="28"/>
          <w:lang w:eastAsia="ru-RU"/>
        </w:rPr>
        <w:lastRenderedPageBreak/>
        <w:t>Підтвердження</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важливості</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проблеми</w:t>
      </w:r>
      <w:proofErr w:type="spellEnd"/>
      <w:r>
        <w:rPr>
          <w:rFonts w:ascii="Times New Roman" w:eastAsia="Times New Roman" w:hAnsi="Times New Roman" w:cs="Times New Roman"/>
          <w:b/>
          <w:bCs/>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Важливість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проблеми</w:t>
      </w:r>
      <w:proofErr w:type="spellEnd"/>
      <w:r>
        <w:rPr>
          <w:rFonts w:ascii="Times New Roman" w:eastAsia="Times New Roman" w:hAnsi="Times New Roman" w:cs="Times New Roman"/>
          <w:color w:val="000000"/>
          <w:sz w:val="28"/>
          <w:szCs w:val="28"/>
          <w:lang w:eastAsia="ru-RU"/>
        </w:rPr>
        <w:t xml:space="preserve"> при </w:t>
      </w:r>
      <w:proofErr w:type="spellStart"/>
      <w:r>
        <w:rPr>
          <w:rFonts w:ascii="Times New Roman" w:eastAsia="Times New Roman" w:hAnsi="Times New Roman" w:cs="Times New Roman"/>
          <w:color w:val="000000"/>
          <w:sz w:val="28"/>
          <w:szCs w:val="28"/>
          <w:lang w:eastAsia="ru-RU"/>
        </w:rPr>
        <w:t>затвердженні</w:t>
      </w:r>
      <w:proofErr w:type="spellEnd"/>
      <w:r>
        <w:rPr>
          <w:rFonts w:ascii="Times New Roman" w:eastAsia="Times New Roman" w:hAnsi="Times New Roman" w:cs="Times New Roman"/>
          <w:color w:val="000000"/>
          <w:sz w:val="28"/>
          <w:szCs w:val="28"/>
          <w:lang w:eastAsia="ru-RU"/>
        </w:rPr>
        <w:t xml:space="preserve"> ставок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ділянки</w:t>
      </w:r>
      <w:proofErr w:type="spellEnd"/>
      <w:proofErr w:type="gramEnd"/>
      <w:r w:rsidR="00415275">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полягає</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необхідності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наповнення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місцевого</w:t>
      </w:r>
      <w:proofErr w:type="spellEnd"/>
      <w:r>
        <w:rPr>
          <w:rFonts w:ascii="Times New Roman" w:eastAsia="Times New Roman" w:hAnsi="Times New Roman" w:cs="Times New Roman"/>
          <w:color w:val="000000"/>
          <w:sz w:val="28"/>
          <w:szCs w:val="28"/>
          <w:lang w:eastAsia="ru-RU"/>
        </w:rPr>
        <w:t xml:space="preserve"> бюджету та </w:t>
      </w:r>
      <w:proofErr w:type="spellStart"/>
      <w:r>
        <w:rPr>
          <w:rFonts w:ascii="Times New Roman" w:eastAsia="Times New Roman" w:hAnsi="Times New Roman" w:cs="Times New Roman"/>
          <w:color w:val="000000"/>
          <w:sz w:val="28"/>
          <w:szCs w:val="28"/>
          <w:lang w:eastAsia="ru-RU"/>
        </w:rPr>
        <w:t>спрямування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отриманих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коштів</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сплати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податків</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вирішення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соціальних</w:t>
      </w:r>
      <w:proofErr w:type="spellEnd"/>
      <w:r>
        <w:rPr>
          <w:rFonts w:ascii="Times New Roman" w:eastAsia="Times New Roman" w:hAnsi="Times New Roman" w:cs="Times New Roman"/>
          <w:color w:val="000000"/>
          <w:sz w:val="28"/>
          <w:szCs w:val="28"/>
          <w:lang w:eastAsia="ru-RU"/>
        </w:rPr>
        <w:t xml:space="preserve"> проблем </w:t>
      </w:r>
      <w:proofErr w:type="spellStart"/>
      <w:r>
        <w:rPr>
          <w:rFonts w:ascii="Times New Roman" w:eastAsia="Times New Roman" w:hAnsi="Times New Roman" w:cs="Times New Roman"/>
          <w:color w:val="000000"/>
          <w:sz w:val="28"/>
          <w:szCs w:val="28"/>
          <w:lang w:eastAsia="ru-RU"/>
        </w:rPr>
        <w:t>територіальної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інфраструктури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селища</w:t>
      </w:r>
      <w:r>
        <w:rPr>
          <w:rFonts w:ascii="Times New Roman" w:eastAsia="Times New Roman" w:hAnsi="Times New Roman" w:cs="Times New Roman"/>
          <w:color w:val="000000"/>
          <w:sz w:val="28"/>
          <w:szCs w:val="28"/>
          <w:lang w:eastAsia="ru-RU"/>
        </w:rPr>
        <w:t>.</w:t>
      </w:r>
    </w:p>
    <w:p w:rsidR="00EC62D3" w:rsidRDefault="00415275"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Враховуючи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вищевикладене</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Ямпіль</w:t>
      </w:r>
      <w:proofErr w:type="spellStart"/>
      <w:r w:rsidR="00EC62D3">
        <w:rPr>
          <w:rFonts w:ascii="Times New Roman" w:eastAsia="Times New Roman" w:hAnsi="Times New Roman" w:cs="Times New Roman"/>
          <w:color w:val="000000"/>
          <w:sz w:val="28"/>
          <w:szCs w:val="28"/>
          <w:lang w:eastAsia="ru-RU"/>
        </w:rPr>
        <w:t>сько</w:t>
      </w:r>
      <w:proofErr w:type="spellEnd"/>
      <w:r w:rsidR="00EC62D3">
        <w:rPr>
          <w:rFonts w:ascii="Times New Roman" w:eastAsia="Times New Roman" w:hAnsi="Times New Roman" w:cs="Times New Roman"/>
          <w:color w:val="000000"/>
          <w:sz w:val="28"/>
          <w:szCs w:val="28"/>
          <w:lang w:val="uk-UA" w:eastAsia="ru-RU"/>
        </w:rPr>
        <w:t>ю</w:t>
      </w:r>
      <w:r>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eastAsia="ru-RU"/>
        </w:rPr>
        <w:t>селищною</w:t>
      </w:r>
      <w:proofErr w:type="spellEnd"/>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радою </w:t>
      </w:r>
      <w:proofErr w:type="spellStart"/>
      <w:proofErr w:type="gramStart"/>
      <w:r>
        <w:rPr>
          <w:rFonts w:ascii="Times New Roman" w:eastAsia="Times New Roman" w:hAnsi="Times New Roman" w:cs="Times New Roman"/>
          <w:color w:val="000000"/>
          <w:sz w:val="28"/>
          <w:szCs w:val="28"/>
          <w:lang w:eastAsia="ru-RU"/>
        </w:rPr>
        <w:t>розроблений</w:t>
      </w:r>
      <w:proofErr w:type="spellEnd"/>
      <w:r>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eastAsia="ru-RU"/>
        </w:rPr>
        <w:t xml:space="preserve"> проект</w:t>
      </w:r>
      <w:proofErr w:type="gram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рішення</w:t>
      </w:r>
      <w:proofErr w:type="spellEnd"/>
      <w:r w:rsidR="00EC62D3">
        <w:rPr>
          <w:rFonts w:ascii="Times New Roman" w:eastAsia="Times New Roman" w:hAnsi="Times New Roman" w:cs="Times New Roman"/>
          <w:color w:val="000000"/>
          <w:sz w:val="28"/>
          <w:szCs w:val="28"/>
          <w:lang w:eastAsia="ru-RU"/>
        </w:rPr>
        <w:t xml:space="preserve"> «Про </w:t>
      </w:r>
      <w:proofErr w:type="spellStart"/>
      <w:r w:rsidR="00EC62D3">
        <w:rPr>
          <w:rFonts w:ascii="Times New Roman" w:eastAsia="Times New Roman" w:hAnsi="Times New Roman" w:cs="Times New Roman"/>
          <w:color w:val="000000"/>
          <w:sz w:val="28"/>
          <w:szCs w:val="28"/>
          <w:lang w:eastAsia="ru-RU"/>
        </w:rPr>
        <w:t>встановлення</w:t>
      </w:r>
      <w:proofErr w:type="spellEnd"/>
      <w:r w:rsidR="00EC62D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 ставок </w:t>
      </w:r>
      <w:proofErr w:type="spellStart"/>
      <w:r w:rsidR="00EC62D3">
        <w:rPr>
          <w:rFonts w:ascii="Times New Roman" w:eastAsia="Times New Roman" w:hAnsi="Times New Roman" w:cs="Times New Roman"/>
          <w:color w:val="000000"/>
          <w:sz w:val="28"/>
          <w:szCs w:val="28"/>
          <w:lang w:eastAsia="ru-RU"/>
        </w:rPr>
        <w:t>податку</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нерухоме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майно</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відмінне</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земельної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ділянки</w:t>
      </w:r>
      <w:proofErr w:type="spellEnd"/>
      <w:r w:rsidR="00EC62D3">
        <w:rPr>
          <w:rFonts w:ascii="Times New Roman" w:eastAsia="Times New Roman" w:hAnsi="Times New Roman" w:cs="Times New Roman"/>
          <w:color w:val="000000"/>
          <w:sz w:val="28"/>
          <w:szCs w:val="28"/>
          <w:lang w:eastAsia="ru-RU"/>
        </w:rPr>
        <w:t xml:space="preserve">  на </w:t>
      </w:r>
      <w:proofErr w:type="spellStart"/>
      <w:r w:rsidR="00EC62D3">
        <w:rPr>
          <w:rFonts w:ascii="Times New Roman" w:eastAsia="Times New Roman" w:hAnsi="Times New Roman" w:cs="Times New Roman"/>
          <w:color w:val="000000"/>
          <w:sz w:val="28"/>
          <w:szCs w:val="28"/>
          <w:lang w:eastAsia="ru-RU"/>
        </w:rPr>
        <w:t>території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Ямпіль</w:t>
      </w:r>
      <w:proofErr w:type="spellStart"/>
      <w:r w:rsidR="00EC62D3">
        <w:rPr>
          <w:rFonts w:ascii="Times New Roman" w:eastAsia="Times New Roman" w:hAnsi="Times New Roman" w:cs="Times New Roman"/>
          <w:color w:val="000000"/>
          <w:sz w:val="28"/>
          <w:szCs w:val="28"/>
          <w:lang w:eastAsia="ru-RU"/>
        </w:rPr>
        <w:t>ської</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селищної</w:t>
      </w:r>
      <w:proofErr w:type="spellEnd"/>
      <w:r w:rsidR="00EC62D3">
        <w:rPr>
          <w:rFonts w:ascii="Times New Roman" w:eastAsia="Times New Roman" w:hAnsi="Times New Roman" w:cs="Times New Roman"/>
          <w:color w:val="000000"/>
          <w:sz w:val="28"/>
          <w:szCs w:val="28"/>
          <w:lang w:eastAsia="ru-RU"/>
        </w:rPr>
        <w:t xml:space="preserve"> ради » та </w:t>
      </w:r>
      <w:proofErr w:type="spellStart"/>
      <w:r w:rsidR="00EC62D3">
        <w:rPr>
          <w:rFonts w:ascii="Times New Roman" w:eastAsia="Times New Roman" w:hAnsi="Times New Roman" w:cs="Times New Roman"/>
          <w:color w:val="000000"/>
          <w:sz w:val="28"/>
          <w:szCs w:val="28"/>
          <w:lang w:eastAsia="ru-RU"/>
        </w:rPr>
        <w:t>публікується</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uk-UA" w:eastAsia="ru-RU"/>
        </w:rPr>
        <w:t>на сайті селищної ради</w:t>
      </w:r>
    </w:p>
    <w:p w:rsidR="00EC62D3" w:rsidRDefault="00EC62D3" w:rsidP="00EC62D3">
      <w:pPr>
        <w:pStyle w:val="a3"/>
        <w:spacing w:before="120" w:beforeAutospacing="0" w:after="0" w:afterAutospacing="0"/>
        <w:jc w:val="both"/>
        <w:rPr>
          <w:sz w:val="28"/>
          <w:szCs w:val="28"/>
          <w:lang w:val="uk-UA"/>
        </w:rPr>
      </w:pPr>
      <w:r>
        <w:rPr>
          <w:sz w:val="28"/>
          <w:szCs w:val="28"/>
          <w:lang w:val="uk-UA"/>
        </w:rPr>
        <w:t>Основні групи (підгрупи), на які проблема справляє вплив: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59"/>
        <w:gridCol w:w="3004"/>
        <w:gridCol w:w="2720"/>
      </w:tblGrid>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Групи (підгрупи)</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Ні</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Громадяни</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Держава</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bl>
    <w:p w:rsidR="00EC62D3" w:rsidRDefault="00EC62D3" w:rsidP="00EC62D3">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II. Цілі державного регулювання</w:t>
      </w:r>
    </w:p>
    <w:p w:rsidR="00EC62D3" w:rsidRDefault="00EC62D3" w:rsidP="00EC62D3">
      <w:pPr>
        <w:spacing w:after="0" w:line="240" w:lineRule="auto"/>
        <w:jc w:val="both"/>
        <w:rPr>
          <w:rStyle w:val="2"/>
        </w:rPr>
      </w:pPr>
      <w:r>
        <w:rPr>
          <w:rStyle w:val="2"/>
          <w:rFonts w:ascii="Times New Roman" w:hAnsi="Times New Roman" w:cs="Times New Roman"/>
          <w:sz w:val="28"/>
          <w:szCs w:val="28"/>
          <w:lang w:val="uk-UA"/>
        </w:rPr>
        <w:t>Проект рішення розроблено з ціллю:</w:t>
      </w:r>
    </w:p>
    <w:p w:rsidR="00EC62D3" w:rsidRDefault="00EC62D3" w:rsidP="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 xml:space="preserve">-Виконання вимог чинного законодавства. </w:t>
      </w:r>
    </w:p>
    <w:p w:rsidR="00EC62D3" w:rsidRDefault="00EC62D3" w:rsidP="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 xml:space="preserve">-Врегулювання правовідносин між Ямпільською селищною радою та суб’єктами господарювання. </w:t>
      </w:r>
    </w:p>
    <w:p w:rsidR="00EC62D3" w:rsidRDefault="00EC62D3" w:rsidP="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-Встановлення ставок місцевого податку на нерухоме майно, відмінне від земельної</w:t>
      </w:r>
      <w:r w:rsidR="00415275">
        <w:rPr>
          <w:rStyle w:val="2"/>
          <w:rFonts w:ascii="Times New Roman" w:hAnsi="Times New Roman" w:cs="Times New Roman"/>
          <w:sz w:val="28"/>
          <w:szCs w:val="28"/>
          <w:lang w:val="uk-UA"/>
        </w:rPr>
        <w:t xml:space="preserve"> ділянки</w:t>
      </w:r>
      <w:r>
        <w:rPr>
          <w:rStyle w:val="2"/>
          <w:rFonts w:ascii="Times New Roman" w:hAnsi="Times New Roman" w:cs="Times New Roman"/>
          <w:sz w:val="28"/>
          <w:szCs w:val="28"/>
          <w:lang w:val="uk-UA"/>
        </w:rPr>
        <w:t>, які б дозволили збільшити надходженн</w:t>
      </w:r>
      <w:r w:rsidR="00415275">
        <w:rPr>
          <w:rStyle w:val="2"/>
          <w:rFonts w:ascii="Times New Roman" w:hAnsi="Times New Roman" w:cs="Times New Roman"/>
          <w:sz w:val="28"/>
          <w:szCs w:val="28"/>
          <w:lang w:val="uk-UA"/>
        </w:rPr>
        <w:t>я до селищного</w:t>
      </w:r>
      <w:r>
        <w:rPr>
          <w:rStyle w:val="2"/>
          <w:rFonts w:ascii="Times New Roman" w:hAnsi="Times New Roman" w:cs="Times New Roman"/>
          <w:sz w:val="28"/>
          <w:szCs w:val="28"/>
          <w:lang w:val="uk-UA"/>
        </w:rPr>
        <w:t xml:space="preserve"> бюджету для виконання програм соціаль</w:t>
      </w:r>
      <w:r w:rsidR="00415275">
        <w:rPr>
          <w:rStyle w:val="2"/>
          <w:rFonts w:ascii="Times New Roman" w:hAnsi="Times New Roman" w:cs="Times New Roman"/>
          <w:sz w:val="28"/>
          <w:szCs w:val="28"/>
          <w:lang w:val="uk-UA"/>
        </w:rPr>
        <w:t>но – економічного розвитку селища</w:t>
      </w:r>
      <w:r>
        <w:rPr>
          <w:rStyle w:val="2"/>
          <w:rFonts w:ascii="Times New Roman" w:hAnsi="Times New Roman" w:cs="Times New Roman"/>
          <w:sz w:val="28"/>
          <w:szCs w:val="28"/>
          <w:lang w:val="uk-UA"/>
        </w:rPr>
        <w:t xml:space="preserve">. </w:t>
      </w:r>
    </w:p>
    <w:p w:rsidR="00EC62D3" w:rsidRDefault="00EC62D3" w:rsidP="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-Збільшення привабливості нерухомого майна, що належить селищній раді та надається в оренду, завдяки встановленню пільг на об'єкти нежитлової нерухомості, що перебувають у власності комунальних підприємств. Досягнення 100% охвату приміщень комунальної власності, зданих в оренду.</w:t>
      </w:r>
    </w:p>
    <w:p w:rsidR="00EC62D3" w:rsidRDefault="00EC62D3" w:rsidP="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-Підтримка  підприємств, які здійснюють військово – патріотичну, технічну підготовку призовників і військовослужбовців,</w:t>
      </w:r>
      <w:r>
        <w:rPr>
          <w:rFonts w:ascii="Times New Roman" w:hAnsi="Times New Roman" w:cs="Times New Roman"/>
          <w:sz w:val="28"/>
          <w:szCs w:val="28"/>
          <w:lang w:val="uk-UA"/>
        </w:rPr>
        <w:t xml:space="preserve"> </w:t>
      </w:r>
      <w:r>
        <w:rPr>
          <w:rStyle w:val="2"/>
          <w:rFonts w:ascii="Times New Roman" w:hAnsi="Times New Roman" w:cs="Times New Roman"/>
          <w:sz w:val="28"/>
          <w:szCs w:val="28"/>
          <w:lang w:val="uk-UA"/>
        </w:rPr>
        <w:t>завдяки встановленню їм пільг на об'єкти нежитлової нерухомості.</w:t>
      </w:r>
    </w:p>
    <w:p w:rsidR="00EC62D3" w:rsidRDefault="00EC62D3" w:rsidP="00EC62D3">
      <w:pPr>
        <w:spacing w:after="0" w:line="240" w:lineRule="auto"/>
        <w:jc w:val="both"/>
        <w:rPr>
          <w:rStyle w:val="2"/>
          <w:rFonts w:ascii="Times New Roman" w:hAnsi="Times New Roman" w:cs="Times New Roman"/>
          <w:sz w:val="28"/>
          <w:szCs w:val="28"/>
          <w:lang w:val="uk-UA"/>
        </w:rPr>
      </w:pPr>
    </w:p>
    <w:p w:rsidR="00EC62D3" w:rsidRDefault="00EC62D3" w:rsidP="00EC62D3">
      <w:pPr>
        <w:pStyle w:val="3"/>
        <w:spacing w:before="120"/>
        <w:jc w:val="center"/>
        <w:rPr>
          <w:color w:val="000000" w:themeColor="text1"/>
        </w:rPr>
      </w:pPr>
      <w:r>
        <w:rPr>
          <w:rFonts w:ascii="Times New Roman" w:hAnsi="Times New Roman" w:cs="Times New Roman"/>
          <w:color w:val="000000" w:themeColor="text1"/>
          <w:sz w:val="28"/>
          <w:szCs w:val="28"/>
          <w:lang w:val="uk-UA"/>
        </w:rPr>
        <w:t>III. Визначення та оцінка альтернативних способів досягнення цілей</w:t>
      </w:r>
    </w:p>
    <w:p w:rsidR="00EC62D3" w:rsidRDefault="00EC62D3" w:rsidP="00EC62D3">
      <w:pPr>
        <w:pStyle w:val="a3"/>
        <w:spacing w:before="120" w:beforeAutospacing="0" w:after="0" w:afterAutospacing="0"/>
        <w:jc w:val="both"/>
        <w:rPr>
          <w:color w:val="000000" w:themeColor="text1"/>
          <w:sz w:val="28"/>
          <w:szCs w:val="28"/>
          <w:lang w:val="uk-UA"/>
        </w:rPr>
      </w:pPr>
      <w:r>
        <w:rPr>
          <w:color w:val="000000" w:themeColor="text1"/>
          <w:sz w:val="28"/>
          <w:szCs w:val="28"/>
          <w:lang w:val="uk-UA"/>
        </w:rPr>
        <w:t>1. Визначення альтернативних способів</w:t>
      </w:r>
    </w:p>
    <w:tbl>
      <w:tblPr>
        <w:tblW w:w="5256" w:type="pct"/>
        <w:tblCellSpacing w:w="22" w:type="dxa"/>
        <w:tblInd w:w="-47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47"/>
        <w:gridCol w:w="2458"/>
        <w:gridCol w:w="2327"/>
        <w:gridCol w:w="145"/>
        <w:gridCol w:w="4745"/>
        <w:gridCol w:w="598"/>
      </w:tblGrid>
      <w:tr w:rsidR="00EC62D3" w:rsidTr="00EC62D3">
        <w:trPr>
          <w:tblCellSpacing w:w="22" w:type="dxa"/>
        </w:trPr>
        <w:tc>
          <w:tcPr>
            <w:tcW w:w="1360" w:type="pct"/>
            <w:gridSpan w:val="2"/>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3579" w:type="pct"/>
            <w:gridSpan w:val="4"/>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Опис альтернативи</w:t>
            </w:r>
          </w:p>
        </w:tc>
      </w:tr>
      <w:tr w:rsidR="00EC62D3" w:rsidTr="00EC62D3">
        <w:trPr>
          <w:gridBefore w:val="1"/>
          <w:gridAfter w:val="1"/>
          <w:wBefore w:w="226" w:type="pct"/>
          <w:wAfter w:w="211" w:type="pct"/>
          <w:trHeight w:val="4965"/>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lastRenderedPageBreak/>
              <w:t xml:space="preserve">Альтернатива </w:t>
            </w:r>
            <w:r>
              <w:rPr>
                <w:rFonts w:ascii="Times New Roman" w:eastAsia="Times New Roman" w:hAnsi="Times New Roman" w:cs="Times New Roman"/>
                <w:sz w:val="28"/>
                <w:szCs w:val="28"/>
                <w:lang w:val="uk-UA" w:eastAsia="ru-RU"/>
              </w:rPr>
              <w:t>1</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виносити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розгляд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сесії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 та не </w:t>
            </w:r>
            <w:proofErr w:type="spellStart"/>
            <w:proofErr w:type="gramStart"/>
            <w:r>
              <w:rPr>
                <w:rFonts w:ascii="Times New Roman" w:eastAsia="Times New Roman" w:hAnsi="Times New Roman" w:cs="Times New Roman"/>
                <w:sz w:val="28"/>
                <w:szCs w:val="28"/>
                <w:lang w:eastAsia="ru-RU"/>
              </w:rPr>
              <w:t>приймати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рішення</w:t>
            </w:r>
            <w:proofErr w:type="spellEnd"/>
            <w:proofErr w:type="gramEnd"/>
            <w:r>
              <w:rPr>
                <w:rFonts w:ascii="Times New Roman" w:eastAsia="Times New Roman" w:hAnsi="Times New Roman" w:cs="Times New Roman"/>
                <w:sz w:val="28"/>
                <w:szCs w:val="28"/>
                <w:lang w:val="uk-UA" w:eastAsia="ru-RU"/>
              </w:rPr>
              <w:t xml:space="preserve"> селищної</w:t>
            </w:r>
            <w:r>
              <w:rPr>
                <w:rFonts w:ascii="Times New Roman" w:eastAsia="Times New Roman" w:hAnsi="Times New Roman" w:cs="Times New Roman"/>
                <w:sz w:val="28"/>
                <w:szCs w:val="28"/>
                <w:lang w:eastAsia="ru-RU"/>
              </w:rPr>
              <w:t xml:space="preserve"> ради «Про </w:t>
            </w: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r w:rsidR="00415275">
              <w:rPr>
                <w:rFonts w:ascii="Times New Roman" w:eastAsia="Times New Roman" w:hAnsi="Times New Roman" w:cs="Times New Roman"/>
                <w:sz w:val="28"/>
                <w:szCs w:val="28"/>
                <w:lang w:val="uk-UA" w:eastAsia="ru-RU"/>
              </w:rPr>
              <w:t xml:space="preserve">ставок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sidR="00415275">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w:t>
            </w:r>
            <w:r w:rsidR="00415275">
              <w:rPr>
                <w:rFonts w:ascii="Times New Roman" w:eastAsia="Times New Roman" w:hAnsi="Times New Roman" w:cs="Times New Roman"/>
                <w:sz w:val="28"/>
                <w:szCs w:val="28"/>
                <w:lang w:val="uk-UA" w:eastAsia="ru-RU"/>
              </w:rPr>
              <w:t xml:space="preserve"> на 2020 рік</w:t>
            </w:r>
            <w:r>
              <w:rPr>
                <w:rFonts w:ascii="Times New Roman" w:eastAsia="Times New Roman" w:hAnsi="Times New Roman" w:cs="Times New Roman"/>
                <w:sz w:val="28"/>
                <w:szCs w:val="28"/>
                <w:lang w:eastAsia="ru-RU"/>
              </w:rPr>
              <w:t xml:space="preserve"> »</w:t>
            </w:r>
          </w:p>
        </w:tc>
        <w:tc>
          <w:tcPr>
            <w:tcW w:w="2256"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Така</w:t>
            </w:r>
            <w:proofErr w:type="spellEnd"/>
            <w:r>
              <w:rPr>
                <w:rFonts w:ascii="Times New Roman" w:eastAsia="Times New Roman" w:hAnsi="Times New Roman" w:cs="Times New Roman"/>
                <w:sz w:val="28"/>
                <w:szCs w:val="28"/>
                <w:lang w:eastAsia="ru-RU"/>
              </w:rPr>
              <w:t xml:space="preserve"> альтернатива є </w:t>
            </w:r>
            <w:proofErr w:type="spellStart"/>
            <w:r>
              <w:rPr>
                <w:rFonts w:ascii="Times New Roman" w:eastAsia="Times New Roman" w:hAnsi="Times New Roman" w:cs="Times New Roman"/>
                <w:sz w:val="28"/>
                <w:szCs w:val="28"/>
                <w:lang w:eastAsia="ru-RU"/>
              </w:rPr>
              <w:t>неприйнятною</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зв’язку</w:t>
            </w:r>
            <w:proofErr w:type="spellEnd"/>
            <w:r>
              <w:rPr>
                <w:rFonts w:ascii="Times New Roman" w:eastAsia="Times New Roman" w:hAnsi="Times New Roman" w:cs="Times New Roman"/>
                <w:sz w:val="28"/>
                <w:szCs w:val="28"/>
                <w:lang w:eastAsia="ru-RU"/>
              </w:rPr>
              <w:t xml:space="preserve"> з </w:t>
            </w:r>
            <w:proofErr w:type="spellStart"/>
            <w:r>
              <w:rPr>
                <w:rFonts w:ascii="Times New Roman" w:eastAsia="Times New Roman" w:hAnsi="Times New Roman" w:cs="Times New Roman"/>
                <w:sz w:val="28"/>
                <w:szCs w:val="28"/>
                <w:lang w:eastAsia="ru-RU"/>
              </w:rPr>
              <w:t>тим</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w:t>
            </w:r>
            <w:r w:rsidR="00415275">
              <w:rPr>
                <w:rFonts w:ascii="Times New Roman" w:eastAsia="Times New Roman" w:hAnsi="Times New Roman" w:cs="Times New Roman"/>
                <w:sz w:val="28"/>
                <w:szCs w:val="28"/>
                <w:lang w:val="uk-UA" w:eastAsia="ru-RU"/>
              </w:rPr>
              <w:t>,</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виходячи</w:t>
            </w:r>
            <w:proofErr w:type="spellEnd"/>
            <w:r>
              <w:rPr>
                <w:rFonts w:ascii="Times New Roman" w:eastAsia="Times New Roman" w:hAnsi="Times New Roman" w:cs="Times New Roman"/>
                <w:sz w:val="28"/>
                <w:szCs w:val="28"/>
                <w:lang w:eastAsia="ru-RU"/>
              </w:rPr>
              <w:t xml:space="preserve"> з </w:t>
            </w:r>
            <w:proofErr w:type="spellStart"/>
            <w:r>
              <w:rPr>
                <w:rFonts w:ascii="Times New Roman" w:eastAsia="Times New Roman" w:hAnsi="Times New Roman" w:cs="Times New Roman"/>
                <w:sz w:val="28"/>
                <w:szCs w:val="28"/>
                <w:lang w:eastAsia="ru-RU"/>
              </w:rPr>
              <w:t>норми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Податкового</w:t>
            </w:r>
            <w:proofErr w:type="spellEnd"/>
            <w:r>
              <w:rPr>
                <w:rFonts w:ascii="Times New Roman" w:eastAsia="Times New Roman" w:hAnsi="Times New Roman" w:cs="Times New Roman"/>
                <w:sz w:val="28"/>
                <w:szCs w:val="28"/>
                <w:lang w:eastAsia="ru-RU"/>
              </w:rPr>
              <w:t xml:space="preserve"> кодексу </w:t>
            </w:r>
            <w:proofErr w:type="spellStart"/>
            <w:r>
              <w:rPr>
                <w:rFonts w:ascii="Times New Roman" w:eastAsia="Times New Roman" w:hAnsi="Times New Roman" w:cs="Times New Roman"/>
                <w:sz w:val="28"/>
                <w:szCs w:val="28"/>
                <w:lang w:eastAsia="ru-RU"/>
              </w:rPr>
              <w:t>України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справляється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застосуванням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їх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мінімальних</w:t>
            </w:r>
            <w:proofErr w:type="spellEnd"/>
            <w:r>
              <w:rPr>
                <w:rFonts w:ascii="Times New Roman" w:eastAsia="Times New Roman" w:hAnsi="Times New Roman" w:cs="Times New Roman"/>
                <w:sz w:val="28"/>
                <w:szCs w:val="28"/>
                <w:lang w:eastAsia="ru-RU"/>
              </w:rPr>
              <w:t xml:space="preserve"> ставок та без </w:t>
            </w:r>
            <w:proofErr w:type="spellStart"/>
            <w:r>
              <w:rPr>
                <w:rFonts w:ascii="Times New Roman" w:eastAsia="Times New Roman" w:hAnsi="Times New Roman" w:cs="Times New Roman"/>
                <w:sz w:val="28"/>
                <w:szCs w:val="28"/>
                <w:lang w:eastAsia="ru-RU"/>
              </w:rPr>
              <w:t>застосування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відповідних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коефіцієнтів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сприятиме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наповненню</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uk-UA" w:eastAsia="ru-RU"/>
              </w:rPr>
              <w:t>селищн</w:t>
            </w:r>
            <w:proofErr w:type="spellEnd"/>
            <w:r>
              <w:rPr>
                <w:rFonts w:ascii="Times New Roman" w:eastAsia="Times New Roman" w:hAnsi="Times New Roman" w:cs="Times New Roman"/>
                <w:sz w:val="28"/>
                <w:szCs w:val="28"/>
                <w:lang w:eastAsia="ru-RU"/>
              </w:rPr>
              <w:t xml:space="preserve">ого бюджету в </w:t>
            </w:r>
            <w:proofErr w:type="spellStart"/>
            <w:r>
              <w:rPr>
                <w:rFonts w:ascii="Times New Roman" w:eastAsia="Times New Roman" w:hAnsi="Times New Roman" w:cs="Times New Roman"/>
                <w:sz w:val="28"/>
                <w:szCs w:val="28"/>
                <w:lang w:eastAsia="ru-RU"/>
              </w:rPr>
              <w:t>можливих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обсягах</w:t>
            </w:r>
            <w:proofErr w:type="spellEnd"/>
            <w:r>
              <w:rPr>
                <w:rFonts w:ascii="Times New Roman" w:eastAsia="Times New Roman" w:hAnsi="Times New Roman" w:cs="Times New Roman"/>
                <w:sz w:val="28"/>
                <w:szCs w:val="28"/>
                <w:lang w:eastAsia="ru-RU"/>
              </w:rPr>
              <w:t>.</w:t>
            </w:r>
          </w:p>
          <w:p w:rsidR="00EC62D3" w:rsidRDefault="00415275" w:rsidP="00415275">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Очікува</w:t>
            </w:r>
            <w:r w:rsidR="00EC62D3">
              <w:rPr>
                <w:rFonts w:ascii="Times New Roman" w:eastAsia="Times New Roman" w:hAnsi="Times New Roman" w:cs="Times New Roman"/>
                <w:sz w:val="28"/>
                <w:szCs w:val="28"/>
                <w:lang w:eastAsia="ru-RU"/>
              </w:rPr>
              <w:t>ні</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втрати</w:t>
            </w:r>
            <w:proofErr w:type="spellEnd"/>
            <w:r w:rsidR="00EC62D3">
              <w:rPr>
                <w:rFonts w:ascii="Times New Roman" w:eastAsia="Times New Roman" w:hAnsi="Times New Roman" w:cs="Times New Roman"/>
                <w:sz w:val="28"/>
                <w:szCs w:val="28"/>
                <w:lang w:eastAsia="ru-RU"/>
              </w:rPr>
              <w:t xml:space="preserve"> </w:t>
            </w:r>
            <w:r w:rsidR="00EC62D3">
              <w:rPr>
                <w:rFonts w:ascii="Times New Roman" w:eastAsia="Times New Roman" w:hAnsi="Times New Roman" w:cs="Times New Roman"/>
                <w:sz w:val="28"/>
                <w:szCs w:val="28"/>
                <w:lang w:val="uk-UA" w:eastAsia="ru-RU"/>
              </w:rPr>
              <w:t>селищного</w:t>
            </w:r>
            <w:r w:rsidR="00EC62D3">
              <w:rPr>
                <w:rFonts w:ascii="Times New Roman" w:eastAsia="Times New Roman" w:hAnsi="Times New Roman" w:cs="Times New Roman"/>
                <w:sz w:val="28"/>
                <w:szCs w:val="28"/>
                <w:lang w:eastAsia="ru-RU"/>
              </w:rPr>
              <w:t xml:space="preserve"> бюджету в </w:t>
            </w:r>
            <w:proofErr w:type="spellStart"/>
            <w:r w:rsidR="00EC62D3">
              <w:rPr>
                <w:rFonts w:ascii="Times New Roman" w:eastAsia="Times New Roman" w:hAnsi="Times New Roman" w:cs="Times New Roman"/>
                <w:sz w:val="28"/>
                <w:szCs w:val="28"/>
                <w:lang w:eastAsia="ru-RU"/>
              </w:rPr>
              <w:t>результаті</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неприйняття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рішення</w:t>
            </w:r>
            <w:proofErr w:type="spellEnd"/>
            <w:r w:rsidR="00EC62D3">
              <w:rPr>
                <w:rFonts w:ascii="Times New Roman" w:eastAsia="Times New Roman" w:hAnsi="Times New Roman" w:cs="Times New Roman"/>
                <w:sz w:val="28"/>
                <w:szCs w:val="28"/>
                <w:lang w:eastAsia="ru-RU"/>
              </w:rPr>
              <w:t xml:space="preserve"> «Про </w:t>
            </w:r>
            <w:proofErr w:type="spellStart"/>
            <w:proofErr w:type="gramStart"/>
            <w:r w:rsidR="00EC62D3">
              <w:rPr>
                <w:rFonts w:ascii="Times New Roman" w:eastAsia="Times New Roman" w:hAnsi="Times New Roman" w:cs="Times New Roman"/>
                <w:sz w:val="28"/>
                <w:szCs w:val="28"/>
                <w:lang w:eastAsia="ru-RU"/>
              </w:rPr>
              <w:t>встановлення</w:t>
            </w:r>
            <w:proofErr w:type="spellEnd"/>
            <w:r w:rsidR="00EC62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ставок</w:t>
            </w:r>
            <w:proofErr w:type="gramEnd"/>
            <w:r>
              <w:rPr>
                <w:rFonts w:ascii="Times New Roman" w:eastAsia="Times New Roman" w:hAnsi="Times New Roman" w:cs="Times New Roman"/>
                <w:sz w:val="28"/>
                <w:szCs w:val="28"/>
                <w:lang w:val="uk-UA" w:eastAsia="ru-RU"/>
              </w:rPr>
              <w:t xml:space="preserve"> </w:t>
            </w:r>
            <w:proofErr w:type="spellStart"/>
            <w:r w:rsidR="00EC62D3">
              <w:rPr>
                <w:rFonts w:ascii="Times New Roman" w:eastAsia="Times New Roman" w:hAnsi="Times New Roman" w:cs="Times New Roman"/>
                <w:sz w:val="28"/>
                <w:szCs w:val="28"/>
                <w:lang w:eastAsia="ru-RU"/>
              </w:rPr>
              <w:t>податку</w:t>
            </w:r>
            <w:proofErr w:type="spellEnd"/>
            <w:r w:rsidR="00EC62D3">
              <w:rPr>
                <w:rFonts w:ascii="Times New Roman" w:eastAsia="Times New Roman" w:hAnsi="Times New Roman" w:cs="Times New Roman"/>
                <w:sz w:val="28"/>
                <w:szCs w:val="28"/>
                <w:lang w:eastAsia="ru-RU"/>
              </w:rPr>
              <w:t xml:space="preserve"> на </w:t>
            </w:r>
            <w:proofErr w:type="spellStart"/>
            <w:r w:rsidR="00EC62D3">
              <w:rPr>
                <w:rFonts w:ascii="Times New Roman" w:eastAsia="Times New Roman" w:hAnsi="Times New Roman" w:cs="Times New Roman"/>
                <w:sz w:val="28"/>
                <w:szCs w:val="28"/>
                <w:lang w:eastAsia="ru-RU"/>
              </w:rPr>
              <w:t>нерухоме</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майно</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відмінне</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від</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земельної</w:t>
            </w:r>
            <w:proofErr w:type="spellEnd"/>
            <w:r w:rsidR="00EC62D3">
              <w:rPr>
                <w:rFonts w:ascii="Times New Roman" w:eastAsia="Times New Roman" w:hAnsi="Times New Roman" w:cs="Times New Roman"/>
                <w:sz w:val="28"/>
                <w:szCs w:val="28"/>
                <w:lang w:eastAsia="ru-RU"/>
              </w:rPr>
              <w:t> </w:t>
            </w:r>
            <w:proofErr w:type="spellStart"/>
            <w:r w:rsidR="00EC62D3">
              <w:rPr>
                <w:rFonts w:ascii="Times New Roman" w:eastAsia="Times New Roman" w:hAnsi="Times New Roman" w:cs="Times New Roman"/>
                <w:sz w:val="28"/>
                <w:szCs w:val="28"/>
                <w:lang w:eastAsia="ru-RU"/>
              </w:rPr>
              <w:t>ділянки</w:t>
            </w:r>
            <w:proofErr w:type="spellEnd"/>
            <w:r w:rsidR="00EC62D3">
              <w:rPr>
                <w:rFonts w:ascii="Times New Roman" w:eastAsia="Times New Roman" w:hAnsi="Times New Roman" w:cs="Times New Roman"/>
                <w:sz w:val="28"/>
                <w:szCs w:val="28"/>
                <w:lang w:eastAsia="ru-RU"/>
              </w:rPr>
              <w:t xml:space="preserve"> на </w:t>
            </w:r>
            <w:proofErr w:type="spellStart"/>
            <w:r w:rsidR="00EC62D3">
              <w:rPr>
                <w:rFonts w:ascii="Times New Roman" w:eastAsia="Times New Roman" w:hAnsi="Times New Roman" w:cs="Times New Roman"/>
                <w:sz w:val="28"/>
                <w:szCs w:val="28"/>
                <w:lang w:eastAsia="ru-RU"/>
              </w:rPr>
              <w:t>території</w:t>
            </w:r>
            <w:proofErr w:type="spellEnd"/>
            <w:r w:rsidR="00EC62D3">
              <w:rPr>
                <w:rFonts w:ascii="Times New Roman" w:eastAsia="Times New Roman" w:hAnsi="Times New Roman" w:cs="Times New Roman"/>
                <w:sz w:val="28"/>
                <w:szCs w:val="28"/>
                <w:lang w:eastAsia="ru-RU"/>
              </w:rPr>
              <w:t xml:space="preserve"> </w:t>
            </w:r>
            <w:r w:rsidR="00EC62D3">
              <w:rPr>
                <w:rFonts w:ascii="Times New Roman" w:eastAsia="Times New Roman" w:hAnsi="Times New Roman" w:cs="Times New Roman"/>
                <w:color w:val="000000"/>
                <w:sz w:val="28"/>
                <w:szCs w:val="28"/>
                <w:lang w:val="uk-UA" w:eastAsia="ru-RU"/>
              </w:rPr>
              <w:t>Ямпіль</w:t>
            </w:r>
            <w:proofErr w:type="spellStart"/>
            <w:r w:rsidR="00EC62D3">
              <w:rPr>
                <w:rFonts w:ascii="Times New Roman" w:eastAsia="Times New Roman" w:hAnsi="Times New Roman" w:cs="Times New Roman"/>
                <w:color w:val="000000"/>
                <w:sz w:val="28"/>
                <w:szCs w:val="28"/>
                <w:lang w:eastAsia="ru-RU"/>
              </w:rPr>
              <w:t>ської</w:t>
            </w:r>
            <w:proofErr w:type="spellEnd"/>
            <w:r w:rsidR="00EC62D3">
              <w:rPr>
                <w:rFonts w:ascii="Times New Roman" w:eastAsia="Times New Roman" w:hAnsi="Times New Roman" w:cs="Times New Roman"/>
                <w:color w:val="000000"/>
                <w:sz w:val="28"/>
                <w:szCs w:val="28"/>
                <w:lang w:eastAsia="ru-RU"/>
              </w:rPr>
              <w:t xml:space="preserve"> </w:t>
            </w:r>
            <w:r w:rsidR="00EC62D3">
              <w:rPr>
                <w:rFonts w:ascii="Times New Roman" w:eastAsia="Times New Roman" w:hAnsi="Times New Roman" w:cs="Times New Roman"/>
                <w:color w:val="000000"/>
                <w:sz w:val="28"/>
                <w:szCs w:val="28"/>
                <w:lang w:val="en-US" w:eastAsia="ru-RU"/>
              </w:rPr>
              <w:t>c</w:t>
            </w:r>
            <w:proofErr w:type="spellStart"/>
            <w:r w:rsidR="00EC62D3">
              <w:rPr>
                <w:rFonts w:ascii="Times New Roman" w:eastAsia="Times New Roman" w:hAnsi="Times New Roman" w:cs="Times New Roman"/>
                <w:color w:val="000000"/>
                <w:sz w:val="28"/>
                <w:szCs w:val="28"/>
                <w:lang w:eastAsia="ru-RU"/>
              </w:rPr>
              <w:t>елищно</w:t>
            </w:r>
            <w:proofErr w:type="spellEnd"/>
            <w:r w:rsidR="00EC62D3">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color w:val="000000"/>
                <w:sz w:val="28"/>
                <w:szCs w:val="28"/>
                <w:lang w:val="uk-UA" w:eastAsia="ru-RU"/>
              </w:rPr>
              <w:t xml:space="preserve"> </w:t>
            </w:r>
            <w:r w:rsidR="000B77F0">
              <w:rPr>
                <w:rFonts w:ascii="Times New Roman" w:eastAsia="Times New Roman" w:hAnsi="Times New Roman" w:cs="Times New Roman"/>
                <w:sz w:val="28"/>
                <w:szCs w:val="28"/>
                <w:lang w:eastAsia="ru-RU"/>
              </w:rPr>
              <w:t>ради на  20</w:t>
            </w:r>
            <w:r w:rsidR="000B77F0">
              <w:rPr>
                <w:rFonts w:ascii="Times New Roman" w:eastAsia="Times New Roman" w:hAnsi="Times New Roman" w:cs="Times New Roman"/>
                <w:sz w:val="28"/>
                <w:szCs w:val="28"/>
                <w:lang w:val="uk-UA" w:eastAsia="ru-RU"/>
              </w:rPr>
              <w:t>20</w:t>
            </w:r>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рік</w:t>
            </w:r>
            <w:proofErr w:type="spellEnd"/>
            <w:r>
              <w:rPr>
                <w:rFonts w:ascii="Times New Roman" w:eastAsia="Times New Roman" w:hAnsi="Times New Roman" w:cs="Times New Roman"/>
                <w:sz w:val="28"/>
                <w:szCs w:val="28"/>
                <w:lang w:val="uk-UA" w:eastAsia="ru-RU"/>
              </w:rPr>
              <w:t>»</w:t>
            </w:r>
            <w:r w:rsidR="00EC62D3">
              <w:rPr>
                <w:rFonts w:ascii="Times New Roman" w:eastAsia="Times New Roman" w:hAnsi="Times New Roman" w:cs="Times New Roman"/>
                <w:sz w:val="28"/>
                <w:szCs w:val="28"/>
                <w:lang w:eastAsia="ru-RU"/>
              </w:rPr>
              <w:t xml:space="preserve"> </w:t>
            </w:r>
            <w:r w:rsidR="000B77F0">
              <w:rPr>
                <w:rFonts w:ascii="Times New Roman" w:eastAsia="Times New Roman" w:hAnsi="Times New Roman" w:cs="Times New Roman"/>
                <w:sz w:val="28"/>
                <w:szCs w:val="28"/>
                <w:lang w:val="uk-UA" w:eastAsia="ru-RU"/>
              </w:rPr>
              <w:t>391</w:t>
            </w:r>
            <w:r w:rsidR="00EC62D3">
              <w:rPr>
                <w:rFonts w:ascii="Times New Roman" w:eastAsia="Times New Roman" w:hAnsi="Times New Roman" w:cs="Times New Roman"/>
                <w:sz w:val="28"/>
                <w:szCs w:val="28"/>
                <w:lang w:val="uk-UA" w:eastAsia="ru-RU"/>
              </w:rPr>
              <w:t xml:space="preserve">,5 </w:t>
            </w:r>
            <w:r w:rsidR="00EC62D3">
              <w:rPr>
                <w:rFonts w:ascii="Times New Roman" w:eastAsia="Times New Roman" w:hAnsi="Times New Roman" w:cs="Times New Roman"/>
                <w:sz w:val="28"/>
                <w:szCs w:val="28"/>
                <w:lang w:eastAsia="ru-RU"/>
              </w:rPr>
              <w:t>тис. грн.</w:t>
            </w:r>
            <w:r>
              <w:rPr>
                <w:rFonts w:ascii="Times New Roman" w:eastAsia="Times New Roman" w:hAnsi="Times New Roman" w:cs="Times New Roman"/>
                <w:sz w:val="28"/>
                <w:szCs w:val="28"/>
                <w:lang w:val="uk-UA" w:eastAsia="ru-RU"/>
              </w:rPr>
              <w:t>,щ</w:t>
            </w:r>
            <w:r w:rsidR="00EC62D3">
              <w:rPr>
                <w:rFonts w:ascii="Times New Roman" w:eastAsia="Times New Roman" w:hAnsi="Times New Roman" w:cs="Times New Roman"/>
                <w:sz w:val="28"/>
                <w:szCs w:val="28"/>
                <w:lang w:eastAsia="ru-RU"/>
              </w:rPr>
              <w:t xml:space="preserve">о не дозволить </w:t>
            </w:r>
            <w:proofErr w:type="spellStart"/>
            <w:r w:rsidR="00EC62D3">
              <w:rPr>
                <w:rFonts w:ascii="Times New Roman" w:eastAsia="Times New Roman" w:hAnsi="Times New Roman" w:cs="Times New Roman"/>
                <w:sz w:val="28"/>
                <w:szCs w:val="28"/>
                <w:lang w:eastAsia="ru-RU"/>
              </w:rPr>
              <w:t>профінансувати</w:t>
            </w:r>
            <w:proofErr w:type="spellEnd"/>
            <w:r w:rsidR="00EC62D3">
              <w:rPr>
                <w:rFonts w:ascii="Times New Roman" w:eastAsia="Times New Roman" w:hAnsi="Times New Roman" w:cs="Times New Roman"/>
                <w:sz w:val="28"/>
                <w:szCs w:val="28"/>
                <w:lang w:eastAsia="ru-RU"/>
              </w:rPr>
              <w:t xml:space="preserve"> захо</w:t>
            </w:r>
            <w:r>
              <w:rPr>
                <w:rFonts w:ascii="Times New Roman" w:eastAsia="Times New Roman" w:hAnsi="Times New Roman" w:cs="Times New Roman"/>
                <w:sz w:val="28"/>
                <w:szCs w:val="28"/>
                <w:lang w:eastAsia="ru-RU"/>
              </w:rPr>
              <w:t xml:space="preserve">ди </w:t>
            </w:r>
            <w:proofErr w:type="spellStart"/>
            <w:r>
              <w:rPr>
                <w:rFonts w:ascii="Times New Roman" w:eastAsia="Times New Roman" w:hAnsi="Times New Roman" w:cs="Times New Roman"/>
                <w:sz w:val="28"/>
                <w:szCs w:val="28"/>
                <w:lang w:eastAsia="ru-RU"/>
              </w:rPr>
              <w:t>соціального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економічного</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значення</w:t>
            </w:r>
            <w:proofErr w:type="spellEnd"/>
            <w:r w:rsidR="00EC62D3">
              <w:rPr>
                <w:rFonts w:ascii="Times New Roman" w:eastAsia="Times New Roman" w:hAnsi="Times New Roman" w:cs="Times New Roman"/>
                <w:sz w:val="28"/>
                <w:szCs w:val="28"/>
                <w:lang w:eastAsia="ru-RU"/>
              </w:rPr>
              <w:t xml:space="preserve">  </w:t>
            </w:r>
            <w:r w:rsidR="00EC62D3">
              <w:rPr>
                <w:rFonts w:ascii="Times New Roman" w:eastAsia="Times New Roman" w:hAnsi="Times New Roman" w:cs="Times New Roman"/>
                <w:sz w:val="28"/>
                <w:szCs w:val="28"/>
                <w:lang w:val="uk-UA" w:eastAsia="ru-RU"/>
              </w:rPr>
              <w:t>селища</w:t>
            </w:r>
            <w:r w:rsidR="00EC62D3">
              <w:rPr>
                <w:rFonts w:ascii="Times New Roman" w:eastAsia="Times New Roman" w:hAnsi="Times New Roman" w:cs="Times New Roman"/>
                <w:sz w:val="28"/>
                <w:szCs w:val="28"/>
                <w:lang w:eastAsia="ru-RU"/>
              </w:rPr>
              <w:t>(</w:t>
            </w:r>
            <w:proofErr w:type="spellStart"/>
            <w:r w:rsidR="00EC62D3">
              <w:rPr>
                <w:rFonts w:ascii="Times New Roman" w:eastAsia="Times New Roman" w:hAnsi="Times New Roman" w:cs="Times New Roman"/>
                <w:sz w:val="28"/>
                <w:szCs w:val="28"/>
                <w:lang w:eastAsia="ru-RU"/>
              </w:rPr>
              <w:t>благоустрій</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утримання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комунальних</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закладів</w:t>
            </w:r>
            <w:proofErr w:type="spellEnd"/>
            <w:r w:rsidR="00EC62D3">
              <w:rPr>
                <w:rFonts w:ascii="Times New Roman" w:eastAsia="Times New Roman" w:hAnsi="Times New Roman" w:cs="Times New Roman"/>
                <w:sz w:val="28"/>
                <w:szCs w:val="28"/>
                <w:lang w:eastAsia="ru-RU"/>
              </w:rPr>
              <w:t xml:space="preserve"> та </w:t>
            </w:r>
            <w:proofErr w:type="spellStart"/>
            <w:r w:rsidR="00EC62D3">
              <w:rPr>
                <w:rFonts w:ascii="Times New Roman" w:eastAsia="Times New Roman" w:hAnsi="Times New Roman" w:cs="Times New Roman"/>
                <w:sz w:val="28"/>
                <w:szCs w:val="28"/>
                <w:lang w:eastAsia="ru-RU"/>
              </w:rPr>
              <w:t>інше</w:t>
            </w:r>
            <w:proofErr w:type="spellEnd"/>
            <w:r w:rsidR="00EC62D3">
              <w:rPr>
                <w:rFonts w:ascii="Times New Roman" w:eastAsia="Times New Roman" w:hAnsi="Times New Roman" w:cs="Times New Roman"/>
                <w:sz w:val="28"/>
                <w:szCs w:val="28"/>
                <w:lang w:eastAsia="ru-RU"/>
              </w:rPr>
              <w:t>.</w:t>
            </w:r>
            <w:r w:rsidR="00EC62D3">
              <w:rPr>
                <w:rFonts w:ascii="Times New Roman" w:eastAsia="Times New Roman" w:hAnsi="Times New Roman" w:cs="Times New Roman"/>
                <w:sz w:val="28"/>
                <w:szCs w:val="28"/>
                <w:lang w:val="uk-UA" w:eastAsia="ru-RU"/>
              </w:rPr>
              <w:t>)</w:t>
            </w:r>
          </w:p>
        </w:tc>
      </w:tr>
      <w:tr w:rsidR="00EC62D3" w:rsidTr="00EC62D3">
        <w:trPr>
          <w:gridBefore w:val="1"/>
          <w:gridAfter w:val="1"/>
          <w:wBefore w:w="226" w:type="pct"/>
          <w:wAfter w:w="211" w:type="pct"/>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415275" w:rsidRDefault="00EC62D3">
            <w:pPr>
              <w:spacing w:after="105" w:line="38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Альтернатива 2.</w:t>
            </w:r>
          </w:p>
          <w:p w:rsidR="00EC62D3" w:rsidRDefault="00EC62D3">
            <w:pPr>
              <w:spacing w:after="105" w:line="384" w:lineRule="atLeas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Прийняти</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рішення</w:t>
            </w:r>
            <w:proofErr w:type="spellEnd"/>
            <w:r>
              <w:rPr>
                <w:rFonts w:ascii="Times New Roman" w:eastAsia="Times New Roman" w:hAnsi="Times New Roman" w:cs="Times New Roman"/>
                <w:sz w:val="28"/>
                <w:szCs w:val="28"/>
                <w:lang w:eastAsia="ru-RU"/>
              </w:rPr>
              <w:t xml:space="preserve"> «Про </w:t>
            </w:r>
            <w:proofErr w:type="spellStart"/>
            <w:proofErr w:type="gram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r w:rsidR="00415275">
              <w:rPr>
                <w:rFonts w:ascii="Times New Roman" w:eastAsia="Times New Roman" w:hAnsi="Times New Roman" w:cs="Times New Roman"/>
                <w:sz w:val="28"/>
                <w:szCs w:val="28"/>
                <w:lang w:val="uk-UA" w:eastAsia="ru-RU"/>
              </w:rPr>
              <w:t xml:space="preserve"> ставок</w:t>
            </w:r>
            <w:proofErr w:type="gramEnd"/>
            <w:r w:rsidR="00415275">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w:t>
            </w:r>
            <w:proofErr w:type="spellEnd"/>
            <w:r>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sz w:val="28"/>
                <w:szCs w:val="28"/>
                <w:lang w:eastAsia="ru-RU"/>
              </w:rPr>
              <w:t xml:space="preserve"> ради</w:t>
            </w:r>
            <w:r w:rsidR="00415275">
              <w:rPr>
                <w:rFonts w:ascii="Times New Roman" w:eastAsia="Times New Roman" w:hAnsi="Times New Roman" w:cs="Times New Roman"/>
                <w:sz w:val="28"/>
                <w:szCs w:val="28"/>
                <w:lang w:val="uk-UA" w:eastAsia="ru-RU"/>
              </w:rPr>
              <w:t xml:space="preserve"> на 2020 рік</w:t>
            </w:r>
            <w:r>
              <w:rPr>
                <w:rFonts w:ascii="Times New Roman" w:eastAsia="Times New Roman" w:hAnsi="Times New Roman" w:cs="Times New Roman"/>
                <w:sz w:val="28"/>
                <w:szCs w:val="28"/>
                <w:lang w:eastAsia="ru-RU"/>
              </w:rPr>
              <w:t xml:space="preserve"> » у </w:t>
            </w:r>
            <w:proofErr w:type="spellStart"/>
            <w:r>
              <w:rPr>
                <w:rFonts w:ascii="Times New Roman" w:eastAsia="Times New Roman" w:hAnsi="Times New Roman" w:cs="Times New Roman"/>
                <w:sz w:val="28"/>
                <w:szCs w:val="28"/>
                <w:lang w:eastAsia="ru-RU"/>
              </w:rPr>
              <w:t>запропонованому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вигляді</w:t>
            </w:r>
            <w:proofErr w:type="spellEnd"/>
          </w:p>
          <w:p w:rsidR="00415275" w:rsidRDefault="00415275">
            <w:pPr>
              <w:spacing w:after="105" w:line="384" w:lineRule="atLeast"/>
              <w:rPr>
                <w:rFonts w:ascii="Times New Roman" w:eastAsia="Times New Roman" w:hAnsi="Times New Roman" w:cs="Times New Roman"/>
                <w:sz w:val="28"/>
                <w:szCs w:val="28"/>
                <w:lang w:eastAsia="ru-RU"/>
              </w:rPr>
            </w:pPr>
          </w:p>
          <w:p w:rsidR="00415275" w:rsidRDefault="00415275">
            <w:pPr>
              <w:spacing w:after="105" w:line="384" w:lineRule="atLeast"/>
              <w:rPr>
                <w:rFonts w:ascii="Times New Roman" w:eastAsia="Times New Roman" w:hAnsi="Times New Roman" w:cs="Times New Roman"/>
                <w:sz w:val="28"/>
                <w:szCs w:val="28"/>
                <w:lang w:eastAsia="ru-RU"/>
              </w:rPr>
            </w:pPr>
          </w:p>
          <w:p w:rsidR="00415275" w:rsidRDefault="00415275">
            <w:pPr>
              <w:spacing w:after="105" w:line="384" w:lineRule="atLeast"/>
              <w:rPr>
                <w:rFonts w:ascii="Times New Roman" w:eastAsia="Times New Roman" w:hAnsi="Times New Roman" w:cs="Times New Roman"/>
                <w:sz w:val="28"/>
                <w:szCs w:val="28"/>
                <w:lang w:eastAsia="ru-RU"/>
              </w:rPr>
            </w:pPr>
          </w:p>
          <w:p w:rsidR="00415275" w:rsidRDefault="00415275">
            <w:pPr>
              <w:spacing w:after="105" w:line="384" w:lineRule="atLeast"/>
              <w:rPr>
                <w:rFonts w:ascii="Times New Roman" w:eastAsia="Times New Roman" w:hAnsi="Times New Roman" w:cs="Times New Roman"/>
                <w:sz w:val="28"/>
                <w:szCs w:val="28"/>
                <w:lang w:eastAsia="ru-RU"/>
              </w:rPr>
            </w:pPr>
          </w:p>
          <w:p w:rsidR="00415275" w:rsidRDefault="00415275">
            <w:pPr>
              <w:spacing w:after="105" w:line="384" w:lineRule="atLeast"/>
              <w:rPr>
                <w:rFonts w:ascii="Times New Roman" w:eastAsia="Times New Roman" w:hAnsi="Times New Roman" w:cs="Times New Roman"/>
                <w:sz w:val="28"/>
                <w:szCs w:val="28"/>
                <w:lang w:eastAsia="ru-RU"/>
              </w:rPr>
            </w:pPr>
          </w:p>
        </w:tc>
        <w:tc>
          <w:tcPr>
            <w:tcW w:w="2256"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даного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рішення</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 </w:t>
            </w:r>
            <w:proofErr w:type="spellStart"/>
            <w:r>
              <w:rPr>
                <w:rFonts w:ascii="Times New Roman" w:eastAsia="Times New Roman" w:hAnsi="Times New Roman" w:cs="Times New Roman"/>
                <w:sz w:val="28"/>
                <w:szCs w:val="28"/>
                <w:lang w:eastAsia="ru-RU"/>
              </w:rPr>
              <w:t>забезпечить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досягнути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встановлених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цілей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чітких</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прозорих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механізмів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справляння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сплати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селища</w:t>
            </w:r>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відповідне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наповнення</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селищного</w:t>
            </w:r>
            <w:r>
              <w:rPr>
                <w:rFonts w:ascii="Times New Roman" w:eastAsia="Times New Roman" w:hAnsi="Times New Roman" w:cs="Times New Roman"/>
                <w:sz w:val="28"/>
                <w:szCs w:val="28"/>
                <w:lang w:eastAsia="ru-RU"/>
              </w:rPr>
              <w:t xml:space="preserve"> бюджету.</w:t>
            </w:r>
          </w:p>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Забезпечить</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фінансову</w:t>
            </w:r>
            <w:proofErr w:type="spellEnd"/>
            <w:r>
              <w:rPr>
                <w:rFonts w:ascii="Times New Roman" w:eastAsia="Times New Roman" w:hAnsi="Times New Roman" w:cs="Times New Roman"/>
                <w:sz w:val="28"/>
                <w:szCs w:val="28"/>
                <w:lang w:eastAsia="ru-RU"/>
              </w:rPr>
              <w:t xml:space="preserve"> основу </w:t>
            </w:r>
            <w:proofErr w:type="spellStart"/>
            <w:r>
              <w:rPr>
                <w:rFonts w:ascii="Times New Roman" w:eastAsia="Times New Roman" w:hAnsi="Times New Roman" w:cs="Times New Roman"/>
                <w:sz w:val="28"/>
                <w:szCs w:val="28"/>
                <w:lang w:eastAsia="ru-RU"/>
              </w:rPr>
              <w:t>самостійності</w:t>
            </w:r>
            <w:proofErr w:type="spellEnd"/>
            <w:r>
              <w:rPr>
                <w:rFonts w:ascii="Times New Roman" w:eastAsia="Times New Roman" w:hAnsi="Times New Roman" w:cs="Times New Roman"/>
                <w:sz w:val="28"/>
                <w:szCs w:val="28"/>
                <w:lang w:eastAsia="ru-RU"/>
              </w:rPr>
              <w:t xml:space="preserve"> органу </w:t>
            </w:r>
            <w:proofErr w:type="spellStart"/>
            <w:r>
              <w:rPr>
                <w:rFonts w:ascii="Times New Roman" w:eastAsia="Times New Roman" w:hAnsi="Times New Roman" w:cs="Times New Roman"/>
                <w:sz w:val="28"/>
                <w:szCs w:val="28"/>
                <w:lang w:eastAsia="ru-RU"/>
              </w:rPr>
              <w:t>місцевого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самоврядування</w:t>
            </w:r>
            <w:proofErr w:type="spellEnd"/>
            <w:r>
              <w:rPr>
                <w:rFonts w:ascii="Times New Roman" w:eastAsia="Times New Roman" w:hAnsi="Times New Roman" w:cs="Times New Roman"/>
                <w:sz w:val="28"/>
                <w:szCs w:val="28"/>
                <w:lang w:eastAsia="ru-RU"/>
              </w:rPr>
              <w:t xml:space="preserve">. До бюджету </w:t>
            </w:r>
            <w:r>
              <w:rPr>
                <w:rFonts w:ascii="Times New Roman" w:eastAsia="Times New Roman" w:hAnsi="Times New Roman" w:cs="Times New Roman"/>
                <w:sz w:val="28"/>
                <w:szCs w:val="28"/>
                <w:lang w:val="uk-UA" w:eastAsia="ru-RU"/>
              </w:rPr>
              <w:t>селищної</w:t>
            </w:r>
            <w:r w:rsidR="00D66A3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ради </w:t>
            </w:r>
            <w:proofErr w:type="spellStart"/>
            <w:r>
              <w:rPr>
                <w:rFonts w:ascii="Times New Roman" w:eastAsia="Times New Roman" w:hAnsi="Times New Roman" w:cs="Times New Roman"/>
                <w:sz w:val="28"/>
                <w:szCs w:val="28"/>
                <w:lang w:eastAsia="ru-RU"/>
              </w:rPr>
              <w:t>надійде</w:t>
            </w:r>
            <w:proofErr w:type="spellEnd"/>
            <w:r>
              <w:rPr>
                <w:rFonts w:ascii="Times New Roman" w:eastAsia="Times New Roman" w:hAnsi="Times New Roman" w:cs="Times New Roman"/>
                <w:sz w:val="28"/>
                <w:szCs w:val="28"/>
                <w:lang w:eastAsia="ru-RU"/>
              </w:rPr>
              <w:t xml:space="preserve"> </w:t>
            </w:r>
            <w:r w:rsidR="000B77F0">
              <w:rPr>
                <w:rFonts w:ascii="Times New Roman" w:eastAsia="Times New Roman" w:hAnsi="Times New Roman" w:cs="Times New Roman"/>
                <w:sz w:val="28"/>
                <w:szCs w:val="28"/>
                <w:lang w:val="uk-UA" w:eastAsia="ru-RU"/>
              </w:rPr>
              <w:t>391</w:t>
            </w:r>
            <w:r>
              <w:rPr>
                <w:rFonts w:ascii="Times New Roman" w:eastAsia="Times New Roman" w:hAnsi="Times New Roman" w:cs="Times New Roman"/>
                <w:sz w:val="28"/>
                <w:szCs w:val="28"/>
                <w:lang w:val="uk-UA" w:eastAsia="ru-RU"/>
              </w:rPr>
              <w:t>,5</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тис.грн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дозволить </w:t>
            </w:r>
            <w:proofErr w:type="spellStart"/>
            <w:r>
              <w:rPr>
                <w:rFonts w:ascii="Times New Roman" w:eastAsia="Times New Roman" w:hAnsi="Times New Roman" w:cs="Times New Roman"/>
                <w:sz w:val="28"/>
                <w:szCs w:val="28"/>
                <w:lang w:eastAsia="ru-RU"/>
              </w:rPr>
              <w:t>профінансувати</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повному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об’ємі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соціальні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програми</w:t>
            </w:r>
            <w:proofErr w:type="spellEnd"/>
            <w:r>
              <w:rPr>
                <w:rFonts w:ascii="Times New Roman" w:eastAsia="Times New Roman" w:hAnsi="Times New Roman" w:cs="Times New Roman"/>
                <w:sz w:val="28"/>
                <w:szCs w:val="28"/>
                <w:lang w:eastAsia="ru-RU"/>
              </w:rPr>
              <w:t>.</w:t>
            </w:r>
          </w:p>
        </w:tc>
      </w:tr>
      <w:tr w:rsidR="00EC62D3" w:rsidTr="00EC62D3">
        <w:trPr>
          <w:gridBefore w:val="1"/>
          <w:gridAfter w:val="1"/>
          <w:wBefore w:w="226" w:type="pct"/>
          <w:wAfter w:w="211" w:type="pct"/>
          <w:trHeight w:val="1276"/>
          <w:tblCellSpacing w:w="22" w:type="dxa"/>
        </w:trPr>
        <w:tc>
          <w:tcPr>
            <w:tcW w:w="2254" w:type="pct"/>
            <w:gridSpan w:val="3"/>
            <w:tcBorders>
              <w:top w:val="nil"/>
              <w:left w:val="nil"/>
              <w:bottom w:val="nil"/>
              <w:right w:val="nil"/>
            </w:tcBorders>
            <w:tcMar>
              <w:top w:w="0" w:type="dxa"/>
              <w:left w:w="0" w:type="dxa"/>
              <w:bottom w:w="0" w:type="dxa"/>
              <w:right w:w="0" w:type="dxa"/>
            </w:tcMar>
            <w:vAlign w:val="center"/>
            <w:hideMark/>
          </w:tcPr>
          <w:p w:rsidR="00EC62D3" w:rsidRDefault="00EC62D3">
            <w:pPr>
              <w:spacing w:after="105" w:line="38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Альтернатива 3.</w:t>
            </w:r>
          </w:p>
          <w:p w:rsidR="00EC62D3" w:rsidRDefault="00EC62D3">
            <w:pPr>
              <w:spacing w:after="105" w:line="384" w:lineRule="atLeas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максимальних</w:t>
            </w:r>
            <w:proofErr w:type="spellEnd"/>
            <w:r>
              <w:rPr>
                <w:rFonts w:ascii="Times New Roman" w:eastAsia="Times New Roman" w:hAnsi="Times New Roman" w:cs="Times New Roman"/>
                <w:sz w:val="28"/>
                <w:szCs w:val="28"/>
                <w:lang w:eastAsia="ru-RU"/>
              </w:rPr>
              <w:t xml:space="preserve"> ставок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w:t>
            </w:r>
          </w:p>
          <w:p w:rsidR="00D66A3D" w:rsidRDefault="00D66A3D">
            <w:pPr>
              <w:spacing w:after="105" w:line="384" w:lineRule="atLeast"/>
              <w:rPr>
                <w:rFonts w:ascii="Times New Roman" w:eastAsia="Times New Roman" w:hAnsi="Times New Roman" w:cs="Times New Roman"/>
                <w:sz w:val="28"/>
                <w:szCs w:val="28"/>
                <w:lang w:eastAsia="ru-RU"/>
              </w:rPr>
            </w:pPr>
          </w:p>
          <w:p w:rsidR="00D66A3D" w:rsidRDefault="00D66A3D">
            <w:pPr>
              <w:spacing w:after="105" w:line="384" w:lineRule="atLeast"/>
              <w:rPr>
                <w:rFonts w:ascii="Times New Roman" w:eastAsia="Times New Roman" w:hAnsi="Times New Roman" w:cs="Times New Roman"/>
                <w:sz w:val="28"/>
                <w:szCs w:val="28"/>
                <w:lang w:eastAsia="ru-RU"/>
              </w:rPr>
            </w:pPr>
          </w:p>
        </w:tc>
        <w:tc>
          <w:tcPr>
            <w:tcW w:w="2208" w:type="pct"/>
            <w:tcBorders>
              <w:top w:val="nil"/>
              <w:left w:val="nil"/>
              <w:bottom w:val="nil"/>
              <w:right w:val="nil"/>
            </w:tcBorders>
            <w:tcMar>
              <w:top w:w="0" w:type="dxa"/>
              <w:left w:w="0" w:type="dxa"/>
              <w:bottom w:w="0" w:type="dxa"/>
              <w:right w:w="0" w:type="dxa"/>
            </w:tcMar>
            <w:vAlign w:val="center"/>
            <w:hideMark/>
          </w:tcPr>
          <w:p w:rsidR="00EC62D3" w:rsidRDefault="00D66A3D">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Т</w:t>
            </w:r>
            <w:proofErr w:type="spellStart"/>
            <w:r w:rsidR="00EC62D3">
              <w:rPr>
                <w:rFonts w:ascii="Times New Roman" w:eastAsia="Times New Roman" w:hAnsi="Times New Roman" w:cs="Times New Roman"/>
                <w:sz w:val="28"/>
                <w:szCs w:val="28"/>
                <w:lang w:eastAsia="ru-RU"/>
              </w:rPr>
              <w:t>ака</w:t>
            </w:r>
            <w:proofErr w:type="spellEnd"/>
            <w:r w:rsidR="00EC62D3">
              <w:rPr>
                <w:rFonts w:ascii="Times New Roman" w:eastAsia="Times New Roman" w:hAnsi="Times New Roman" w:cs="Times New Roman"/>
                <w:sz w:val="28"/>
                <w:szCs w:val="28"/>
                <w:lang w:eastAsia="ru-RU"/>
              </w:rPr>
              <w:t xml:space="preserve"> альтернатива є </w:t>
            </w:r>
            <w:proofErr w:type="spellStart"/>
            <w:r w:rsidR="00EC62D3">
              <w:rPr>
                <w:rFonts w:ascii="Times New Roman" w:eastAsia="Times New Roman" w:hAnsi="Times New Roman" w:cs="Times New Roman"/>
                <w:sz w:val="28"/>
                <w:szCs w:val="28"/>
                <w:lang w:eastAsia="ru-RU"/>
              </w:rPr>
              <w:t>неприйнятною</w:t>
            </w:r>
            <w:proofErr w:type="spellEnd"/>
            <w:r w:rsidR="00EC62D3">
              <w:rPr>
                <w:rFonts w:ascii="Times New Roman" w:eastAsia="Times New Roman" w:hAnsi="Times New Roman" w:cs="Times New Roman"/>
                <w:sz w:val="28"/>
                <w:szCs w:val="28"/>
                <w:lang w:eastAsia="ru-RU"/>
              </w:rPr>
              <w:t xml:space="preserve"> в </w:t>
            </w:r>
            <w:proofErr w:type="spellStart"/>
            <w:r w:rsidR="00EC62D3">
              <w:rPr>
                <w:rFonts w:ascii="Times New Roman" w:eastAsia="Times New Roman" w:hAnsi="Times New Roman" w:cs="Times New Roman"/>
                <w:sz w:val="28"/>
                <w:szCs w:val="28"/>
                <w:lang w:eastAsia="ru-RU"/>
              </w:rPr>
              <w:t>зв’язку</w:t>
            </w:r>
            <w:proofErr w:type="spellEnd"/>
            <w:r w:rsidR="00EC62D3">
              <w:rPr>
                <w:rFonts w:ascii="Times New Roman" w:eastAsia="Times New Roman" w:hAnsi="Times New Roman" w:cs="Times New Roman"/>
                <w:sz w:val="28"/>
                <w:szCs w:val="28"/>
                <w:lang w:eastAsia="ru-RU"/>
              </w:rPr>
              <w:t xml:space="preserve"> з </w:t>
            </w:r>
            <w:proofErr w:type="spellStart"/>
            <w:r w:rsidR="00EC62D3">
              <w:rPr>
                <w:rFonts w:ascii="Times New Roman" w:eastAsia="Times New Roman" w:hAnsi="Times New Roman" w:cs="Times New Roman"/>
                <w:sz w:val="28"/>
                <w:szCs w:val="28"/>
                <w:lang w:eastAsia="ru-RU"/>
              </w:rPr>
              <w:t>тим</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що</w:t>
            </w:r>
            <w:proofErr w:type="spellEnd"/>
            <w:r w:rsidR="00EC62D3">
              <w:rPr>
                <w:rFonts w:ascii="Times New Roman" w:eastAsia="Times New Roman" w:hAnsi="Times New Roman" w:cs="Times New Roman"/>
                <w:sz w:val="28"/>
                <w:szCs w:val="28"/>
                <w:lang w:eastAsia="ru-RU"/>
              </w:rPr>
              <w:t xml:space="preserve"> є непосильною для </w:t>
            </w:r>
            <w:proofErr w:type="spellStart"/>
            <w:r w:rsidR="00EC62D3">
              <w:rPr>
                <w:rFonts w:ascii="Times New Roman" w:eastAsia="Times New Roman" w:hAnsi="Times New Roman" w:cs="Times New Roman"/>
                <w:sz w:val="28"/>
                <w:szCs w:val="28"/>
                <w:lang w:eastAsia="ru-RU"/>
              </w:rPr>
              <w:t>платників</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податків</w:t>
            </w:r>
            <w:proofErr w:type="spellEnd"/>
            <w:r w:rsidR="00EC62D3">
              <w:rPr>
                <w:rFonts w:ascii="Times New Roman" w:eastAsia="Times New Roman" w:hAnsi="Times New Roman" w:cs="Times New Roman"/>
                <w:sz w:val="28"/>
                <w:szCs w:val="28"/>
                <w:lang w:eastAsia="ru-RU"/>
              </w:rPr>
              <w:t xml:space="preserve"> та </w:t>
            </w:r>
            <w:proofErr w:type="spellStart"/>
            <w:r w:rsidR="00EC62D3">
              <w:rPr>
                <w:rFonts w:ascii="Times New Roman" w:eastAsia="Times New Roman" w:hAnsi="Times New Roman" w:cs="Times New Roman"/>
                <w:sz w:val="28"/>
                <w:szCs w:val="28"/>
                <w:lang w:eastAsia="ru-RU"/>
              </w:rPr>
              <w:t>зборів</w:t>
            </w:r>
            <w:proofErr w:type="spellEnd"/>
            <w:r w:rsidR="00EC62D3">
              <w:rPr>
                <w:rFonts w:ascii="Times New Roman" w:eastAsia="Times New Roman" w:hAnsi="Times New Roman" w:cs="Times New Roman"/>
                <w:sz w:val="28"/>
                <w:szCs w:val="28"/>
                <w:lang w:eastAsia="ru-RU"/>
              </w:rPr>
              <w:t xml:space="preserve"> </w:t>
            </w:r>
            <w:r w:rsidR="00EC62D3">
              <w:rPr>
                <w:rFonts w:ascii="Times New Roman" w:eastAsia="Times New Roman" w:hAnsi="Times New Roman" w:cs="Times New Roman"/>
                <w:sz w:val="28"/>
                <w:szCs w:val="28"/>
                <w:lang w:val="uk-UA" w:eastAsia="ru-RU"/>
              </w:rPr>
              <w:t>Ямпільської селищної ради</w:t>
            </w:r>
            <w:r w:rsidR="00EC62D3">
              <w:rPr>
                <w:rFonts w:ascii="Times New Roman" w:eastAsia="Times New Roman" w:hAnsi="Times New Roman" w:cs="Times New Roman"/>
                <w:sz w:val="28"/>
                <w:szCs w:val="28"/>
                <w:lang w:eastAsia="ru-RU"/>
              </w:rPr>
              <w:t xml:space="preserve">. В </w:t>
            </w:r>
            <w:proofErr w:type="spellStart"/>
            <w:r w:rsidR="00EC62D3">
              <w:rPr>
                <w:rFonts w:ascii="Times New Roman" w:eastAsia="Times New Roman" w:hAnsi="Times New Roman" w:cs="Times New Roman"/>
                <w:sz w:val="28"/>
                <w:szCs w:val="28"/>
                <w:lang w:eastAsia="ru-RU"/>
              </w:rPr>
              <w:t>цьому</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випадку</w:t>
            </w:r>
            <w:proofErr w:type="spellEnd"/>
            <w:r w:rsidR="00EC62D3">
              <w:rPr>
                <w:rFonts w:ascii="Times New Roman" w:eastAsia="Times New Roman" w:hAnsi="Times New Roman" w:cs="Times New Roman"/>
                <w:sz w:val="28"/>
                <w:szCs w:val="28"/>
                <w:lang w:eastAsia="ru-RU"/>
              </w:rPr>
              <w:t xml:space="preserve"> буде </w:t>
            </w:r>
            <w:proofErr w:type="spellStart"/>
            <w:r w:rsidR="00EC62D3">
              <w:rPr>
                <w:rFonts w:ascii="Times New Roman" w:eastAsia="Times New Roman" w:hAnsi="Times New Roman" w:cs="Times New Roman"/>
                <w:sz w:val="28"/>
                <w:szCs w:val="28"/>
                <w:lang w:eastAsia="ru-RU"/>
              </w:rPr>
              <w:t>перевиконання</w:t>
            </w:r>
            <w:proofErr w:type="spellEnd"/>
            <w:r>
              <w:rPr>
                <w:rFonts w:ascii="Times New Roman" w:eastAsia="Times New Roman" w:hAnsi="Times New Roman" w:cs="Times New Roman"/>
                <w:sz w:val="28"/>
                <w:szCs w:val="28"/>
                <w:lang w:val="uk-UA" w:eastAsia="ru-RU"/>
              </w:rPr>
              <w:t xml:space="preserve"> </w:t>
            </w:r>
            <w:proofErr w:type="spellStart"/>
            <w:r w:rsidR="00EC62D3">
              <w:rPr>
                <w:rFonts w:ascii="Times New Roman" w:eastAsia="Times New Roman" w:hAnsi="Times New Roman" w:cs="Times New Roman"/>
                <w:sz w:val="28"/>
                <w:szCs w:val="28"/>
                <w:lang w:eastAsia="ru-RU"/>
              </w:rPr>
              <w:t>дохідної</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частини</w:t>
            </w:r>
            <w:proofErr w:type="spellEnd"/>
            <w:r w:rsidR="00EC62D3">
              <w:rPr>
                <w:rFonts w:ascii="Times New Roman" w:eastAsia="Times New Roman" w:hAnsi="Times New Roman" w:cs="Times New Roman"/>
                <w:sz w:val="28"/>
                <w:szCs w:val="28"/>
                <w:lang w:eastAsia="ru-RU"/>
              </w:rPr>
              <w:t xml:space="preserve"> </w:t>
            </w:r>
            <w:r w:rsidR="00EC62D3">
              <w:rPr>
                <w:rFonts w:ascii="Times New Roman" w:eastAsia="Times New Roman" w:hAnsi="Times New Roman" w:cs="Times New Roman"/>
                <w:sz w:val="28"/>
                <w:szCs w:val="28"/>
                <w:lang w:val="uk-UA" w:eastAsia="ru-RU"/>
              </w:rPr>
              <w:t>селищного</w:t>
            </w:r>
            <w:r w:rsidR="00EC62D3">
              <w:rPr>
                <w:rFonts w:ascii="Times New Roman" w:eastAsia="Times New Roman" w:hAnsi="Times New Roman" w:cs="Times New Roman"/>
                <w:sz w:val="28"/>
                <w:szCs w:val="28"/>
                <w:lang w:eastAsia="ru-RU"/>
              </w:rPr>
              <w:t xml:space="preserve"> бюджету, але у </w:t>
            </w:r>
            <w:proofErr w:type="spellStart"/>
            <w:r w:rsidR="00EC62D3">
              <w:rPr>
                <w:rFonts w:ascii="Times New Roman" w:eastAsia="Times New Roman" w:hAnsi="Times New Roman" w:cs="Times New Roman"/>
                <w:sz w:val="28"/>
                <w:szCs w:val="28"/>
                <w:lang w:eastAsia="ru-RU"/>
              </w:rPr>
              <w:t>зв’язку</w:t>
            </w:r>
            <w:proofErr w:type="spellEnd"/>
            <w:r w:rsidR="00EC62D3">
              <w:rPr>
                <w:rFonts w:ascii="Times New Roman" w:eastAsia="Times New Roman" w:hAnsi="Times New Roman" w:cs="Times New Roman"/>
                <w:sz w:val="28"/>
                <w:szCs w:val="28"/>
                <w:lang w:eastAsia="ru-RU"/>
              </w:rPr>
              <w:t xml:space="preserve"> з </w:t>
            </w:r>
            <w:proofErr w:type="spellStart"/>
            <w:r w:rsidR="00EC62D3">
              <w:rPr>
                <w:rFonts w:ascii="Times New Roman" w:eastAsia="Times New Roman" w:hAnsi="Times New Roman" w:cs="Times New Roman"/>
                <w:sz w:val="28"/>
                <w:szCs w:val="28"/>
                <w:lang w:eastAsia="ru-RU"/>
              </w:rPr>
              <w:t>надмірним</w:t>
            </w:r>
            <w:proofErr w:type="spellEnd"/>
            <w:r w:rsidR="00EC62D3">
              <w:rPr>
                <w:rFonts w:ascii="Times New Roman" w:eastAsia="Times New Roman" w:hAnsi="Times New Roman" w:cs="Times New Roman"/>
                <w:sz w:val="28"/>
                <w:szCs w:val="28"/>
                <w:lang w:eastAsia="ru-RU"/>
              </w:rPr>
              <w:t> </w:t>
            </w:r>
            <w:proofErr w:type="spellStart"/>
            <w:r w:rsidR="00EC62D3">
              <w:rPr>
                <w:rFonts w:ascii="Times New Roman" w:eastAsia="Times New Roman" w:hAnsi="Times New Roman" w:cs="Times New Roman"/>
                <w:sz w:val="28"/>
                <w:szCs w:val="28"/>
                <w:lang w:eastAsia="ru-RU"/>
              </w:rPr>
              <w:t>податковим</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навантаженням</w:t>
            </w:r>
            <w:proofErr w:type="spellEnd"/>
            <w:r w:rsidR="00EC62D3">
              <w:rPr>
                <w:rFonts w:ascii="Times New Roman" w:eastAsia="Times New Roman" w:hAnsi="Times New Roman" w:cs="Times New Roman"/>
                <w:sz w:val="28"/>
                <w:szCs w:val="28"/>
                <w:lang w:eastAsia="ru-RU"/>
              </w:rPr>
              <w:t xml:space="preserve"> буде </w:t>
            </w:r>
            <w:proofErr w:type="spellStart"/>
            <w:r w:rsidR="00EC62D3">
              <w:rPr>
                <w:rFonts w:ascii="Times New Roman" w:eastAsia="Times New Roman" w:hAnsi="Times New Roman" w:cs="Times New Roman"/>
                <w:sz w:val="28"/>
                <w:szCs w:val="28"/>
                <w:lang w:eastAsia="ru-RU"/>
              </w:rPr>
              <w:t>виникати</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заборгованість</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зі</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сп</w:t>
            </w:r>
            <w:proofErr w:type="spellEnd"/>
            <w:r>
              <w:rPr>
                <w:rFonts w:ascii="Times New Roman" w:eastAsia="Times New Roman" w:hAnsi="Times New Roman" w:cs="Times New Roman"/>
                <w:sz w:val="28"/>
                <w:szCs w:val="28"/>
                <w:lang w:val="uk-UA" w:eastAsia="ru-RU"/>
              </w:rPr>
              <w:t>л</w:t>
            </w:r>
            <w:proofErr w:type="spellStart"/>
            <w:r w:rsidR="00EC62D3">
              <w:rPr>
                <w:rFonts w:ascii="Times New Roman" w:eastAsia="Times New Roman" w:hAnsi="Times New Roman" w:cs="Times New Roman"/>
                <w:sz w:val="28"/>
                <w:szCs w:val="28"/>
                <w:lang w:eastAsia="ru-RU"/>
              </w:rPr>
              <w:t>ати</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податків</w:t>
            </w:r>
            <w:proofErr w:type="spellEnd"/>
            <w:r w:rsidR="00EC62D3">
              <w:rPr>
                <w:rFonts w:ascii="Times New Roman" w:eastAsia="Times New Roman" w:hAnsi="Times New Roman" w:cs="Times New Roman"/>
                <w:sz w:val="28"/>
                <w:szCs w:val="28"/>
                <w:lang w:eastAsia="ru-RU"/>
              </w:rPr>
              <w:t xml:space="preserve"> та </w:t>
            </w:r>
            <w:proofErr w:type="spellStart"/>
            <w:r w:rsidR="00EC62D3">
              <w:rPr>
                <w:rFonts w:ascii="Times New Roman" w:eastAsia="Times New Roman" w:hAnsi="Times New Roman" w:cs="Times New Roman"/>
                <w:sz w:val="28"/>
                <w:szCs w:val="28"/>
                <w:lang w:eastAsia="ru-RU"/>
              </w:rPr>
              <w:lastRenderedPageBreak/>
              <w:t>зборів</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що</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призведе</w:t>
            </w:r>
            <w:proofErr w:type="spellEnd"/>
            <w:r w:rsidR="00EC62D3">
              <w:rPr>
                <w:rFonts w:ascii="Times New Roman" w:eastAsia="Times New Roman" w:hAnsi="Times New Roman" w:cs="Times New Roman"/>
                <w:sz w:val="28"/>
                <w:szCs w:val="28"/>
                <w:lang w:eastAsia="ru-RU"/>
              </w:rPr>
              <w:t xml:space="preserve"> до </w:t>
            </w:r>
            <w:proofErr w:type="spellStart"/>
            <w:r w:rsidR="00EC62D3">
              <w:rPr>
                <w:rFonts w:ascii="Times New Roman" w:eastAsia="Times New Roman" w:hAnsi="Times New Roman" w:cs="Times New Roman"/>
                <w:sz w:val="28"/>
                <w:szCs w:val="28"/>
                <w:lang w:eastAsia="ru-RU"/>
              </w:rPr>
              <w:t>нарахування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пені</w:t>
            </w:r>
            <w:proofErr w:type="spellEnd"/>
            <w:r w:rsidR="00EC62D3">
              <w:rPr>
                <w:rFonts w:ascii="Times New Roman" w:eastAsia="Times New Roman" w:hAnsi="Times New Roman" w:cs="Times New Roman"/>
                <w:sz w:val="28"/>
                <w:szCs w:val="28"/>
                <w:lang w:eastAsia="ru-RU"/>
              </w:rPr>
              <w:t xml:space="preserve"> та </w:t>
            </w:r>
            <w:proofErr w:type="spellStart"/>
            <w:r w:rsidR="00EC62D3">
              <w:rPr>
                <w:rFonts w:ascii="Times New Roman" w:eastAsia="Times New Roman" w:hAnsi="Times New Roman" w:cs="Times New Roman"/>
                <w:sz w:val="28"/>
                <w:szCs w:val="28"/>
                <w:lang w:eastAsia="ru-RU"/>
              </w:rPr>
              <w:t>штрафних</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санкцій</w:t>
            </w:r>
            <w:proofErr w:type="spellEnd"/>
            <w:r w:rsidR="00EC62D3">
              <w:rPr>
                <w:rFonts w:ascii="Times New Roman" w:eastAsia="Times New Roman" w:hAnsi="Times New Roman" w:cs="Times New Roman"/>
                <w:sz w:val="28"/>
                <w:szCs w:val="28"/>
                <w:lang w:eastAsia="ru-RU"/>
              </w:rPr>
              <w:t xml:space="preserve"> за </w:t>
            </w:r>
            <w:proofErr w:type="spellStart"/>
            <w:r w:rsidR="00EC62D3">
              <w:rPr>
                <w:rFonts w:ascii="Times New Roman" w:eastAsia="Times New Roman" w:hAnsi="Times New Roman" w:cs="Times New Roman"/>
                <w:sz w:val="28"/>
                <w:szCs w:val="28"/>
                <w:lang w:eastAsia="ru-RU"/>
              </w:rPr>
              <w:t>несвоєчасну</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сплату</w:t>
            </w:r>
            <w:proofErr w:type="spellEnd"/>
            <w:r w:rsidR="00EC62D3">
              <w:rPr>
                <w:rFonts w:ascii="Times New Roman" w:eastAsia="Times New Roman" w:hAnsi="Times New Roman" w:cs="Times New Roman"/>
                <w:sz w:val="28"/>
                <w:szCs w:val="28"/>
                <w:lang w:eastAsia="ru-RU"/>
              </w:rPr>
              <w:t xml:space="preserve">, </w:t>
            </w:r>
            <w:proofErr w:type="gramStart"/>
            <w:r w:rsidR="00EC62D3">
              <w:rPr>
                <w:rFonts w:ascii="Times New Roman" w:eastAsia="Times New Roman" w:hAnsi="Times New Roman" w:cs="Times New Roman"/>
                <w:sz w:val="28"/>
                <w:szCs w:val="28"/>
                <w:lang w:eastAsia="ru-RU"/>
              </w:rPr>
              <w:t xml:space="preserve">і </w:t>
            </w:r>
            <w:r>
              <w:rPr>
                <w:rFonts w:ascii="Times New Roman" w:eastAsia="Times New Roman" w:hAnsi="Times New Roman" w:cs="Times New Roman"/>
                <w:sz w:val="28"/>
                <w:szCs w:val="28"/>
                <w:lang w:val="uk-UA" w:eastAsia="ru-RU"/>
              </w:rPr>
              <w:t>,</w:t>
            </w:r>
            <w:proofErr w:type="gramEnd"/>
            <w:r>
              <w:rPr>
                <w:rFonts w:ascii="Times New Roman" w:eastAsia="Times New Roman" w:hAnsi="Times New Roman" w:cs="Times New Roman"/>
                <w:sz w:val="28"/>
                <w:szCs w:val="28"/>
                <w:lang w:val="uk-UA" w:eastAsia="ru-RU"/>
              </w:rPr>
              <w:t xml:space="preserve"> </w:t>
            </w:r>
            <w:r w:rsidR="00EC62D3">
              <w:rPr>
                <w:rFonts w:ascii="Times New Roman" w:eastAsia="Times New Roman" w:hAnsi="Times New Roman" w:cs="Times New Roman"/>
                <w:sz w:val="28"/>
                <w:szCs w:val="28"/>
                <w:lang w:eastAsia="ru-RU"/>
              </w:rPr>
              <w:t xml:space="preserve">як </w:t>
            </w:r>
            <w:proofErr w:type="spellStart"/>
            <w:r w:rsidR="00EC62D3">
              <w:rPr>
                <w:rFonts w:ascii="Times New Roman" w:eastAsia="Times New Roman" w:hAnsi="Times New Roman" w:cs="Times New Roman"/>
                <w:sz w:val="28"/>
                <w:szCs w:val="28"/>
                <w:lang w:eastAsia="ru-RU"/>
              </w:rPr>
              <w:t>наслідок</w:t>
            </w:r>
            <w:proofErr w:type="spellEnd"/>
            <w:r>
              <w:rPr>
                <w:rFonts w:ascii="Times New Roman" w:eastAsia="Times New Roman" w:hAnsi="Times New Roman" w:cs="Times New Roman"/>
                <w:sz w:val="28"/>
                <w:szCs w:val="28"/>
                <w:lang w:val="uk-UA" w:eastAsia="ru-RU"/>
              </w:rPr>
              <w:t>,</w:t>
            </w:r>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масове</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закриття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суб’єктів</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підприємницької</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діяльності</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зменшення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кількості</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робочих</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місць</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виникнення</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соціальної</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напруги</w:t>
            </w:r>
            <w:proofErr w:type="spellEnd"/>
            <w:r w:rsidR="00EC62D3">
              <w:rPr>
                <w:rFonts w:ascii="Times New Roman" w:eastAsia="Times New Roman" w:hAnsi="Times New Roman" w:cs="Times New Roman"/>
                <w:sz w:val="28"/>
                <w:szCs w:val="28"/>
                <w:lang w:eastAsia="ru-RU"/>
              </w:rPr>
              <w:t xml:space="preserve"> </w:t>
            </w:r>
            <w:proofErr w:type="spellStart"/>
            <w:r w:rsidR="00EC62D3">
              <w:rPr>
                <w:rFonts w:ascii="Times New Roman" w:eastAsia="Times New Roman" w:hAnsi="Times New Roman" w:cs="Times New Roman"/>
                <w:sz w:val="28"/>
                <w:szCs w:val="28"/>
                <w:lang w:eastAsia="ru-RU"/>
              </w:rPr>
              <w:t>населення</w:t>
            </w:r>
            <w:proofErr w:type="spellEnd"/>
            <w:r w:rsidR="00EC62D3">
              <w:rPr>
                <w:rFonts w:ascii="Times New Roman" w:eastAsia="Times New Roman" w:hAnsi="Times New Roman" w:cs="Times New Roman"/>
                <w:sz w:val="28"/>
                <w:szCs w:val="28"/>
                <w:lang w:eastAsia="ru-RU"/>
              </w:rPr>
              <w:t>.</w:t>
            </w:r>
          </w:p>
        </w:tc>
      </w:tr>
      <w:tr w:rsidR="00EC62D3" w:rsidTr="00EC62D3">
        <w:trPr>
          <w:gridBefore w:val="1"/>
          <w:gridAfter w:val="1"/>
          <w:wBefore w:w="226" w:type="pct"/>
          <w:wAfter w:w="211" w:type="pct"/>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0"/>
              <w:rPr>
                <w:rFonts w:eastAsiaTheme="minorEastAsia"/>
                <w:lang w:eastAsia="ru-RU"/>
              </w:rPr>
            </w:pPr>
          </w:p>
        </w:tc>
        <w:tc>
          <w:tcPr>
            <w:tcW w:w="27" w:type="pct"/>
            <w:tcBorders>
              <w:top w:val="nil"/>
              <w:left w:val="nil"/>
              <w:bottom w:val="nil"/>
              <w:right w:val="nil"/>
            </w:tcBorders>
            <w:tcMar>
              <w:top w:w="0" w:type="dxa"/>
              <w:left w:w="0" w:type="dxa"/>
              <w:bottom w:w="0" w:type="dxa"/>
              <w:right w:w="0" w:type="dxa"/>
            </w:tcMar>
            <w:vAlign w:val="center"/>
            <w:hideMark/>
          </w:tcPr>
          <w:p w:rsidR="00EC62D3" w:rsidRDefault="00EC62D3">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208" w:type="pct"/>
            <w:tcBorders>
              <w:top w:val="nil"/>
              <w:left w:val="nil"/>
              <w:bottom w:val="nil"/>
              <w:right w:val="nil"/>
            </w:tcBorders>
            <w:tcMar>
              <w:top w:w="0" w:type="dxa"/>
              <w:left w:w="0" w:type="dxa"/>
              <w:bottom w:w="0" w:type="dxa"/>
              <w:right w:w="0" w:type="dxa"/>
            </w:tcMar>
            <w:vAlign w:val="center"/>
            <w:hideMark/>
          </w:tcPr>
          <w:p w:rsidR="00EC62D3" w:rsidRDefault="00EC62D3">
            <w:pPr>
              <w:spacing w:after="0"/>
              <w:rPr>
                <w:rFonts w:eastAsiaTheme="minorEastAsia"/>
                <w:lang w:eastAsia="ru-RU"/>
              </w:rPr>
            </w:pPr>
          </w:p>
        </w:tc>
      </w:tr>
      <w:tr w:rsidR="00EC62D3" w:rsidTr="00EC62D3">
        <w:trPr>
          <w:gridBefore w:val="1"/>
          <w:gridAfter w:val="1"/>
          <w:wBefore w:w="226" w:type="pct"/>
          <w:wAfter w:w="211" w:type="pct"/>
          <w:trHeight w:val="80"/>
          <w:tblCellSpacing w:w="22" w:type="dxa"/>
        </w:trPr>
        <w:tc>
          <w:tcPr>
            <w:tcW w:w="2207" w:type="pct"/>
            <w:gridSpan w:val="2"/>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c>
          <w:tcPr>
            <w:tcW w:w="27" w:type="pct"/>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c>
          <w:tcPr>
            <w:tcW w:w="2208" w:type="pct"/>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t>2. Оцінка вибраних альтернативних способів досягнення цілей</w:t>
      </w:r>
    </w:p>
    <w:p w:rsidR="00EC62D3" w:rsidRDefault="00EC62D3" w:rsidP="00EC62D3">
      <w:pPr>
        <w:pStyle w:val="a3"/>
        <w:spacing w:before="120" w:beforeAutospacing="0" w:after="0" w:afterAutospacing="0"/>
        <w:jc w:val="both"/>
        <w:rPr>
          <w:sz w:val="28"/>
          <w:szCs w:val="28"/>
          <w:lang w:val="uk-UA"/>
        </w:rPr>
      </w:pPr>
      <w:r>
        <w:rPr>
          <w:sz w:val="28"/>
          <w:szCs w:val="28"/>
          <w:lang w:val="uk-UA"/>
        </w:rPr>
        <w:t>Опис вигод та витрат за кожною альтернативою для сфер інтересів держави, громадян та суб'єктів господарювання.</w:t>
      </w:r>
    </w:p>
    <w:p w:rsidR="00EC62D3" w:rsidRDefault="00EC62D3" w:rsidP="00EC62D3">
      <w:pPr>
        <w:pStyle w:val="a3"/>
        <w:spacing w:before="120" w:beforeAutospacing="0" w:after="0" w:afterAutospacing="0"/>
        <w:jc w:val="both"/>
        <w:rPr>
          <w:sz w:val="28"/>
          <w:szCs w:val="28"/>
          <w:lang w:val="uk-UA"/>
        </w:rPr>
      </w:pPr>
      <w:r>
        <w:rPr>
          <w:sz w:val="28"/>
          <w:szCs w:val="28"/>
          <w:lang w:val="uk-UA"/>
        </w:rPr>
        <w:t>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37"/>
        <w:gridCol w:w="3412"/>
        <w:gridCol w:w="3434"/>
      </w:tblGrid>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Вигоди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w:t>
            </w:r>
          </w:p>
        </w:tc>
      </w:tr>
      <w:tr w:rsidR="00EC62D3" w:rsidRPr="00592795" w:rsidTr="00EC62D3">
        <w:trPr>
          <w:trHeight w:val="500"/>
          <w:tblCellSpacing w:w="22" w:type="dxa"/>
        </w:trPr>
        <w:tc>
          <w:tcPr>
            <w:tcW w:w="1671"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sz w:val="28"/>
                <w:szCs w:val="28"/>
                <w:lang w:val="uk-UA"/>
              </w:rPr>
            </w:pPr>
            <w:r>
              <w:rPr>
                <w:rStyle w:val="2"/>
                <w:sz w:val="28"/>
                <w:szCs w:val="28"/>
                <w:lang w:val="uk-UA"/>
              </w:rPr>
              <w:t>Альтернатива 1</w:t>
            </w:r>
          </w:p>
        </w:tc>
        <w:tc>
          <w:tcPr>
            <w:tcW w:w="1622" w:type="pct"/>
            <w:tcBorders>
              <w:top w:val="outset" w:sz="6" w:space="0" w:color="auto"/>
              <w:left w:val="outset" w:sz="6" w:space="0" w:color="auto"/>
              <w:bottom w:val="nil"/>
              <w:right w:val="outset" w:sz="6" w:space="0" w:color="auto"/>
            </w:tcBorders>
            <w:hideMark/>
          </w:tcPr>
          <w:p w:rsidR="00D66A3D" w:rsidRDefault="00D66A3D">
            <w:pPr>
              <w:pStyle w:val="a3"/>
              <w:spacing w:line="276" w:lineRule="auto"/>
              <w:rPr>
                <w:sz w:val="28"/>
                <w:szCs w:val="28"/>
                <w:lang w:val="uk-UA"/>
              </w:rPr>
            </w:pPr>
          </w:p>
          <w:p w:rsidR="00EC62D3" w:rsidRDefault="00EC62D3">
            <w:pPr>
              <w:pStyle w:val="a3"/>
              <w:spacing w:line="276" w:lineRule="auto"/>
              <w:rPr>
                <w:sz w:val="28"/>
                <w:szCs w:val="28"/>
                <w:lang w:val="uk-UA"/>
              </w:rPr>
            </w:pPr>
            <w:r>
              <w:rPr>
                <w:sz w:val="28"/>
                <w:szCs w:val="28"/>
                <w:lang w:val="uk-UA"/>
              </w:rPr>
              <w:t> Можливо, покращиться інвестиційна привабливість території через мінімальні ставки податку на нерухоме майно</w:t>
            </w:r>
          </w:p>
        </w:tc>
        <w:tc>
          <w:tcPr>
            <w:tcW w:w="1622"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sz w:val="28"/>
                <w:szCs w:val="28"/>
                <w:lang w:val="uk-UA"/>
              </w:rPr>
            </w:pPr>
            <w:r>
              <w:rPr>
                <w:sz w:val="28"/>
                <w:szCs w:val="28"/>
                <w:lang w:val="uk-UA"/>
              </w:rPr>
              <w:t> </w:t>
            </w:r>
            <w:r w:rsidR="00D66A3D">
              <w:rPr>
                <w:rStyle w:val="2"/>
                <w:sz w:val="28"/>
                <w:szCs w:val="28"/>
                <w:lang w:val="uk-UA"/>
              </w:rPr>
              <w:t xml:space="preserve">По закінченню </w:t>
            </w:r>
            <w:r w:rsidR="00D66A3D" w:rsidRPr="00D66A3D">
              <w:rPr>
                <w:rStyle w:val="2"/>
                <w:color w:val="C0504D" w:themeColor="accent2"/>
                <w:sz w:val="28"/>
                <w:szCs w:val="28"/>
                <w:lang w:val="uk-UA"/>
              </w:rPr>
              <w:t>2019</w:t>
            </w:r>
            <w:r>
              <w:rPr>
                <w:rStyle w:val="2"/>
                <w:sz w:val="28"/>
                <w:szCs w:val="28"/>
                <w:lang w:val="uk-UA"/>
              </w:rPr>
              <w:t>року рішення має бути скасовано як таке</w:t>
            </w:r>
            <w:r w:rsidR="00D66A3D">
              <w:rPr>
                <w:rStyle w:val="2"/>
                <w:sz w:val="28"/>
                <w:szCs w:val="28"/>
                <w:lang w:val="uk-UA"/>
              </w:rPr>
              <w:t>,</w:t>
            </w:r>
            <w:r>
              <w:rPr>
                <w:rStyle w:val="2"/>
                <w:sz w:val="28"/>
                <w:szCs w:val="28"/>
                <w:lang w:val="uk-UA"/>
              </w:rPr>
              <w:t xml:space="preserve"> що не пройшло регуляторну процедуру і не поширюється на подальші періоди.</w:t>
            </w:r>
          </w:p>
          <w:p w:rsidR="00D66A3D" w:rsidRDefault="00EC62D3" w:rsidP="00D66A3D">
            <w:pPr>
              <w:pStyle w:val="a3"/>
              <w:spacing w:line="276" w:lineRule="auto"/>
              <w:rPr>
                <w:sz w:val="28"/>
                <w:szCs w:val="28"/>
                <w:lang w:val="uk-UA"/>
              </w:rPr>
            </w:pPr>
            <w:r>
              <w:rPr>
                <w:sz w:val="28"/>
                <w:szCs w:val="28"/>
                <w:lang w:val="uk-UA"/>
              </w:rPr>
              <w:t> Відповідно до підпункту 12.3.5 пункту</w:t>
            </w:r>
            <w:r w:rsidR="00D66A3D">
              <w:rPr>
                <w:sz w:val="28"/>
                <w:szCs w:val="28"/>
                <w:lang w:val="uk-UA"/>
              </w:rPr>
              <w:t xml:space="preserve"> </w:t>
            </w:r>
            <w:r>
              <w:rPr>
                <w:sz w:val="28"/>
                <w:szCs w:val="28"/>
                <w:lang w:val="uk-UA"/>
              </w:rPr>
              <w:t>12.3 статті 12 Податкового кодексу України  податок буде справлятися</w:t>
            </w:r>
            <w:r w:rsidR="00D66A3D">
              <w:rPr>
                <w:sz w:val="28"/>
                <w:szCs w:val="28"/>
                <w:lang w:val="uk-UA"/>
              </w:rPr>
              <w:t>,</w:t>
            </w:r>
            <w:r>
              <w:rPr>
                <w:sz w:val="28"/>
                <w:szCs w:val="28"/>
                <w:lang w:val="uk-UA"/>
              </w:rPr>
              <w:t xml:space="preserve"> виходячи з норм Кодексу із застосуванням мінімальних ставок податку для с</w:t>
            </w:r>
            <w:r w:rsidR="000B77F0">
              <w:rPr>
                <w:rStyle w:val="2"/>
                <w:sz w:val="28"/>
                <w:szCs w:val="28"/>
                <w:lang w:val="uk-UA"/>
              </w:rPr>
              <w:t>уб’єктів господа</w:t>
            </w:r>
            <w:r w:rsidR="00D66A3D">
              <w:rPr>
                <w:rStyle w:val="2"/>
                <w:sz w:val="28"/>
                <w:szCs w:val="28"/>
                <w:lang w:val="uk-UA"/>
              </w:rPr>
              <w:t>рювання  т</w:t>
            </w:r>
            <w:r>
              <w:rPr>
                <w:rStyle w:val="2"/>
                <w:sz w:val="28"/>
                <w:szCs w:val="28"/>
                <w:lang w:val="uk-UA"/>
              </w:rPr>
              <w:t>а фізичних</w:t>
            </w:r>
            <w:r w:rsidR="00C36353">
              <w:rPr>
                <w:rStyle w:val="2"/>
                <w:sz w:val="28"/>
                <w:szCs w:val="28"/>
                <w:lang w:val="uk-UA"/>
              </w:rPr>
              <w:t xml:space="preserve"> осіб – платників податку у 2020</w:t>
            </w:r>
            <w:r w:rsidR="00D66A3D">
              <w:rPr>
                <w:rStyle w:val="2"/>
                <w:sz w:val="28"/>
                <w:szCs w:val="28"/>
                <w:lang w:val="uk-UA"/>
              </w:rPr>
              <w:t xml:space="preserve"> </w:t>
            </w:r>
            <w:r>
              <w:rPr>
                <w:rStyle w:val="2"/>
                <w:sz w:val="28"/>
                <w:szCs w:val="28"/>
                <w:lang w:val="uk-UA"/>
              </w:rPr>
              <w:t>році</w:t>
            </w:r>
            <w:r>
              <w:rPr>
                <w:sz w:val="28"/>
                <w:szCs w:val="28"/>
                <w:lang w:val="uk-UA"/>
              </w:rPr>
              <w:t xml:space="preserve">, що суттєво погіршить надходження до місцевого </w:t>
            </w:r>
            <w:r w:rsidR="00D66A3D">
              <w:rPr>
                <w:sz w:val="28"/>
                <w:szCs w:val="28"/>
                <w:lang w:val="uk-UA"/>
              </w:rPr>
              <w:t>бюджету</w:t>
            </w:r>
          </w:p>
          <w:p w:rsidR="00D66A3D" w:rsidRDefault="00D66A3D" w:rsidP="00D66A3D">
            <w:pPr>
              <w:pStyle w:val="a3"/>
              <w:spacing w:line="276" w:lineRule="auto"/>
              <w:rPr>
                <w:sz w:val="28"/>
                <w:szCs w:val="28"/>
                <w:lang w:val="uk-UA"/>
              </w:rPr>
            </w:pPr>
          </w:p>
          <w:p w:rsidR="00D66A3D" w:rsidRDefault="00D66A3D" w:rsidP="00D66A3D">
            <w:pPr>
              <w:pStyle w:val="a3"/>
              <w:spacing w:line="276" w:lineRule="auto"/>
              <w:rPr>
                <w:sz w:val="28"/>
                <w:szCs w:val="28"/>
                <w:lang w:val="uk-UA"/>
              </w:rPr>
            </w:pPr>
          </w:p>
        </w:tc>
      </w:tr>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Pr="00D66A3D" w:rsidRDefault="00EC62D3">
            <w:pPr>
              <w:pStyle w:val="a3"/>
              <w:spacing w:line="276" w:lineRule="auto"/>
              <w:rPr>
                <w:sz w:val="28"/>
                <w:szCs w:val="28"/>
                <w:lang w:val="uk-UA"/>
              </w:rPr>
            </w:pPr>
            <w:r w:rsidRPr="00D66A3D">
              <w:rPr>
                <w:rStyle w:val="2"/>
                <w:sz w:val="28"/>
                <w:szCs w:val="28"/>
                <w:lang w:val="uk-UA"/>
              </w:rPr>
              <w:lastRenderedPageBreak/>
              <w:t>Альтернатива 2</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Забезпечує досягнення цілей державного регулювання.</w:t>
            </w:r>
          </w:p>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 xml:space="preserve">Враховує пропозиції фізичних та </w:t>
            </w:r>
            <w:r w:rsidR="00D66A3D">
              <w:rPr>
                <w:rStyle w:val="2"/>
                <w:rFonts w:ascii="Times New Roman" w:hAnsi="Times New Roman" w:cs="Times New Roman"/>
                <w:sz w:val="28"/>
                <w:szCs w:val="28"/>
                <w:lang w:val="uk-UA"/>
              </w:rPr>
              <w:t>юридичних осіб, які вз</w:t>
            </w:r>
            <w:r>
              <w:rPr>
                <w:rStyle w:val="2"/>
                <w:rFonts w:ascii="Times New Roman" w:hAnsi="Times New Roman" w:cs="Times New Roman"/>
                <w:sz w:val="28"/>
                <w:szCs w:val="28"/>
                <w:lang w:val="uk-UA"/>
              </w:rPr>
              <w:t>яли участь в обговорені проекту рішення.</w:t>
            </w:r>
          </w:p>
          <w:p w:rsidR="00EC62D3" w:rsidRDefault="00EC62D3">
            <w:pPr>
              <w:pStyle w:val="a3"/>
              <w:spacing w:before="0" w:beforeAutospacing="0" w:after="0" w:afterAutospacing="0" w:line="276" w:lineRule="auto"/>
              <w:rPr>
                <w:rStyle w:val="2"/>
                <w:sz w:val="28"/>
                <w:szCs w:val="28"/>
                <w:lang w:val="uk-UA"/>
              </w:rPr>
            </w:pPr>
            <w:r>
              <w:rPr>
                <w:rStyle w:val="2"/>
                <w:sz w:val="28"/>
                <w:szCs w:val="28"/>
                <w:lang w:val="uk-UA"/>
              </w:rPr>
              <w:t>Збільшення привабливості нерух</w:t>
            </w:r>
            <w:r w:rsidR="00D66A3D">
              <w:rPr>
                <w:rStyle w:val="2"/>
                <w:sz w:val="28"/>
                <w:szCs w:val="28"/>
                <w:lang w:val="uk-UA"/>
              </w:rPr>
              <w:t xml:space="preserve">омого майна, що належить селищній </w:t>
            </w:r>
            <w:r>
              <w:rPr>
                <w:rStyle w:val="2"/>
                <w:sz w:val="28"/>
                <w:szCs w:val="28"/>
                <w:lang w:val="uk-UA"/>
              </w:rPr>
              <w:t xml:space="preserve"> раді т</w:t>
            </w:r>
            <w:r w:rsidR="00D66A3D">
              <w:rPr>
                <w:rStyle w:val="2"/>
                <w:sz w:val="28"/>
                <w:szCs w:val="28"/>
                <w:lang w:val="uk-UA"/>
              </w:rPr>
              <w:t>а надається в оренду –все це</w:t>
            </w:r>
          </w:p>
          <w:p w:rsidR="00EC62D3" w:rsidRDefault="00D66A3D">
            <w:pPr>
              <w:pStyle w:val="a3"/>
              <w:spacing w:before="0" w:beforeAutospacing="0" w:after="0" w:afterAutospacing="0" w:line="276" w:lineRule="auto"/>
            </w:pPr>
            <w:r>
              <w:rPr>
                <w:rStyle w:val="2"/>
                <w:sz w:val="28"/>
                <w:szCs w:val="28"/>
                <w:lang w:val="uk-UA"/>
              </w:rPr>
              <w:t>д</w:t>
            </w:r>
            <w:r w:rsidR="00EC62D3">
              <w:rPr>
                <w:rStyle w:val="2"/>
                <w:sz w:val="28"/>
                <w:szCs w:val="28"/>
                <w:lang w:val="uk-UA"/>
              </w:rPr>
              <w:t>озволить наповнювати місцевий бюджет власними надходженнями.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Зменшення надходжень через пільги.</w:t>
            </w:r>
          </w:p>
        </w:tc>
      </w:tr>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rStyle w:val="2"/>
                <w:sz w:val="28"/>
                <w:szCs w:val="28"/>
                <w:lang w:val="uk-UA"/>
              </w:rPr>
            </w:pPr>
            <w:r>
              <w:rPr>
                <w:rStyle w:val="2"/>
                <w:sz w:val="28"/>
                <w:szCs w:val="28"/>
                <w:lang w:val="uk-UA"/>
              </w:rPr>
              <w:t>Альтернатива 3</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Вирішення більшої кількості соціальних проблем за рахунок значного зростання дохідної частини</w:t>
            </w:r>
          </w:p>
        </w:tc>
        <w:tc>
          <w:tcPr>
            <w:tcW w:w="1622" w:type="pct"/>
            <w:tcBorders>
              <w:top w:val="outset" w:sz="6" w:space="0" w:color="auto"/>
              <w:left w:val="outset" w:sz="6" w:space="0" w:color="auto"/>
              <w:bottom w:val="outset" w:sz="6" w:space="0" w:color="auto"/>
              <w:right w:val="outset" w:sz="6" w:space="0" w:color="auto"/>
            </w:tcBorders>
            <w:hideMark/>
          </w:tcPr>
          <w:p w:rsidR="00EC62D3" w:rsidRPr="00366A30" w:rsidRDefault="00366A30">
            <w:pPr>
              <w:pStyle w:val="a3"/>
              <w:spacing w:line="276" w:lineRule="auto"/>
              <w:rPr>
                <w:sz w:val="28"/>
                <w:szCs w:val="28"/>
                <w:lang w:val="uk-UA"/>
              </w:rPr>
            </w:pPr>
            <w:r w:rsidRPr="00366A30">
              <w:rPr>
                <w:sz w:val="28"/>
                <w:szCs w:val="28"/>
                <w:lang w:val="uk-UA"/>
              </w:rPr>
              <w:t xml:space="preserve">Малозабезпечені верстви населення є соціально незахищені і не спроможні платити великі податки.  З цим виникне заборгованість  зі сплати податків та зборів, </w:t>
            </w:r>
            <w:proofErr w:type="spellStart"/>
            <w:r w:rsidRPr="00366A30">
              <w:rPr>
                <w:sz w:val="28"/>
                <w:szCs w:val="28"/>
                <w:lang w:val="uk-UA"/>
              </w:rPr>
              <w:t>зменшится</w:t>
            </w:r>
            <w:proofErr w:type="spellEnd"/>
            <w:r w:rsidRPr="00366A30">
              <w:rPr>
                <w:sz w:val="28"/>
                <w:szCs w:val="28"/>
                <w:lang w:val="uk-UA"/>
              </w:rPr>
              <w:t xml:space="preserve"> кількість робочих місць.</w:t>
            </w: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35"/>
        <w:gridCol w:w="3413"/>
        <w:gridCol w:w="3435"/>
      </w:tblGrid>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Вигоди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w:t>
            </w:r>
          </w:p>
        </w:tc>
      </w:tr>
      <w:tr w:rsidR="00EC62D3" w:rsidTr="00EC62D3">
        <w:trPr>
          <w:trHeight w:val="31"/>
          <w:tblCellSpacing w:w="22" w:type="dxa"/>
        </w:trPr>
        <w:tc>
          <w:tcPr>
            <w:tcW w:w="1668" w:type="pct"/>
            <w:vMerge w:val="restar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rStyle w:val="2"/>
                <w:sz w:val="28"/>
                <w:szCs w:val="28"/>
                <w:lang w:val="uk-UA"/>
              </w:rPr>
              <w:t xml:space="preserve">Аль </w:t>
            </w:r>
            <w:proofErr w:type="spellStart"/>
            <w:r>
              <w:rPr>
                <w:rStyle w:val="2"/>
                <w:sz w:val="28"/>
                <w:szCs w:val="28"/>
                <w:lang w:val="uk-UA"/>
              </w:rPr>
              <w:t>тернатива</w:t>
            </w:r>
            <w:proofErr w:type="spellEnd"/>
            <w:r>
              <w:rPr>
                <w:rStyle w:val="2"/>
                <w:sz w:val="28"/>
                <w:szCs w:val="28"/>
                <w:lang w:val="uk-UA"/>
              </w:rPr>
              <w:t xml:space="preserve"> 1</w:t>
            </w:r>
          </w:p>
        </w:tc>
        <w:tc>
          <w:tcPr>
            <w:tcW w:w="1620" w:type="pct"/>
            <w:vMerge w:val="restart"/>
            <w:tcBorders>
              <w:top w:val="outset" w:sz="6" w:space="0" w:color="auto"/>
              <w:left w:val="outset" w:sz="6" w:space="0" w:color="auto"/>
              <w:bottom w:val="outset" w:sz="6" w:space="0" w:color="auto"/>
              <w:right w:val="outset" w:sz="6" w:space="0" w:color="auto"/>
            </w:tcBorders>
          </w:tcPr>
          <w:p w:rsidR="00EC62D3" w:rsidRDefault="00EC62D3">
            <w:pPr>
              <w:rPr>
                <w:rFonts w:ascii="Times New Roman" w:hAnsi="Times New Roman" w:cs="Times New Roman"/>
                <w:sz w:val="28"/>
                <w:szCs w:val="28"/>
                <w:lang w:val="uk-UA"/>
              </w:rPr>
            </w:pPr>
            <w:r>
              <w:rPr>
                <w:rFonts w:ascii="Times New Roman" w:hAnsi="Times New Roman" w:cs="Times New Roman"/>
                <w:color w:val="C00000"/>
                <w:sz w:val="28"/>
                <w:szCs w:val="28"/>
                <w:lang w:val="uk-UA"/>
              </w:rPr>
              <w:t> </w:t>
            </w:r>
            <w:r>
              <w:rPr>
                <w:rFonts w:ascii="Times New Roman" w:hAnsi="Times New Roman" w:cs="Times New Roman"/>
                <w:sz w:val="28"/>
                <w:szCs w:val="28"/>
                <w:lang w:val="uk-UA"/>
              </w:rPr>
              <w:t>Ф</w:t>
            </w:r>
            <w:r>
              <w:rPr>
                <w:rStyle w:val="2"/>
                <w:rFonts w:ascii="Times New Roman" w:hAnsi="Times New Roman" w:cs="Times New Roman"/>
                <w:sz w:val="28"/>
                <w:szCs w:val="28"/>
                <w:lang w:val="uk-UA"/>
              </w:rPr>
              <w:t>ізичні</w:t>
            </w:r>
            <w:r w:rsidR="00C36353">
              <w:rPr>
                <w:rStyle w:val="2"/>
                <w:rFonts w:ascii="Times New Roman" w:hAnsi="Times New Roman" w:cs="Times New Roman"/>
                <w:sz w:val="28"/>
                <w:szCs w:val="28"/>
                <w:lang w:val="uk-UA"/>
              </w:rPr>
              <w:t xml:space="preserve"> особи – платники податку у 2020</w:t>
            </w:r>
            <w:r w:rsidR="00D66A3D">
              <w:rPr>
                <w:rStyle w:val="2"/>
                <w:rFonts w:ascii="Times New Roman" w:hAnsi="Times New Roman" w:cs="Times New Roman"/>
                <w:sz w:val="28"/>
                <w:szCs w:val="28"/>
                <w:lang w:val="uk-UA"/>
              </w:rPr>
              <w:t xml:space="preserve"> </w:t>
            </w:r>
            <w:r>
              <w:rPr>
                <w:rStyle w:val="2"/>
                <w:rFonts w:ascii="Times New Roman" w:hAnsi="Times New Roman" w:cs="Times New Roman"/>
                <w:sz w:val="28"/>
                <w:szCs w:val="28"/>
                <w:lang w:val="uk-UA"/>
              </w:rPr>
              <w:t xml:space="preserve">році будуть сплачувати податок за мінімальними </w:t>
            </w:r>
            <w:r>
              <w:rPr>
                <w:rFonts w:ascii="Times New Roman" w:hAnsi="Times New Roman" w:cs="Times New Roman"/>
                <w:sz w:val="28"/>
                <w:szCs w:val="28"/>
              </w:rPr>
              <w:t>ставками</w:t>
            </w:r>
          </w:p>
          <w:p w:rsidR="00EC62D3" w:rsidRDefault="00EC62D3">
            <w:pPr>
              <w:rPr>
                <w:rFonts w:ascii="Times New Roman" w:hAnsi="Times New Roman" w:cs="Times New Roman"/>
                <w:sz w:val="28"/>
                <w:szCs w:val="28"/>
                <w:lang w:val="uk-UA"/>
              </w:rPr>
            </w:pPr>
          </w:p>
          <w:p w:rsidR="00EC62D3" w:rsidRDefault="00EC62D3">
            <w:pPr>
              <w:rPr>
                <w:rFonts w:ascii="Times New Roman" w:hAnsi="Times New Roman" w:cs="Times New Roman"/>
                <w:sz w:val="28"/>
                <w:szCs w:val="28"/>
                <w:lang w:val="uk-UA"/>
              </w:rPr>
            </w:pPr>
          </w:p>
          <w:p w:rsidR="00EC62D3" w:rsidRDefault="00EC62D3">
            <w:pPr>
              <w:rPr>
                <w:rFonts w:ascii="Times New Roman" w:hAnsi="Times New Roman" w:cs="Times New Roman"/>
                <w:sz w:val="28"/>
                <w:szCs w:val="28"/>
                <w:lang w:val="uk-UA"/>
              </w:rPr>
            </w:pPr>
          </w:p>
          <w:p w:rsidR="00EC62D3" w:rsidRDefault="00EC62D3">
            <w:pPr>
              <w:tabs>
                <w:tab w:val="left" w:pos="990"/>
              </w:tabs>
              <w:rPr>
                <w:rFonts w:ascii="Times New Roman" w:hAnsi="Times New Roman" w:cs="Times New Roman"/>
                <w:sz w:val="28"/>
                <w:szCs w:val="28"/>
                <w:lang w:val="uk-UA"/>
              </w:rPr>
            </w:pPr>
            <w:r>
              <w:rPr>
                <w:rFonts w:ascii="Times New Roman" w:hAnsi="Times New Roman" w:cs="Times New Roman"/>
                <w:sz w:val="28"/>
                <w:szCs w:val="28"/>
                <w:lang w:val="uk-UA"/>
              </w:rPr>
              <w:tab/>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C00000"/>
                <w:sz w:val="28"/>
                <w:szCs w:val="28"/>
                <w:lang w:val="uk-UA"/>
              </w:rPr>
            </w:pPr>
            <w:r>
              <w:rPr>
                <w:color w:val="C00000"/>
                <w:sz w:val="28"/>
                <w:szCs w:val="28"/>
                <w:lang w:val="uk-UA"/>
              </w:rPr>
              <w:t xml:space="preserve">  </w:t>
            </w:r>
          </w:p>
        </w:tc>
      </w:tr>
      <w:tr w:rsidR="00EC62D3" w:rsidTr="00EC62D3">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val="uk-UA"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hAnsi="Times New Roman" w:cs="Times New Roman"/>
                <w:sz w:val="28"/>
                <w:szCs w:val="28"/>
                <w:lang w:val="uk-UA"/>
              </w:rPr>
            </w:pP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color w:val="C00000"/>
                <w:sz w:val="28"/>
                <w:szCs w:val="28"/>
                <w:lang w:val="uk-UA"/>
              </w:rPr>
              <w:t> </w:t>
            </w:r>
            <w:r>
              <w:rPr>
                <w:rStyle w:val="2"/>
                <w:rFonts w:ascii="Times New Roman" w:hAnsi="Times New Roman" w:cs="Times New Roman"/>
                <w:sz w:val="28"/>
                <w:szCs w:val="28"/>
                <w:lang w:val="uk-UA"/>
              </w:rPr>
              <w:t>Чисел</w:t>
            </w:r>
            <w:r w:rsidR="00D66A3D">
              <w:rPr>
                <w:rStyle w:val="2"/>
                <w:rFonts w:ascii="Times New Roman" w:hAnsi="Times New Roman" w:cs="Times New Roman"/>
                <w:sz w:val="28"/>
                <w:szCs w:val="28"/>
                <w:lang w:val="uk-UA"/>
              </w:rPr>
              <w:t>ьність мешканців  становить</w:t>
            </w:r>
            <w:r>
              <w:rPr>
                <w:rStyle w:val="2"/>
                <w:rFonts w:ascii="Times New Roman" w:hAnsi="Times New Roman" w:cs="Times New Roman"/>
                <w:sz w:val="28"/>
                <w:szCs w:val="28"/>
                <w:lang w:val="uk-UA"/>
              </w:rPr>
              <w:t xml:space="preserve"> 4,695 тис осіб. Більшість проживає у приватному секторі або має  допоміжні (нежитлові) приміщення. Податковим кодексом не передбачено пільги на  господарські (присадибні) будівлі - допоміжні </w:t>
            </w:r>
            <w:r>
              <w:rPr>
                <w:rStyle w:val="2"/>
                <w:rFonts w:ascii="Times New Roman" w:hAnsi="Times New Roman" w:cs="Times New Roman"/>
                <w:sz w:val="28"/>
                <w:szCs w:val="28"/>
                <w:lang w:val="uk-UA"/>
              </w:rPr>
              <w:lastRenderedPageBreak/>
              <w:t>(не</w:t>
            </w:r>
            <w:r w:rsidR="00D66A3D">
              <w:rPr>
                <w:rStyle w:val="2"/>
                <w:rFonts w:ascii="Times New Roman" w:hAnsi="Times New Roman" w:cs="Times New Roman"/>
                <w:sz w:val="28"/>
                <w:szCs w:val="28"/>
                <w:lang w:val="uk-UA"/>
              </w:rPr>
              <w:t xml:space="preserve">житлові) приміщення, тому у 2020 </w:t>
            </w:r>
            <w:r>
              <w:rPr>
                <w:rStyle w:val="2"/>
                <w:rFonts w:ascii="Times New Roman" w:hAnsi="Times New Roman" w:cs="Times New Roman"/>
                <w:sz w:val="28"/>
                <w:szCs w:val="28"/>
                <w:lang w:val="uk-UA"/>
              </w:rPr>
              <w:t>році громадяни будуть платити податок за дані види нерухомог</w:t>
            </w:r>
            <w:r w:rsidR="00C36353">
              <w:rPr>
                <w:rStyle w:val="2"/>
                <w:rFonts w:ascii="Times New Roman" w:hAnsi="Times New Roman" w:cs="Times New Roman"/>
                <w:sz w:val="28"/>
                <w:szCs w:val="28"/>
                <w:lang w:val="uk-UA"/>
              </w:rPr>
              <w:t>о майна. Втрачають пільги у 2020</w:t>
            </w:r>
            <w:r w:rsidR="00D66A3D">
              <w:rPr>
                <w:rStyle w:val="2"/>
                <w:rFonts w:ascii="Times New Roman" w:hAnsi="Times New Roman" w:cs="Times New Roman"/>
                <w:sz w:val="28"/>
                <w:szCs w:val="28"/>
                <w:lang w:val="uk-UA"/>
              </w:rPr>
              <w:t xml:space="preserve"> </w:t>
            </w:r>
            <w:r>
              <w:rPr>
                <w:rStyle w:val="2"/>
                <w:rFonts w:ascii="Times New Roman" w:hAnsi="Times New Roman" w:cs="Times New Roman"/>
                <w:sz w:val="28"/>
                <w:szCs w:val="28"/>
                <w:lang w:val="uk-UA"/>
              </w:rPr>
              <w:t xml:space="preserve">році </w:t>
            </w:r>
            <w:r>
              <w:rPr>
                <w:rFonts w:ascii="Times New Roman" w:hAnsi="Times New Roman" w:cs="Times New Roman"/>
                <w:sz w:val="28"/>
                <w:szCs w:val="28"/>
                <w:lang w:val="uk-UA"/>
              </w:rPr>
              <w:t xml:space="preserve">інваліди першої і другої групи, фізичні особи, які виховують трьох і більше дітей віком до 18 років, </w:t>
            </w:r>
          </w:p>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учасники АТО та локальних війн,  ветерани війни (в т.ч. ветерани АТО та локальних війн) та особи, на яких поширюється дія Закону України "Про статус ветеранів війни, гарантії їх соціального захисту".</w:t>
            </w:r>
          </w:p>
          <w:p w:rsidR="00EC62D3" w:rsidRDefault="00EC62D3">
            <w:pPr>
              <w:pStyle w:val="a3"/>
              <w:spacing w:before="0" w:beforeAutospacing="0" w:after="0" w:afterAutospacing="0" w:line="276" w:lineRule="auto"/>
              <w:rPr>
                <w:color w:val="C00000"/>
                <w:sz w:val="28"/>
                <w:szCs w:val="28"/>
                <w:lang w:val="uk-UA"/>
              </w:rPr>
            </w:pPr>
            <w:r>
              <w:rPr>
                <w:rStyle w:val="2"/>
                <w:sz w:val="28"/>
                <w:szCs w:val="28"/>
                <w:lang w:val="uk-UA"/>
              </w:rPr>
              <w:t xml:space="preserve"> Р</w:t>
            </w:r>
            <w:r w:rsidR="00366A30">
              <w:rPr>
                <w:rStyle w:val="2"/>
                <w:sz w:val="28"/>
                <w:szCs w:val="28"/>
                <w:lang w:val="uk-UA"/>
              </w:rPr>
              <w:t>івень середньої зарплати у селищі</w:t>
            </w:r>
            <w:r>
              <w:rPr>
                <w:rStyle w:val="2"/>
                <w:sz w:val="28"/>
                <w:szCs w:val="28"/>
                <w:lang w:val="uk-UA"/>
              </w:rPr>
              <w:t xml:space="preserve"> значно нижчий від обласного показника.</w:t>
            </w:r>
            <w:r>
              <w:rPr>
                <w:rStyle w:val="2"/>
                <w:color w:val="C00000"/>
                <w:sz w:val="28"/>
                <w:szCs w:val="28"/>
                <w:lang w:val="uk-UA"/>
              </w:rPr>
              <w:t xml:space="preserve"> </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rStyle w:val="2"/>
                <w:sz w:val="28"/>
                <w:szCs w:val="28"/>
                <w:lang w:val="uk-UA"/>
              </w:rPr>
              <w:lastRenderedPageBreak/>
              <w:t>Альтернатива 2</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Style w:val="2"/>
                <w:rFonts w:ascii="Times New Roman" w:hAnsi="Times New Roman" w:cs="Times New Roman"/>
                <w:sz w:val="28"/>
                <w:szCs w:val="28"/>
                <w:lang w:val="uk-UA"/>
              </w:rPr>
              <w:t xml:space="preserve">Встановлення пільг на  господарські (присадибні) будівлі - допоміжні (нежитлові) приміщення, Встановлення пільг для </w:t>
            </w:r>
            <w:r>
              <w:rPr>
                <w:rFonts w:ascii="Times New Roman" w:hAnsi="Times New Roman" w:cs="Times New Roman"/>
                <w:sz w:val="28"/>
                <w:szCs w:val="28"/>
                <w:lang w:val="uk-UA"/>
              </w:rPr>
              <w:t xml:space="preserve">інвалідів першої і другої групи, фізичних осіб, які виховують трьох і більше дітей віком до 18 років, </w:t>
            </w:r>
          </w:p>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ветеранів війни та осіб, на яких поширюється дія Закону України "Про статус ветеранів війни, гарантії їх соціального захисту" .</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Більш захищені верстви населення будуть платити податок за ставками згідно рішення Ямпільської селищної ради.</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rStyle w:val="2"/>
                <w:sz w:val="28"/>
                <w:szCs w:val="28"/>
                <w:lang w:val="uk-UA"/>
              </w:rPr>
            </w:pPr>
            <w:r>
              <w:rPr>
                <w:rStyle w:val="2"/>
                <w:sz w:val="28"/>
                <w:szCs w:val="28"/>
                <w:lang w:val="uk-UA"/>
              </w:rPr>
              <w:t>Альтернатива 3</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Максимальні надходження коштів</w:t>
            </w:r>
            <w:r w:rsidR="00366A30">
              <w:rPr>
                <w:rStyle w:val="2"/>
                <w:rFonts w:ascii="Times New Roman" w:hAnsi="Times New Roman" w:cs="Times New Roman"/>
                <w:sz w:val="28"/>
                <w:szCs w:val="28"/>
                <w:lang w:val="uk-UA"/>
              </w:rPr>
              <w:t xml:space="preserve"> будуть</w:t>
            </w:r>
            <w:r>
              <w:rPr>
                <w:rStyle w:val="2"/>
                <w:rFonts w:ascii="Times New Roman" w:hAnsi="Times New Roman" w:cs="Times New Roman"/>
                <w:sz w:val="28"/>
                <w:szCs w:val="28"/>
                <w:lang w:val="uk-UA"/>
              </w:rPr>
              <w:t xml:space="preserve"> спрямовані на соціально-економічний розвиток.</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Style w:val="2"/>
                <w:rFonts w:ascii="Times New Roman" w:hAnsi="Times New Roman" w:cs="Times New Roman"/>
                <w:sz w:val="28"/>
                <w:szCs w:val="28"/>
                <w:lang w:val="uk-UA"/>
              </w:rPr>
              <w:t xml:space="preserve">Малозабезпечені верстви населення є соціально незахищені і не спроможні платити великі податки.  З цим виникне заборгованість  зі сплати податків та зборів, </w:t>
            </w:r>
            <w:proofErr w:type="spellStart"/>
            <w:r>
              <w:rPr>
                <w:rStyle w:val="2"/>
                <w:rFonts w:ascii="Times New Roman" w:hAnsi="Times New Roman" w:cs="Times New Roman"/>
                <w:sz w:val="28"/>
                <w:szCs w:val="28"/>
                <w:lang w:val="uk-UA"/>
              </w:rPr>
              <w:lastRenderedPageBreak/>
              <w:t>зменшится</w:t>
            </w:r>
            <w:proofErr w:type="spellEnd"/>
            <w:r>
              <w:rPr>
                <w:rStyle w:val="2"/>
                <w:rFonts w:ascii="Times New Roman" w:hAnsi="Times New Roman" w:cs="Times New Roman"/>
                <w:sz w:val="28"/>
                <w:szCs w:val="28"/>
                <w:lang w:val="uk-UA"/>
              </w:rPr>
              <w:t xml:space="preserve"> кількість робочих місць.</w:t>
            </w: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lastRenderedPageBreak/>
        <w:t>Оцінка впливу на сферу інтересів суб'єктів господарювання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5"/>
        <w:gridCol w:w="1555"/>
        <w:gridCol w:w="1656"/>
        <w:gridCol w:w="1555"/>
        <w:gridCol w:w="1555"/>
        <w:gridCol w:w="1477"/>
      </w:tblGrid>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Показник</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Великі</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Середні</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Малі</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Мікро</w:t>
            </w:r>
          </w:p>
        </w:tc>
        <w:tc>
          <w:tcPr>
            <w:tcW w:w="7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Разом</w:t>
            </w:r>
          </w:p>
        </w:tc>
      </w:tr>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Кількість суб'єктів господарювання, що підпадають під дію регулювання, одиниць</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 0</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46 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145</w:t>
            </w:r>
          </w:p>
        </w:tc>
        <w:tc>
          <w:tcPr>
            <w:tcW w:w="7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191 </w:t>
            </w:r>
          </w:p>
        </w:tc>
      </w:tr>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Питома вага групи у загальній кількості, відсотків</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366A30">
            <w:pPr>
              <w:pStyle w:val="a3"/>
              <w:spacing w:line="276" w:lineRule="auto"/>
              <w:jc w:val="center"/>
              <w:rPr>
                <w:sz w:val="28"/>
                <w:szCs w:val="28"/>
                <w:lang w:val="uk-UA"/>
              </w:rPr>
            </w:pPr>
            <w:r>
              <w:rPr>
                <w:sz w:val="28"/>
                <w:szCs w:val="28"/>
                <w:lang w:val="uk-UA"/>
              </w:rPr>
              <w:t>24</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366A30" w:rsidP="00366A30">
            <w:pPr>
              <w:pStyle w:val="a3"/>
              <w:spacing w:line="276" w:lineRule="auto"/>
              <w:rPr>
                <w:sz w:val="28"/>
                <w:szCs w:val="28"/>
                <w:lang w:val="uk-UA"/>
              </w:rPr>
            </w:pPr>
            <w:r>
              <w:rPr>
                <w:sz w:val="28"/>
                <w:szCs w:val="28"/>
                <w:lang w:val="uk-UA"/>
              </w:rPr>
              <w:t xml:space="preserve">  </w:t>
            </w:r>
            <w:r w:rsidR="00EC62D3">
              <w:rPr>
                <w:sz w:val="28"/>
                <w:szCs w:val="28"/>
                <w:lang w:val="uk-UA"/>
              </w:rPr>
              <w:t> </w:t>
            </w:r>
            <w:r>
              <w:rPr>
                <w:sz w:val="28"/>
                <w:szCs w:val="28"/>
                <w:lang w:val="uk-UA"/>
              </w:rPr>
              <w:t>76</w:t>
            </w:r>
          </w:p>
        </w:tc>
        <w:tc>
          <w:tcPr>
            <w:tcW w:w="700" w:type="pct"/>
            <w:tcBorders>
              <w:top w:val="outset" w:sz="6" w:space="0" w:color="auto"/>
              <w:left w:val="outset" w:sz="6" w:space="0" w:color="auto"/>
              <w:bottom w:val="outset" w:sz="6" w:space="0" w:color="auto"/>
              <w:right w:val="outset" w:sz="6" w:space="0" w:color="auto"/>
            </w:tcBorders>
            <w:hideMark/>
          </w:tcPr>
          <w:p w:rsidR="00EC62D3" w:rsidRDefault="00366A30">
            <w:pPr>
              <w:pStyle w:val="a3"/>
              <w:spacing w:line="276" w:lineRule="auto"/>
              <w:jc w:val="center"/>
              <w:rPr>
                <w:sz w:val="28"/>
                <w:szCs w:val="28"/>
                <w:lang w:val="uk-UA"/>
              </w:rPr>
            </w:pPr>
            <w:r>
              <w:rPr>
                <w:sz w:val="28"/>
                <w:szCs w:val="28"/>
                <w:lang w:val="uk-UA"/>
              </w:rPr>
              <w:t>100</w:t>
            </w:r>
          </w:p>
        </w:tc>
      </w:tr>
    </w:tbl>
    <w:p w:rsidR="00EC62D3" w:rsidRDefault="00EC62D3" w:rsidP="00EC62D3">
      <w:pPr>
        <w:pStyle w:val="a3"/>
        <w:spacing w:before="0" w:beforeAutospacing="0"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35"/>
        <w:gridCol w:w="3413"/>
        <w:gridCol w:w="3435"/>
      </w:tblGrid>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Вигоди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Витрати</w:t>
            </w:r>
          </w:p>
        </w:tc>
      </w:tr>
      <w:tr w:rsidR="00EC62D3" w:rsidTr="00EC62D3">
        <w:trPr>
          <w:trHeight w:val="2227"/>
          <w:tblCellSpacing w:w="22" w:type="dxa"/>
        </w:trPr>
        <w:tc>
          <w:tcPr>
            <w:tcW w:w="1668"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rStyle w:val="2"/>
                <w:sz w:val="28"/>
                <w:szCs w:val="28"/>
                <w:lang w:val="uk-UA"/>
              </w:rPr>
              <w:t>Альтернатива 1</w:t>
            </w:r>
          </w:p>
        </w:tc>
        <w:tc>
          <w:tcPr>
            <w:tcW w:w="1620"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Суб'єкти господарювання </w:t>
            </w:r>
            <w:r w:rsidR="00C36353">
              <w:rPr>
                <w:rStyle w:val="2"/>
                <w:sz w:val="28"/>
                <w:szCs w:val="28"/>
                <w:lang w:val="uk-UA"/>
              </w:rPr>
              <w:t>– платники податку у 2020</w:t>
            </w:r>
            <w:r w:rsidR="00366A30">
              <w:rPr>
                <w:rStyle w:val="2"/>
                <w:sz w:val="28"/>
                <w:szCs w:val="28"/>
                <w:lang w:val="uk-UA"/>
              </w:rPr>
              <w:t xml:space="preserve"> </w:t>
            </w:r>
            <w:r>
              <w:rPr>
                <w:rStyle w:val="2"/>
                <w:sz w:val="28"/>
                <w:szCs w:val="28"/>
                <w:lang w:val="uk-UA"/>
              </w:rPr>
              <w:t>році будуть сплачувати податок за мінімальними ставками.</w:t>
            </w:r>
          </w:p>
          <w:p w:rsidR="00EC62D3" w:rsidRDefault="00EC62D3">
            <w:pPr>
              <w:pStyle w:val="a3"/>
              <w:spacing w:line="276" w:lineRule="auto"/>
              <w:jc w:val="center"/>
              <w:rPr>
                <w:sz w:val="28"/>
                <w:szCs w:val="28"/>
                <w:lang w:val="uk-UA"/>
              </w:rPr>
            </w:pPr>
            <w:r>
              <w:rPr>
                <w:rStyle w:val="2"/>
                <w:sz w:val="28"/>
                <w:szCs w:val="28"/>
                <w:lang w:val="uk-UA"/>
              </w:rPr>
              <w:t>Покращиться інвестиційна привабливість об’єктів нерухомості.</w:t>
            </w:r>
          </w:p>
        </w:tc>
        <w:tc>
          <w:tcPr>
            <w:tcW w:w="1620"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rStyle w:val="2"/>
                <w:sz w:val="28"/>
                <w:szCs w:val="28"/>
                <w:lang w:val="uk-UA"/>
              </w:rPr>
              <w:t>Через не надання додаткових пільг збільшиться нарахована сума податку.</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rStyle w:val="2"/>
                <w:sz w:val="28"/>
                <w:szCs w:val="28"/>
                <w:lang w:val="uk-UA"/>
              </w:rPr>
              <w:t>Альтерн</w:t>
            </w:r>
            <w:r w:rsidR="00366A30">
              <w:rPr>
                <w:rStyle w:val="2"/>
                <w:sz w:val="28"/>
                <w:szCs w:val="28"/>
                <w:lang w:val="uk-UA"/>
              </w:rPr>
              <w:t>а</w:t>
            </w:r>
            <w:r>
              <w:rPr>
                <w:rStyle w:val="2"/>
                <w:sz w:val="28"/>
                <w:szCs w:val="28"/>
                <w:lang w:val="uk-UA"/>
              </w:rPr>
              <w:t>тива 2</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366A30">
            <w:pPr>
              <w:pStyle w:val="a3"/>
              <w:spacing w:before="0" w:beforeAutospacing="0" w:after="0" w:afterAutospacing="0" w:line="276" w:lineRule="auto"/>
              <w:rPr>
                <w:sz w:val="28"/>
                <w:szCs w:val="28"/>
                <w:lang w:val="uk-UA"/>
              </w:rPr>
            </w:pPr>
            <w:r>
              <w:rPr>
                <w:rStyle w:val="2"/>
                <w:sz w:val="28"/>
                <w:szCs w:val="28"/>
                <w:lang w:val="uk-UA"/>
              </w:rPr>
              <w:t>Встановлені</w:t>
            </w:r>
            <w:r w:rsidR="00EC62D3">
              <w:rPr>
                <w:rStyle w:val="2"/>
                <w:sz w:val="28"/>
                <w:szCs w:val="28"/>
                <w:lang w:val="uk-UA"/>
              </w:rPr>
              <w:t xml:space="preserve"> пільг на об'єкти нежитлової нерухомості, що перебувають у власності </w:t>
            </w:r>
            <w:r>
              <w:rPr>
                <w:rStyle w:val="2"/>
                <w:sz w:val="28"/>
                <w:szCs w:val="28"/>
                <w:lang w:val="uk-UA"/>
              </w:rPr>
              <w:t xml:space="preserve">комунальних підприємств, </w:t>
            </w:r>
            <w:r w:rsidR="00EC62D3">
              <w:rPr>
                <w:rStyle w:val="2"/>
                <w:sz w:val="28"/>
                <w:szCs w:val="28"/>
                <w:lang w:val="uk-UA"/>
              </w:rPr>
              <w:t xml:space="preserve"> стають</w:t>
            </w:r>
            <w:r>
              <w:rPr>
                <w:rStyle w:val="2"/>
                <w:sz w:val="28"/>
                <w:szCs w:val="28"/>
                <w:lang w:val="uk-UA"/>
              </w:rPr>
              <w:t xml:space="preserve"> більш привабливими для оренда</w:t>
            </w:r>
            <w:r w:rsidR="00EC62D3">
              <w:rPr>
                <w:rStyle w:val="2"/>
                <w:sz w:val="28"/>
                <w:szCs w:val="28"/>
                <w:lang w:val="uk-UA"/>
              </w:rPr>
              <w:t xml:space="preserve">рів. Для підприємств, які здійснюють військово – патріотичну, технічну підготовку призовників і військовослужбовців, звільняються на 50% від податку об'єкти </w:t>
            </w:r>
            <w:r w:rsidR="00EC62D3">
              <w:rPr>
                <w:rStyle w:val="2"/>
                <w:sz w:val="28"/>
                <w:szCs w:val="28"/>
                <w:lang w:val="uk-UA"/>
              </w:rPr>
              <w:lastRenderedPageBreak/>
              <w:t>нежитлової нерухомості.</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lastRenderedPageBreak/>
              <w:t>Суб'єкти господарювання будуть платити податок за ставками згідно рішення Ямпільської селищної  ради.</w:t>
            </w:r>
          </w:p>
        </w:tc>
      </w:tr>
      <w:tr w:rsidR="00EC62D3" w:rsidRPr="00592795"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rStyle w:val="2"/>
                <w:sz w:val="28"/>
                <w:szCs w:val="28"/>
                <w:lang w:val="uk-UA"/>
              </w:rPr>
            </w:pPr>
            <w:r>
              <w:rPr>
                <w:rStyle w:val="2"/>
                <w:sz w:val="28"/>
                <w:szCs w:val="28"/>
                <w:lang w:val="uk-UA"/>
              </w:rPr>
              <w:lastRenderedPageBreak/>
              <w:t>Альтернатива 3</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366A30">
            <w:pPr>
              <w:pStyle w:val="a3"/>
              <w:spacing w:before="0" w:beforeAutospacing="0" w:after="0" w:afterAutospacing="0" w:line="276" w:lineRule="auto"/>
              <w:rPr>
                <w:rStyle w:val="2"/>
                <w:sz w:val="28"/>
                <w:szCs w:val="28"/>
                <w:lang w:val="uk-UA"/>
              </w:rPr>
            </w:pPr>
            <w:r w:rsidRPr="00366A30">
              <w:rPr>
                <w:rStyle w:val="2"/>
                <w:sz w:val="28"/>
                <w:szCs w:val="28"/>
                <w:lang w:val="uk-UA"/>
              </w:rPr>
              <w:t>Максимальні надходження коштів будуть спрямовані на соціально-економічний розвиток.</w:t>
            </w:r>
          </w:p>
        </w:tc>
        <w:tc>
          <w:tcPr>
            <w:tcW w:w="1620" w:type="pct"/>
            <w:tcBorders>
              <w:top w:val="outset" w:sz="6" w:space="0" w:color="auto"/>
              <w:left w:val="outset" w:sz="6" w:space="0" w:color="auto"/>
              <w:bottom w:val="outset" w:sz="6" w:space="0" w:color="auto"/>
              <w:right w:val="outset" w:sz="6" w:space="0" w:color="auto"/>
            </w:tcBorders>
            <w:hideMark/>
          </w:tcPr>
          <w:p w:rsidR="00366A30" w:rsidRDefault="00EC62D3">
            <w:pPr>
              <w:pStyle w:val="a3"/>
              <w:spacing w:before="0" w:beforeAutospacing="0" w:after="0" w:afterAutospacing="0" w:line="276" w:lineRule="auto"/>
              <w:jc w:val="center"/>
              <w:rPr>
                <w:sz w:val="28"/>
                <w:szCs w:val="28"/>
                <w:lang w:val="uk-UA"/>
              </w:rPr>
            </w:pPr>
            <w:r>
              <w:rPr>
                <w:sz w:val="28"/>
                <w:szCs w:val="28"/>
                <w:lang w:val="uk-UA"/>
              </w:rPr>
              <w:t xml:space="preserve">Надмірне податкове навантаження </w:t>
            </w:r>
            <w:proofErr w:type="spellStart"/>
            <w:r>
              <w:rPr>
                <w:sz w:val="28"/>
                <w:szCs w:val="28"/>
                <w:lang w:val="uk-UA"/>
              </w:rPr>
              <w:t>суб»єктів</w:t>
            </w:r>
            <w:proofErr w:type="spellEnd"/>
            <w:r>
              <w:rPr>
                <w:sz w:val="28"/>
                <w:szCs w:val="28"/>
                <w:lang w:val="uk-UA"/>
              </w:rPr>
              <w:t xml:space="preserve"> господарювання приведе до переходу </w:t>
            </w:r>
            <w:proofErr w:type="spellStart"/>
            <w:r>
              <w:rPr>
                <w:sz w:val="28"/>
                <w:szCs w:val="28"/>
                <w:lang w:val="uk-UA"/>
              </w:rPr>
              <w:t>суб»єктів</w:t>
            </w:r>
            <w:proofErr w:type="spellEnd"/>
            <w:r>
              <w:rPr>
                <w:sz w:val="28"/>
                <w:szCs w:val="28"/>
                <w:lang w:val="uk-UA"/>
              </w:rPr>
              <w:t xml:space="preserve"> в «тінь»</w:t>
            </w:r>
            <w:r w:rsidR="00366A30">
              <w:rPr>
                <w:sz w:val="28"/>
                <w:szCs w:val="28"/>
                <w:lang w:val="uk-UA"/>
              </w:rPr>
              <w:t>,</w:t>
            </w:r>
            <w:r>
              <w:rPr>
                <w:sz w:val="28"/>
                <w:szCs w:val="28"/>
                <w:lang w:val="uk-UA"/>
              </w:rPr>
              <w:t xml:space="preserve">  а саме зменшення кількості робочих місць і </w:t>
            </w:r>
            <w:r w:rsidR="00C9341A">
              <w:rPr>
                <w:sz w:val="28"/>
                <w:szCs w:val="28"/>
                <w:lang w:val="uk-UA"/>
              </w:rPr>
              <w:t xml:space="preserve"> в результаті-</w:t>
            </w:r>
          </w:p>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 зменшення надходжень до селищного бюджету.</w:t>
            </w:r>
          </w:p>
        </w:tc>
      </w:tr>
    </w:tbl>
    <w:p w:rsidR="00EC62D3" w:rsidRDefault="00EC62D3" w:rsidP="00EC62D3">
      <w:pPr>
        <w:pStyle w:val="rvps2"/>
        <w:shd w:val="clear" w:color="auto" w:fill="FFFFFF"/>
        <w:spacing w:before="0" w:beforeAutospacing="0" w:after="150" w:afterAutospacing="0"/>
        <w:ind w:firstLine="450"/>
        <w:jc w:val="both"/>
        <w:rPr>
          <w:b/>
          <w:color w:val="000000" w:themeColor="text1"/>
          <w:sz w:val="28"/>
          <w:szCs w:val="28"/>
          <w:lang w:val="uk-UA"/>
        </w:rPr>
      </w:pPr>
    </w:p>
    <w:p w:rsidR="00EC62D3" w:rsidRDefault="00EC62D3" w:rsidP="00EC62D3">
      <w:pPr>
        <w:pStyle w:val="rvps2"/>
        <w:shd w:val="clear" w:color="auto" w:fill="FFFFFF"/>
        <w:spacing w:before="0" w:beforeAutospacing="0" w:after="150" w:afterAutospacing="0"/>
        <w:ind w:firstLine="450"/>
        <w:jc w:val="both"/>
        <w:rPr>
          <w:b/>
          <w:color w:val="000000" w:themeColor="text1"/>
          <w:sz w:val="28"/>
          <w:szCs w:val="28"/>
          <w:lang w:val="uk-UA"/>
        </w:rPr>
      </w:pPr>
      <w:r>
        <w:rPr>
          <w:b/>
          <w:color w:val="000000" w:themeColor="text1"/>
          <w:sz w:val="28"/>
          <w:szCs w:val="28"/>
          <w:lang w:val="uk-UA"/>
        </w:rPr>
        <w:t>IV. Вибір найбільш оптимального альтернативного способу досягнення цілей</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r>
        <w:rPr>
          <w:color w:val="000000" w:themeColor="text1"/>
          <w:sz w:val="28"/>
          <w:szCs w:val="28"/>
        </w:rPr>
        <w:t xml:space="preserve">4 -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бути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r>
        <w:rPr>
          <w:color w:val="000000" w:themeColor="text1"/>
          <w:sz w:val="28"/>
          <w:szCs w:val="28"/>
        </w:rPr>
        <w:t>повною</w:t>
      </w:r>
      <w:proofErr w:type="spellEnd"/>
      <w:r>
        <w:rPr>
          <w:color w:val="000000" w:themeColor="text1"/>
          <w:sz w:val="28"/>
          <w:szCs w:val="28"/>
        </w:rPr>
        <w:t xml:space="preserve"> </w:t>
      </w:r>
      <w:proofErr w:type="spellStart"/>
      <w:r>
        <w:rPr>
          <w:color w:val="000000" w:themeColor="text1"/>
          <w:sz w:val="28"/>
          <w:szCs w:val="28"/>
        </w:rPr>
        <w:t>мірою</w:t>
      </w:r>
      <w:proofErr w:type="spellEnd"/>
      <w:r>
        <w:rPr>
          <w:color w:val="000000" w:themeColor="text1"/>
          <w:sz w:val="28"/>
          <w:szCs w:val="28"/>
        </w:rPr>
        <w:t xml:space="preserve"> (проблема </w:t>
      </w:r>
      <w:proofErr w:type="spellStart"/>
      <w:r>
        <w:rPr>
          <w:color w:val="000000" w:themeColor="text1"/>
          <w:sz w:val="28"/>
          <w:szCs w:val="28"/>
        </w:rPr>
        <w:t>більше</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 xml:space="preserve"> не буде);</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0" w:name="n87"/>
      <w:bookmarkEnd w:id="0"/>
      <w:r>
        <w:rPr>
          <w:color w:val="000000" w:themeColor="text1"/>
          <w:sz w:val="28"/>
          <w:szCs w:val="28"/>
        </w:rPr>
        <w:t xml:space="preserve">3 -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бути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proofErr w:type="gramStart"/>
      <w:r>
        <w:rPr>
          <w:color w:val="000000" w:themeColor="text1"/>
          <w:sz w:val="28"/>
          <w:szCs w:val="28"/>
        </w:rPr>
        <w:t>майже</w:t>
      </w:r>
      <w:proofErr w:type="spellEnd"/>
      <w:r>
        <w:rPr>
          <w:color w:val="000000" w:themeColor="text1"/>
          <w:sz w:val="28"/>
          <w:szCs w:val="28"/>
        </w:rPr>
        <w:t xml:space="preserve">  </w:t>
      </w:r>
      <w:proofErr w:type="spellStart"/>
      <w:r>
        <w:rPr>
          <w:color w:val="000000" w:themeColor="text1"/>
          <w:sz w:val="28"/>
          <w:szCs w:val="28"/>
        </w:rPr>
        <w:t>повною</w:t>
      </w:r>
      <w:proofErr w:type="spellEnd"/>
      <w:proofErr w:type="gramEnd"/>
      <w:r>
        <w:rPr>
          <w:color w:val="000000" w:themeColor="text1"/>
          <w:sz w:val="28"/>
          <w:szCs w:val="28"/>
        </w:rPr>
        <w:t xml:space="preserve"> </w:t>
      </w:r>
      <w:proofErr w:type="spellStart"/>
      <w:r>
        <w:rPr>
          <w:color w:val="000000" w:themeColor="text1"/>
          <w:sz w:val="28"/>
          <w:szCs w:val="28"/>
        </w:rPr>
        <w:t>мірою</w:t>
      </w:r>
      <w:proofErr w:type="spellEnd"/>
      <w:r>
        <w:rPr>
          <w:color w:val="000000" w:themeColor="text1"/>
          <w:sz w:val="28"/>
          <w:szCs w:val="28"/>
        </w:rPr>
        <w:t xml:space="preserve"> (</w:t>
      </w:r>
      <w:proofErr w:type="spellStart"/>
      <w:r>
        <w:rPr>
          <w:color w:val="000000" w:themeColor="text1"/>
          <w:sz w:val="28"/>
          <w:szCs w:val="28"/>
        </w:rPr>
        <w:t>усі</w:t>
      </w:r>
      <w:proofErr w:type="spellEnd"/>
      <w:r>
        <w:rPr>
          <w:color w:val="000000" w:themeColor="text1"/>
          <w:sz w:val="28"/>
          <w:szCs w:val="28"/>
        </w:rPr>
        <w:t xml:space="preserve"> </w:t>
      </w:r>
      <w:proofErr w:type="spellStart"/>
      <w:r>
        <w:rPr>
          <w:color w:val="000000" w:themeColor="text1"/>
          <w:sz w:val="28"/>
          <w:szCs w:val="28"/>
        </w:rPr>
        <w:t>важливі</w:t>
      </w:r>
      <w:proofErr w:type="spellEnd"/>
      <w:r>
        <w:rPr>
          <w:color w:val="000000" w:themeColor="text1"/>
          <w:sz w:val="28"/>
          <w:szCs w:val="28"/>
        </w:rPr>
        <w:t xml:space="preserve"> </w:t>
      </w:r>
      <w:proofErr w:type="spellStart"/>
      <w:r>
        <w:rPr>
          <w:color w:val="000000" w:themeColor="text1"/>
          <w:sz w:val="28"/>
          <w:szCs w:val="28"/>
        </w:rPr>
        <w:t>аспекти</w:t>
      </w:r>
      <w:proofErr w:type="spellEnd"/>
      <w:r>
        <w:rPr>
          <w:color w:val="000000" w:themeColor="text1"/>
          <w:sz w:val="28"/>
          <w:szCs w:val="28"/>
        </w:rPr>
        <w:t xml:space="preserve"> </w:t>
      </w:r>
      <w:proofErr w:type="spellStart"/>
      <w:r>
        <w:rPr>
          <w:color w:val="000000" w:themeColor="text1"/>
          <w:sz w:val="28"/>
          <w:szCs w:val="28"/>
        </w:rPr>
        <w:t>проблеми</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 xml:space="preserve"> не </w:t>
      </w:r>
      <w:proofErr w:type="spellStart"/>
      <w:r>
        <w:rPr>
          <w:color w:val="000000" w:themeColor="text1"/>
          <w:sz w:val="28"/>
          <w:szCs w:val="28"/>
        </w:rPr>
        <w:t>будуть</w:t>
      </w:r>
      <w:proofErr w:type="spellEnd"/>
      <w:r>
        <w:rPr>
          <w:color w:val="000000" w:themeColor="text1"/>
          <w:sz w:val="28"/>
          <w:szCs w:val="28"/>
        </w:rPr>
        <w:t>);</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1" w:name="n88"/>
      <w:bookmarkEnd w:id="1"/>
      <w:r>
        <w:rPr>
          <w:color w:val="000000" w:themeColor="text1"/>
          <w:sz w:val="28"/>
          <w:szCs w:val="28"/>
        </w:rPr>
        <w:t xml:space="preserve">2 -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бути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r>
        <w:rPr>
          <w:color w:val="000000" w:themeColor="text1"/>
          <w:sz w:val="28"/>
          <w:szCs w:val="28"/>
        </w:rPr>
        <w:t>частково</w:t>
      </w:r>
      <w:proofErr w:type="spellEnd"/>
      <w:r>
        <w:rPr>
          <w:color w:val="000000" w:themeColor="text1"/>
          <w:sz w:val="28"/>
          <w:szCs w:val="28"/>
        </w:rPr>
        <w:t xml:space="preserve"> (проблема </w:t>
      </w:r>
      <w:proofErr w:type="spellStart"/>
      <w:r>
        <w:rPr>
          <w:color w:val="000000" w:themeColor="text1"/>
          <w:sz w:val="28"/>
          <w:szCs w:val="28"/>
        </w:rPr>
        <w:t>значно</w:t>
      </w:r>
      <w:proofErr w:type="spellEnd"/>
      <w:r>
        <w:rPr>
          <w:color w:val="000000" w:themeColor="text1"/>
          <w:sz w:val="28"/>
          <w:szCs w:val="28"/>
        </w:rPr>
        <w:t xml:space="preserve"> </w:t>
      </w:r>
      <w:proofErr w:type="spellStart"/>
      <w:r>
        <w:rPr>
          <w:color w:val="000000" w:themeColor="text1"/>
          <w:sz w:val="28"/>
          <w:szCs w:val="28"/>
        </w:rPr>
        <w:t>зменшиться</w:t>
      </w:r>
      <w:proofErr w:type="spellEnd"/>
      <w:r>
        <w:rPr>
          <w:color w:val="000000" w:themeColor="text1"/>
          <w:sz w:val="28"/>
          <w:szCs w:val="28"/>
        </w:rPr>
        <w:t xml:space="preserve">, </w:t>
      </w:r>
      <w:proofErr w:type="spellStart"/>
      <w:r>
        <w:rPr>
          <w:color w:val="000000" w:themeColor="text1"/>
          <w:sz w:val="28"/>
          <w:szCs w:val="28"/>
        </w:rPr>
        <w:t>деякі</w:t>
      </w:r>
      <w:proofErr w:type="spellEnd"/>
      <w:r>
        <w:rPr>
          <w:color w:val="000000" w:themeColor="text1"/>
          <w:sz w:val="28"/>
          <w:szCs w:val="28"/>
        </w:rPr>
        <w:t xml:space="preserve"> </w:t>
      </w:r>
      <w:proofErr w:type="spellStart"/>
      <w:r>
        <w:rPr>
          <w:color w:val="000000" w:themeColor="text1"/>
          <w:sz w:val="28"/>
          <w:szCs w:val="28"/>
        </w:rPr>
        <w:t>важливі</w:t>
      </w:r>
      <w:proofErr w:type="spellEnd"/>
      <w:r>
        <w:rPr>
          <w:color w:val="000000" w:themeColor="text1"/>
          <w:sz w:val="28"/>
          <w:szCs w:val="28"/>
        </w:rPr>
        <w:t xml:space="preserve"> та </w:t>
      </w:r>
      <w:proofErr w:type="spellStart"/>
      <w:r>
        <w:rPr>
          <w:color w:val="000000" w:themeColor="text1"/>
          <w:sz w:val="28"/>
          <w:szCs w:val="28"/>
        </w:rPr>
        <w:t>критичні</w:t>
      </w:r>
      <w:proofErr w:type="spellEnd"/>
      <w:r>
        <w:rPr>
          <w:color w:val="000000" w:themeColor="text1"/>
          <w:sz w:val="28"/>
          <w:szCs w:val="28"/>
        </w:rPr>
        <w:t xml:space="preserve"> </w:t>
      </w:r>
      <w:proofErr w:type="spellStart"/>
      <w:r>
        <w:rPr>
          <w:color w:val="000000" w:themeColor="text1"/>
          <w:sz w:val="28"/>
          <w:szCs w:val="28"/>
        </w:rPr>
        <w:t>аспекти</w:t>
      </w:r>
      <w:proofErr w:type="spellEnd"/>
      <w:r>
        <w:rPr>
          <w:color w:val="000000" w:themeColor="text1"/>
          <w:sz w:val="28"/>
          <w:szCs w:val="28"/>
        </w:rPr>
        <w:t xml:space="preserve"> </w:t>
      </w:r>
      <w:proofErr w:type="spellStart"/>
      <w:r>
        <w:rPr>
          <w:color w:val="000000" w:themeColor="text1"/>
          <w:sz w:val="28"/>
          <w:szCs w:val="28"/>
        </w:rPr>
        <w:t>проблеми</w:t>
      </w:r>
      <w:proofErr w:type="spellEnd"/>
      <w:r>
        <w:rPr>
          <w:color w:val="000000" w:themeColor="text1"/>
          <w:sz w:val="28"/>
          <w:szCs w:val="28"/>
        </w:rPr>
        <w:t xml:space="preserve"> </w:t>
      </w:r>
      <w:proofErr w:type="spellStart"/>
      <w:r>
        <w:rPr>
          <w:color w:val="000000" w:themeColor="text1"/>
          <w:sz w:val="28"/>
          <w:szCs w:val="28"/>
        </w:rPr>
        <w:t>залишаться</w:t>
      </w:r>
      <w:proofErr w:type="spellEnd"/>
      <w:r>
        <w:rPr>
          <w:color w:val="000000" w:themeColor="text1"/>
          <w:sz w:val="28"/>
          <w:szCs w:val="28"/>
        </w:rPr>
        <w:t xml:space="preserve"> </w:t>
      </w:r>
      <w:proofErr w:type="spellStart"/>
      <w:r>
        <w:rPr>
          <w:color w:val="000000" w:themeColor="text1"/>
          <w:sz w:val="28"/>
          <w:szCs w:val="28"/>
        </w:rPr>
        <w:t>невирішеними</w:t>
      </w:r>
      <w:proofErr w:type="spellEnd"/>
      <w:r>
        <w:rPr>
          <w:color w:val="000000" w:themeColor="text1"/>
          <w:sz w:val="28"/>
          <w:szCs w:val="28"/>
        </w:rPr>
        <w:t>);</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2" w:name="n89"/>
      <w:bookmarkEnd w:id="2"/>
      <w:r>
        <w:rPr>
          <w:color w:val="000000" w:themeColor="text1"/>
          <w:sz w:val="28"/>
          <w:szCs w:val="28"/>
        </w:rPr>
        <w:t xml:space="preserve">1 -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не </w:t>
      </w:r>
      <w:proofErr w:type="spellStart"/>
      <w:r>
        <w:rPr>
          <w:color w:val="000000" w:themeColor="text1"/>
          <w:sz w:val="28"/>
          <w:szCs w:val="28"/>
        </w:rPr>
        <w:t>можуть</w:t>
      </w:r>
      <w:proofErr w:type="spellEnd"/>
      <w:r>
        <w:rPr>
          <w:color w:val="000000" w:themeColor="text1"/>
          <w:sz w:val="28"/>
          <w:szCs w:val="28"/>
        </w:rPr>
        <w:t xml:space="preserve"> бути </w:t>
      </w:r>
      <w:proofErr w:type="spellStart"/>
      <w:r>
        <w:rPr>
          <w:color w:val="000000" w:themeColor="text1"/>
          <w:sz w:val="28"/>
          <w:szCs w:val="28"/>
        </w:rPr>
        <w:t>досягнуті</w:t>
      </w:r>
      <w:proofErr w:type="spellEnd"/>
      <w:r>
        <w:rPr>
          <w:color w:val="000000" w:themeColor="text1"/>
          <w:sz w:val="28"/>
          <w:szCs w:val="28"/>
        </w:rPr>
        <w:t xml:space="preserve"> (проблема </w:t>
      </w:r>
      <w:proofErr w:type="spellStart"/>
      <w:r>
        <w:rPr>
          <w:color w:val="000000" w:themeColor="text1"/>
          <w:sz w:val="28"/>
          <w:szCs w:val="28"/>
        </w:rPr>
        <w:t>продовжує</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w:t>
      </w:r>
    </w:p>
    <w:p w:rsidR="00EC62D3" w:rsidRDefault="00EC62D3" w:rsidP="00EC62D3">
      <w:pPr>
        <w:pStyle w:val="3"/>
        <w:spacing w:before="120"/>
        <w:jc w:val="center"/>
        <w:rPr>
          <w:rFonts w:ascii="Times New Roman" w:hAnsi="Times New Roman" w:cs="Times New Roman"/>
          <w:color w:val="000000" w:themeColor="text1"/>
          <w:sz w:val="28"/>
          <w:szCs w:val="28"/>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945"/>
        <w:gridCol w:w="3310"/>
        <w:gridCol w:w="3128"/>
      </w:tblGrid>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Рейтинг результативності (досягнення цілей під час вирішення проблеми)</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Бал результативності (за чотирибальною системою оцінки)</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Коментарі щодо присвоєння відповідного бала</w:t>
            </w:r>
          </w:p>
        </w:tc>
      </w:tr>
      <w:tr w:rsidR="00EC62D3" w:rsidTr="00EC62D3">
        <w:trPr>
          <w:tblCellSpacing w:w="22" w:type="dxa"/>
        </w:trPr>
        <w:tc>
          <w:tcPr>
            <w:tcW w:w="1865"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C00000"/>
                <w:sz w:val="32"/>
                <w:szCs w:val="32"/>
                <w:lang w:val="uk-UA"/>
              </w:rPr>
            </w:pPr>
            <w:r>
              <w:rPr>
                <w:rStyle w:val="2"/>
                <w:sz w:val="32"/>
                <w:szCs w:val="32"/>
                <w:lang w:val="uk-UA"/>
              </w:rPr>
              <w:t>Альтернатива 1</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1</w:t>
            </w:r>
          </w:p>
        </w:tc>
        <w:tc>
          <w:tcPr>
            <w:tcW w:w="1472"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Рішення про встановлення</w:t>
            </w:r>
            <w:r w:rsidR="00C9341A">
              <w:rPr>
                <w:color w:val="000000" w:themeColor="text1"/>
                <w:sz w:val="28"/>
                <w:szCs w:val="28"/>
                <w:lang w:val="uk-UA"/>
              </w:rPr>
              <w:t xml:space="preserve"> ставок </w:t>
            </w:r>
            <w:r>
              <w:rPr>
                <w:color w:val="000000" w:themeColor="text1"/>
                <w:sz w:val="28"/>
                <w:szCs w:val="28"/>
                <w:lang w:val="uk-UA"/>
              </w:rPr>
              <w:t xml:space="preserve"> </w:t>
            </w:r>
            <w:r w:rsidR="00EE5FE4">
              <w:rPr>
                <w:color w:val="000000" w:themeColor="text1"/>
                <w:sz w:val="28"/>
                <w:szCs w:val="28"/>
                <w:lang w:val="uk-UA"/>
              </w:rPr>
              <w:t>податку на нерухоме майно у 2020</w:t>
            </w:r>
            <w:r w:rsidR="00C9341A">
              <w:rPr>
                <w:color w:val="000000" w:themeColor="text1"/>
                <w:sz w:val="28"/>
                <w:szCs w:val="28"/>
                <w:lang w:val="uk-UA"/>
              </w:rPr>
              <w:t xml:space="preserve"> </w:t>
            </w:r>
            <w:r>
              <w:rPr>
                <w:color w:val="000000" w:themeColor="text1"/>
                <w:sz w:val="28"/>
                <w:szCs w:val="28"/>
                <w:lang w:val="uk-UA"/>
              </w:rPr>
              <w:t xml:space="preserve">році будуть діяти мінімальні ставки податку, незахищені верстви населення втрачають додаткові пільги.  </w:t>
            </w:r>
          </w:p>
        </w:tc>
      </w:tr>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4</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C00000"/>
                <w:sz w:val="28"/>
                <w:szCs w:val="28"/>
                <w:lang w:val="uk-UA"/>
              </w:rPr>
            </w:pPr>
            <w:r>
              <w:rPr>
                <w:color w:val="C00000"/>
                <w:sz w:val="28"/>
                <w:szCs w:val="28"/>
                <w:lang w:val="uk-UA"/>
              </w:rPr>
              <w:t> </w:t>
            </w:r>
            <w:r>
              <w:rPr>
                <w:rStyle w:val="2"/>
                <w:color w:val="000000" w:themeColor="text1"/>
                <w:sz w:val="28"/>
                <w:szCs w:val="28"/>
                <w:lang w:val="uk-UA"/>
              </w:rPr>
              <w:t xml:space="preserve">Цей регуляторний акт відповідає потребам у </w:t>
            </w:r>
            <w:r>
              <w:rPr>
                <w:rStyle w:val="2"/>
                <w:color w:val="000000" w:themeColor="text1"/>
                <w:sz w:val="28"/>
                <w:szCs w:val="28"/>
                <w:lang w:val="uk-UA"/>
              </w:rPr>
              <w:lastRenderedPageBreak/>
              <w:t>розв’язанні визначеної проблеми та принципам державної регуляторної політики. Затвер</w:t>
            </w:r>
            <w:r w:rsidR="00C9341A">
              <w:rPr>
                <w:rStyle w:val="2"/>
                <w:color w:val="000000" w:themeColor="text1"/>
                <w:sz w:val="28"/>
                <w:szCs w:val="28"/>
                <w:lang w:val="uk-UA"/>
              </w:rPr>
              <w:t>дження такого регуляторного акту</w:t>
            </w:r>
            <w:r>
              <w:rPr>
                <w:rStyle w:val="2"/>
                <w:color w:val="000000" w:themeColor="text1"/>
                <w:sz w:val="28"/>
                <w:szCs w:val="28"/>
                <w:lang w:val="uk-UA"/>
              </w:rPr>
              <w:t xml:space="preserve"> забезпечить поступове досягнення встановлених цілей</w:t>
            </w:r>
            <w:r>
              <w:rPr>
                <w:rStyle w:val="2"/>
                <w:color w:val="C00000"/>
                <w:sz w:val="28"/>
                <w:szCs w:val="28"/>
                <w:lang w:val="uk-UA"/>
              </w:rPr>
              <w:t>.</w:t>
            </w:r>
          </w:p>
        </w:tc>
      </w:tr>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Альтернатива 3</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3</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Це рішення призведе до виникнення  податкового боргу  та зменшення надходжень до селищного бюджету</w:t>
            </w:r>
          </w:p>
        </w:tc>
      </w:tr>
    </w:tbl>
    <w:p w:rsidR="00EC62D3" w:rsidRDefault="00EC62D3" w:rsidP="00EC62D3">
      <w:pPr>
        <w:pStyle w:val="a3"/>
        <w:spacing w:before="0" w:beforeAutospacing="0"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32"/>
        <w:gridCol w:w="2536"/>
        <w:gridCol w:w="2167"/>
        <w:gridCol w:w="3248"/>
      </w:tblGrid>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Рейтинг результативності</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Вигоди (підсумок)</w:t>
            </w:r>
          </w:p>
        </w:tc>
        <w:tc>
          <w:tcPr>
            <w:tcW w:w="96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Витрати (підсумок)</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Обґрунтування відповідного місця альтернативи у рейтингу</w:t>
            </w:r>
          </w:p>
        </w:tc>
      </w:tr>
      <w:tr w:rsidR="00EC62D3" w:rsidTr="00EC62D3">
        <w:trPr>
          <w:tblCellSpacing w:w="22" w:type="dxa"/>
        </w:trPr>
        <w:tc>
          <w:tcPr>
            <w:tcW w:w="1157"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rStyle w:val="2"/>
                <w:color w:val="000000" w:themeColor="text1"/>
                <w:sz w:val="28"/>
                <w:szCs w:val="28"/>
                <w:lang w:val="uk-UA"/>
              </w:rPr>
              <w:t>Альтернатива 1</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t xml:space="preserve"> Суб'єкти господарювання </w:t>
            </w:r>
            <w:r w:rsidR="00EE5FE4">
              <w:rPr>
                <w:rStyle w:val="2"/>
                <w:color w:val="000000" w:themeColor="text1"/>
                <w:sz w:val="28"/>
                <w:szCs w:val="28"/>
                <w:lang w:val="uk-UA"/>
              </w:rPr>
              <w:t>– платники податку у 2020</w:t>
            </w:r>
            <w:r w:rsidR="00C9341A">
              <w:rPr>
                <w:rStyle w:val="2"/>
                <w:color w:val="000000" w:themeColor="text1"/>
                <w:sz w:val="28"/>
                <w:szCs w:val="28"/>
                <w:lang w:val="uk-UA"/>
              </w:rPr>
              <w:t xml:space="preserve"> </w:t>
            </w:r>
            <w:r>
              <w:rPr>
                <w:rStyle w:val="2"/>
                <w:color w:val="000000" w:themeColor="text1"/>
                <w:sz w:val="28"/>
                <w:szCs w:val="28"/>
                <w:lang w:val="uk-UA"/>
              </w:rPr>
              <w:t>році будуть сплачувати податок за мінімальними ставками.</w:t>
            </w:r>
          </w:p>
          <w:p w:rsidR="00EC62D3" w:rsidRDefault="00EC62D3">
            <w:pPr>
              <w:pStyle w:val="a3"/>
              <w:spacing w:line="276" w:lineRule="auto"/>
              <w:rPr>
                <w:color w:val="000000" w:themeColor="text1"/>
                <w:sz w:val="28"/>
                <w:szCs w:val="28"/>
                <w:lang w:val="uk-UA"/>
              </w:rPr>
            </w:pPr>
            <w:r>
              <w:rPr>
                <w:rStyle w:val="2"/>
                <w:color w:val="000000" w:themeColor="text1"/>
                <w:sz w:val="28"/>
                <w:szCs w:val="28"/>
                <w:lang w:val="uk-UA"/>
              </w:rPr>
              <w:t>Покращиться інвестиційна привабливість об’єктів нерухомості.</w:t>
            </w:r>
          </w:p>
        </w:tc>
        <w:tc>
          <w:tcPr>
            <w:tcW w:w="962"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rPr>
                <w:color w:val="000000" w:themeColor="text1"/>
                <w:sz w:val="28"/>
                <w:szCs w:val="28"/>
                <w:lang w:val="uk-UA"/>
              </w:rPr>
            </w:pPr>
            <w:r>
              <w:rPr>
                <w:rStyle w:val="2"/>
                <w:color w:val="C00000"/>
                <w:sz w:val="28"/>
                <w:szCs w:val="28"/>
                <w:lang w:val="uk-UA"/>
              </w:rPr>
              <w:t xml:space="preserve"> </w:t>
            </w:r>
            <w:r>
              <w:rPr>
                <w:rStyle w:val="2"/>
                <w:color w:val="000000" w:themeColor="text1"/>
                <w:sz w:val="28"/>
                <w:szCs w:val="28"/>
                <w:lang w:val="uk-UA"/>
              </w:rPr>
              <w:t>платники податку у</w:t>
            </w:r>
            <w:r w:rsidR="00EE5FE4">
              <w:rPr>
                <w:rStyle w:val="2"/>
                <w:color w:val="000000" w:themeColor="text1"/>
                <w:sz w:val="28"/>
                <w:szCs w:val="28"/>
                <w:lang w:val="uk-UA"/>
              </w:rPr>
              <w:t xml:space="preserve"> 2020</w:t>
            </w:r>
            <w:r w:rsidR="00C9341A">
              <w:rPr>
                <w:rStyle w:val="2"/>
                <w:color w:val="000000" w:themeColor="text1"/>
                <w:sz w:val="28"/>
                <w:szCs w:val="28"/>
                <w:lang w:val="uk-UA"/>
              </w:rPr>
              <w:t xml:space="preserve"> </w:t>
            </w:r>
            <w:r>
              <w:rPr>
                <w:rStyle w:val="2"/>
                <w:color w:val="000000" w:themeColor="text1"/>
                <w:sz w:val="28"/>
                <w:szCs w:val="28"/>
                <w:lang w:val="uk-UA"/>
              </w:rPr>
              <w:t xml:space="preserve">році будуть сплачувати податок за ставками </w:t>
            </w:r>
            <w:r>
              <w:rPr>
                <w:color w:val="000000" w:themeColor="text1"/>
                <w:sz w:val="28"/>
                <w:szCs w:val="28"/>
                <w:lang w:val="uk-UA"/>
              </w:rPr>
              <w:t xml:space="preserve">Податкового </w:t>
            </w:r>
            <w:proofErr w:type="spellStart"/>
            <w:r>
              <w:rPr>
                <w:color w:val="000000" w:themeColor="text1"/>
                <w:sz w:val="28"/>
                <w:szCs w:val="28"/>
                <w:lang w:val="uk-UA"/>
              </w:rPr>
              <w:t>кодексуУкраїни</w:t>
            </w:r>
            <w:proofErr w:type="spellEnd"/>
          </w:p>
          <w:p w:rsidR="00EC62D3" w:rsidRDefault="00EC62D3">
            <w:pPr>
              <w:pStyle w:val="a3"/>
              <w:spacing w:before="0" w:beforeAutospacing="0" w:after="0" w:afterAutospacing="0" w:line="276" w:lineRule="auto"/>
              <w:rPr>
                <w:color w:val="C00000"/>
                <w:sz w:val="28"/>
                <w:szCs w:val="28"/>
                <w:lang w:val="uk-UA"/>
              </w:rPr>
            </w:pPr>
            <w:r>
              <w:rPr>
                <w:rStyle w:val="2"/>
                <w:color w:val="C00000"/>
                <w:sz w:val="28"/>
                <w:szCs w:val="28"/>
                <w:lang w:val="uk-UA"/>
              </w:rPr>
              <w:t xml:space="preserve"> </w:t>
            </w:r>
          </w:p>
        </w:tc>
        <w:tc>
          <w:tcPr>
            <w:tcW w:w="1548" w:type="pct"/>
            <w:tcBorders>
              <w:top w:val="outset" w:sz="6" w:space="0" w:color="auto"/>
              <w:left w:val="outset" w:sz="6" w:space="0" w:color="auto"/>
              <w:bottom w:val="nil"/>
              <w:right w:val="outset" w:sz="6" w:space="0" w:color="auto"/>
            </w:tcBorders>
            <w:hideMark/>
          </w:tcPr>
          <w:p w:rsidR="00EC62D3" w:rsidRDefault="00C9341A">
            <w:pPr>
              <w:pStyle w:val="a3"/>
              <w:spacing w:line="276" w:lineRule="auto"/>
              <w:rPr>
                <w:color w:val="000000" w:themeColor="text1"/>
                <w:sz w:val="28"/>
                <w:szCs w:val="28"/>
                <w:lang w:val="uk-UA"/>
              </w:rPr>
            </w:pPr>
            <w:r w:rsidRPr="00C9341A">
              <w:rPr>
                <w:sz w:val="28"/>
                <w:szCs w:val="28"/>
                <w:lang w:val="uk-UA"/>
              </w:rPr>
              <w:t>У разі</w:t>
            </w:r>
            <w:r w:rsidR="00EC62D3">
              <w:rPr>
                <w:color w:val="C00000"/>
                <w:sz w:val="28"/>
                <w:szCs w:val="28"/>
                <w:lang w:val="uk-UA"/>
              </w:rPr>
              <w:t> </w:t>
            </w:r>
            <w:r>
              <w:rPr>
                <w:color w:val="000000" w:themeColor="text1"/>
                <w:sz w:val="28"/>
                <w:szCs w:val="28"/>
                <w:lang w:val="uk-UA"/>
              </w:rPr>
              <w:t>неприйняття р</w:t>
            </w:r>
            <w:r w:rsidR="00EC62D3">
              <w:rPr>
                <w:color w:val="000000" w:themeColor="text1"/>
                <w:sz w:val="28"/>
                <w:szCs w:val="28"/>
                <w:lang w:val="uk-UA"/>
              </w:rPr>
              <w:t xml:space="preserve">ішення </w:t>
            </w:r>
            <w:r>
              <w:rPr>
                <w:color w:val="000000" w:themeColor="text1"/>
                <w:sz w:val="28"/>
                <w:szCs w:val="28"/>
                <w:lang w:val="uk-UA"/>
              </w:rPr>
              <w:t>«П</w:t>
            </w:r>
            <w:r w:rsidR="00EC62D3">
              <w:rPr>
                <w:color w:val="000000" w:themeColor="text1"/>
                <w:sz w:val="28"/>
                <w:szCs w:val="28"/>
                <w:lang w:val="uk-UA"/>
              </w:rPr>
              <w:t xml:space="preserve">ро встановлення </w:t>
            </w:r>
            <w:r>
              <w:rPr>
                <w:color w:val="000000" w:themeColor="text1"/>
                <w:sz w:val="28"/>
                <w:szCs w:val="28"/>
                <w:lang w:val="uk-UA"/>
              </w:rPr>
              <w:t xml:space="preserve"> ставок </w:t>
            </w:r>
            <w:r w:rsidR="00EC62D3">
              <w:rPr>
                <w:color w:val="000000" w:themeColor="text1"/>
                <w:sz w:val="28"/>
                <w:szCs w:val="28"/>
                <w:lang w:val="uk-UA"/>
              </w:rPr>
              <w:t>п</w:t>
            </w:r>
            <w:r w:rsidR="00EE5FE4">
              <w:rPr>
                <w:color w:val="000000" w:themeColor="text1"/>
                <w:sz w:val="28"/>
                <w:szCs w:val="28"/>
                <w:lang w:val="uk-UA"/>
              </w:rPr>
              <w:t>одатку на нерухоме майно на 2020</w:t>
            </w:r>
            <w:r>
              <w:rPr>
                <w:color w:val="000000" w:themeColor="text1"/>
                <w:sz w:val="28"/>
                <w:szCs w:val="28"/>
                <w:lang w:val="uk-UA"/>
              </w:rPr>
              <w:t xml:space="preserve"> </w:t>
            </w:r>
            <w:r w:rsidR="00EC62D3">
              <w:rPr>
                <w:color w:val="000000" w:themeColor="text1"/>
                <w:sz w:val="28"/>
                <w:szCs w:val="28"/>
                <w:lang w:val="uk-UA"/>
              </w:rPr>
              <w:t>рік</w:t>
            </w:r>
            <w:r>
              <w:rPr>
                <w:color w:val="000000" w:themeColor="text1"/>
                <w:sz w:val="28"/>
                <w:szCs w:val="28"/>
                <w:lang w:val="uk-UA"/>
              </w:rPr>
              <w:t>»,</w:t>
            </w:r>
            <w:r w:rsidR="00EC62D3">
              <w:rPr>
                <w:color w:val="000000" w:themeColor="text1"/>
                <w:sz w:val="28"/>
                <w:szCs w:val="28"/>
                <w:lang w:val="uk-UA"/>
              </w:rPr>
              <w:t xml:space="preserve">  платники податку будуть сплачувати за мінімальними ставками та втрачають додаткові пільги. Зменшаться надходження до місцевого бюджету. </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1217"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rPr>
                <w:color w:val="000000" w:themeColor="text1"/>
                <w:sz w:val="28"/>
                <w:szCs w:val="28"/>
                <w:lang w:val="uk-UA"/>
              </w:rPr>
            </w:pPr>
            <w:r>
              <w:rPr>
                <w:color w:val="C00000"/>
                <w:sz w:val="28"/>
                <w:szCs w:val="28"/>
                <w:lang w:val="uk-UA"/>
              </w:rPr>
              <w:t> </w:t>
            </w:r>
            <w:r>
              <w:rPr>
                <w:rStyle w:val="2"/>
                <w:color w:val="000000" w:themeColor="text1"/>
                <w:sz w:val="28"/>
                <w:szCs w:val="28"/>
                <w:lang w:val="uk-UA"/>
              </w:rPr>
              <w:t xml:space="preserve">Встановлення пільг на об'єкти житлової та нежитлової нерухомості, що перебувають у власності комунальних підприємств. </w:t>
            </w:r>
          </w:p>
          <w:p w:rsidR="00EC62D3" w:rsidRDefault="00EC62D3">
            <w:pPr>
              <w:pStyle w:val="a3"/>
              <w:spacing w:before="0" w:beforeAutospacing="0" w:after="0" w:afterAutospacing="0" w:line="276" w:lineRule="auto"/>
              <w:rPr>
                <w:color w:val="C00000"/>
                <w:sz w:val="28"/>
                <w:szCs w:val="28"/>
                <w:lang w:val="uk-UA"/>
              </w:rPr>
            </w:pPr>
          </w:p>
        </w:tc>
        <w:tc>
          <w:tcPr>
            <w:tcW w:w="96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lastRenderedPageBreak/>
              <w:t>Суб'єкти господарювання будуть платити податок за ставками згідно рішення Ямпільської селищної ради.</w:t>
            </w:r>
          </w:p>
          <w:p w:rsidR="00EC62D3" w:rsidRDefault="00EC62D3">
            <w:pPr>
              <w:pStyle w:val="a3"/>
              <w:spacing w:before="0" w:beforeAutospacing="0" w:after="0" w:afterAutospacing="0" w:line="276" w:lineRule="auto"/>
              <w:jc w:val="center"/>
              <w:rPr>
                <w:color w:val="C00000"/>
                <w:sz w:val="28"/>
                <w:szCs w:val="28"/>
                <w:lang w:val="uk-UA"/>
              </w:rPr>
            </w:pPr>
            <w:r>
              <w:rPr>
                <w:color w:val="000000" w:themeColor="text1"/>
                <w:sz w:val="28"/>
                <w:szCs w:val="28"/>
                <w:lang w:val="uk-UA"/>
              </w:rPr>
              <w:t xml:space="preserve">Зменшення </w:t>
            </w:r>
            <w:r>
              <w:rPr>
                <w:color w:val="000000" w:themeColor="text1"/>
                <w:sz w:val="28"/>
                <w:szCs w:val="28"/>
                <w:lang w:val="uk-UA"/>
              </w:rPr>
              <w:lastRenderedPageBreak/>
              <w:t>надходжень на суму пільг у місцевий бюджет</w:t>
            </w:r>
            <w:r>
              <w:rPr>
                <w:color w:val="C00000"/>
                <w:sz w:val="28"/>
                <w:szCs w:val="28"/>
                <w:lang w:val="uk-UA"/>
              </w:rPr>
              <w:t xml:space="preserve"> </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rsidP="00C9341A">
            <w:pPr>
              <w:pStyle w:val="a3"/>
              <w:spacing w:line="276" w:lineRule="auto"/>
              <w:rPr>
                <w:color w:val="000000" w:themeColor="text1"/>
                <w:sz w:val="28"/>
                <w:szCs w:val="28"/>
                <w:lang w:val="uk-UA"/>
              </w:rPr>
            </w:pPr>
            <w:r>
              <w:rPr>
                <w:color w:val="C00000"/>
                <w:sz w:val="28"/>
                <w:szCs w:val="28"/>
                <w:lang w:val="uk-UA"/>
              </w:rPr>
              <w:lastRenderedPageBreak/>
              <w:t> </w:t>
            </w:r>
            <w:r>
              <w:rPr>
                <w:rStyle w:val="2"/>
                <w:color w:val="000000" w:themeColor="text1"/>
                <w:sz w:val="28"/>
                <w:szCs w:val="28"/>
                <w:lang w:val="uk-UA"/>
              </w:rPr>
              <w:t>Цей регуляторний акт відповідає потребам у розв’язанні визначеної проблеми та принципам державної регуляторної політики. Затвер</w:t>
            </w:r>
            <w:r w:rsidR="00C9341A">
              <w:rPr>
                <w:rStyle w:val="2"/>
                <w:color w:val="000000" w:themeColor="text1"/>
                <w:sz w:val="28"/>
                <w:szCs w:val="28"/>
                <w:lang w:val="uk-UA"/>
              </w:rPr>
              <w:t xml:space="preserve">дження такого регуляторного акту </w:t>
            </w:r>
            <w:r>
              <w:rPr>
                <w:rStyle w:val="2"/>
                <w:color w:val="000000" w:themeColor="text1"/>
                <w:sz w:val="28"/>
                <w:szCs w:val="28"/>
                <w:lang w:val="uk-UA"/>
              </w:rPr>
              <w:t xml:space="preserve">забезпечить поступове досягнення </w:t>
            </w:r>
            <w:r>
              <w:rPr>
                <w:rStyle w:val="2"/>
                <w:color w:val="000000" w:themeColor="text1"/>
                <w:sz w:val="28"/>
                <w:szCs w:val="28"/>
                <w:lang w:val="uk-UA"/>
              </w:rPr>
              <w:lastRenderedPageBreak/>
              <w:t>встановлених цілей.</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Альтернатива 3</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color w:val="000000" w:themeColor="text1"/>
                <w:sz w:val="28"/>
                <w:szCs w:val="28"/>
                <w:lang w:val="uk-UA"/>
              </w:rPr>
            </w:pPr>
            <w:r>
              <w:rPr>
                <w:color w:val="000000" w:themeColor="text1"/>
                <w:sz w:val="28"/>
                <w:szCs w:val="28"/>
                <w:lang w:val="uk-UA"/>
              </w:rPr>
              <w:t>Вирішення більшої кількості соціальних проблем селищної ради за рахунок значного зростання доходної частини селищного бюджету</w:t>
            </w:r>
          </w:p>
        </w:tc>
        <w:tc>
          <w:tcPr>
            <w:tcW w:w="962" w:type="pct"/>
            <w:tcBorders>
              <w:top w:val="outset" w:sz="6" w:space="0" w:color="auto"/>
              <w:left w:val="outset" w:sz="6" w:space="0" w:color="auto"/>
              <w:bottom w:val="outset" w:sz="6" w:space="0" w:color="auto"/>
              <w:right w:val="outset" w:sz="6" w:space="0" w:color="auto"/>
            </w:tcBorders>
            <w:hideMark/>
          </w:tcPr>
          <w:p w:rsidR="00EC62D3" w:rsidRDefault="00C9341A">
            <w:pPr>
              <w:pStyle w:val="a3"/>
              <w:spacing w:before="0" w:beforeAutospacing="0" w:after="0" w:afterAutospacing="0" w:line="276" w:lineRule="auto"/>
              <w:rPr>
                <w:rStyle w:val="2"/>
                <w:color w:val="000000" w:themeColor="text1"/>
                <w:sz w:val="28"/>
                <w:szCs w:val="28"/>
                <w:lang w:val="uk-UA"/>
              </w:rPr>
            </w:pPr>
            <w:r>
              <w:rPr>
                <w:rStyle w:val="2"/>
                <w:color w:val="000000" w:themeColor="text1"/>
                <w:sz w:val="28"/>
                <w:szCs w:val="28"/>
                <w:lang w:val="uk-UA"/>
              </w:rPr>
              <w:t xml:space="preserve">Рівень середньої зарплати у селищі </w:t>
            </w:r>
            <w:r w:rsidR="00EC62D3">
              <w:rPr>
                <w:rStyle w:val="2"/>
                <w:color w:val="000000" w:themeColor="text1"/>
                <w:sz w:val="28"/>
                <w:szCs w:val="28"/>
                <w:lang w:val="uk-UA"/>
              </w:rPr>
              <w:t xml:space="preserve"> значно нижчий від обласного показника. Малозабезпечені верстви населення є соціально незахищені і не спроможні платити великі податки.</w:t>
            </w:r>
          </w:p>
          <w:p w:rsidR="00EC62D3" w:rsidRDefault="00EC62D3">
            <w:pPr>
              <w:pStyle w:val="a3"/>
              <w:spacing w:before="0" w:beforeAutospacing="0" w:after="0" w:afterAutospacing="0" w:line="276" w:lineRule="auto"/>
              <w:rPr>
                <w:color w:val="C00000"/>
              </w:rPr>
            </w:pPr>
            <w:r>
              <w:rPr>
                <w:color w:val="000000" w:themeColor="text1"/>
                <w:sz w:val="28"/>
                <w:szCs w:val="28"/>
                <w:lang w:val="uk-UA"/>
              </w:rPr>
              <w:t xml:space="preserve">Зменшення надходжень </w:t>
            </w:r>
            <w:r w:rsidR="00C9341A">
              <w:rPr>
                <w:color w:val="000000" w:themeColor="text1"/>
                <w:sz w:val="28"/>
                <w:szCs w:val="28"/>
                <w:lang w:val="uk-UA"/>
              </w:rPr>
              <w:t>до селищного</w:t>
            </w:r>
            <w:r>
              <w:rPr>
                <w:color w:val="000000" w:themeColor="text1"/>
                <w:sz w:val="28"/>
                <w:szCs w:val="28"/>
                <w:lang w:val="uk-UA"/>
              </w:rPr>
              <w:t xml:space="preserve"> бюджет</w:t>
            </w:r>
            <w:r w:rsidR="00C9341A">
              <w:rPr>
                <w:color w:val="000000" w:themeColor="text1"/>
                <w:sz w:val="28"/>
                <w:szCs w:val="28"/>
                <w:lang w:val="uk-UA"/>
              </w:rPr>
              <w:t>у</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Прийняття максимальних ставок може спричинити занепад малого </w:t>
            </w:r>
            <w:r w:rsidR="00C9341A">
              <w:rPr>
                <w:color w:val="000000" w:themeColor="text1"/>
                <w:sz w:val="28"/>
                <w:szCs w:val="28"/>
                <w:lang w:val="uk-UA"/>
              </w:rPr>
              <w:t xml:space="preserve"> та середнього </w:t>
            </w:r>
            <w:r>
              <w:rPr>
                <w:color w:val="000000" w:themeColor="text1"/>
                <w:sz w:val="28"/>
                <w:szCs w:val="28"/>
                <w:lang w:val="uk-UA"/>
              </w:rPr>
              <w:t>бізнесу.</w:t>
            </w:r>
            <w:r w:rsidR="00C9341A">
              <w:rPr>
                <w:color w:val="000000" w:themeColor="text1"/>
                <w:sz w:val="28"/>
                <w:szCs w:val="28"/>
                <w:lang w:val="uk-UA"/>
              </w:rPr>
              <w:t xml:space="preserve"> У результаті- з</w:t>
            </w:r>
            <w:r>
              <w:rPr>
                <w:color w:val="000000" w:themeColor="text1"/>
                <w:sz w:val="28"/>
                <w:szCs w:val="28"/>
                <w:lang w:val="uk-UA"/>
              </w:rPr>
              <w:t>меншення робочих місць</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tcPr>
          <w:p w:rsidR="00EC62D3" w:rsidRDefault="00EC62D3">
            <w:pPr>
              <w:jc w:val="both"/>
              <w:rPr>
                <w:rStyle w:val="2"/>
                <w:rFonts w:ascii="Times New Roman" w:hAnsi="Times New Roman" w:cs="Times New Roman"/>
                <w:color w:val="C00000"/>
                <w:sz w:val="28"/>
                <w:szCs w:val="28"/>
                <w:lang w:val="uk-UA"/>
              </w:rPr>
            </w:pPr>
          </w:p>
        </w:tc>
        <w:tc>
          <w:tcPr>
            <w:tcW w:w="1217"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rPr>
                <w:color w:val="C00000"/>
                <w:sz w:val="28"/>
                <w:szCs w:val="28"/>
                <w:lang w:val="uk-UA"/>
              </w:rPr>
            </w:pPr>
          </w:p>
        </w:tc>
        <w:tc>
          <w:tcPr>
            <w:tcW w:w="962"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jc w:val="center"/>
              <w:rPr>
                <w:color w:val="C00000"/>
                <w:sz w:val="28"/>
                <w:szCs w:val="28"/>
                <w:lang w:val="uk-UA"/>
              </w:rPr>
            </w:pPr>
          </w:p>
        </w:tc>
        <w:tc>
          <w:tcPr>
            <w:tcW w:w="1548" w:type="pct"/>
            <w:tcBorders>
              <w:top w:val="outset" w:sz="6" w:space="0" w:color="auto"/>
              <w:left w:val="outset" w:sz="6" w:space="0" w:color="auto"/>
              <w:bottom w:val="outset" w:sz="6" w:space="0" w:color="auto"/>
              <w:right w:val="outset" w:sz="6" w:space="0" w:color="auto"/>
            </w:tcBorders>
          </w:tcPr>
          <w:p w:rsidR="00EC62D3" w:rsidRDefault="00EC62D3">
            <w:pPr>
              <w:pStyle w:val="a3"/>
              <w:spacing w:line="276" w:lineRule="auto"/>
              <w:rPr>
                <w:color w:val="C00000"/>
                <w:sz w:val="28"/>
                <w:szCs w:val="28"/>
                <w:lang w:val="uk-UA"/>
              </w:rPr>
            </w:pPr>
          </w:p>
        </w:tc>
      </w:tr>
    </w:tbl>
    <w:p w:rsidR="00EC62D3" w:rsidRDefault="00EC62D3" w:rsidP="00EC62D3">
      <w:pPr>
        <w:pStyle w:val="a3"/>
        <w:spacing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14"/>
        <w:gridCol w:w="4435"/>
        <w:gridCol w:w="3434"/>
      </w:tblGrid>
      <w:tr w:rsidR="00EC62D3"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Рейтинг</w:t>
            </w:r>
          </w:p>
        </w:tc>
        <w:tc>
          <w:tcPr>
            <w:tcW w:w="211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Оцінка ризику зовнішніх чинників на дію за</w:t>
            </w:r>
            <w:r w:rsidR="00C9341A">
              <w:rPr>
                <w:color w:val="000000" w:themeColor="text1"/>
                <w:sz w:val="28"/>
                <w:szCs w:val="28"/>
                <w:lang w:val="uk-UA"/>
              </w:rPr>
              <w:t>пропонованого регуляторного акту</w:t>
            </w:r>
          </w:p>
        </w:tc>
      </w:tr>
      <w:tr w:rsidR="00EC62D3" w:rsidTr="00EC62D3">
        <w:trPr>
          <w:trHeight w:val="1961"/>
          <w:tblCellSpacing w:w="22" w:type="dxa"/>
        </w:trPr>
        <w:tc>
          <w:tcPr>
            <w:tcW w:w="1177"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rPr>
                <w:color w:val="C00000"/>
                <w:sz w:val="28"/>
                <w:szCs w:val="28"/>
                <w:lang w:val="uk-UA"/>
              </w:rPr>
            </w:pPr>
            <w:r>
              <w:rPr>
                <w:rStyle w:val="2"/>
                <w:sz w:val="28"/>
                <w:szCs w:val="28"/>
                <w:lang w:val="uk-UA"/>
              </w:rPr>
              <w:t>Альтернатива 1</w:t>
            </w:r>
          </w:p>
        </w:tc>
        <w:tc>
          <w:tcPr>
            <w:tcW w:w="2111" w:type="pct"/>
            <w:tcBorders>
              <w:top w:val="outset" w:sz="6" w:space="0" w:color="auto"/>
              <w:left w:val="outset" w:sz="6" w:space="0" w:color="auto"/>
              <w:bottom w:val="nil"/>
              <w:right w:val="outset" w:sz="6" w:space="0" w:color="auto"/>
            </w:tcBorders>
            <w:hideMark/>
          </w:tcPr>
          <w:p w:rsidR="00EC62D3" w:rsidRDefault="00EC62D3" w:rsidP="00C9341A">
            <w:pPr>
              <w:pStyle w:val="a3"/>
              <w:spacing w:line="276" w:lineRule="auto"/>
              <w:rPr>
                <w:color w:val="000000" w:themeColor="text1"/>
                <w:sz w:val="28"/>
                <w:szCs w:val="28"/>
                <w:lang w:val="uk-UA"/>
              </w:rPr>
            </w:pPr>
            <w:r>
              <w:rPr>
                <w:color w:val="C00000"/>
                <w:sz w:val="28"/>
                <w:szCs w:val="28"/>
                <w:lang w:val="uk-UA"/>
              </w:rPr>
              <w:t> </w:t>
            </w:r>
            <w:r w:rsidR="00C9341A">
              <w:rPr>
                <w:color w:val="000000" w:themeColor="text1"/>
                <w:sz w:val="28"/>
                <w:szCs w:val="28"/>
                <w:lang w:val="uk-UA"/>
              </w:rPr>
              <w:t>Дія</w:t>
            </w:r>
            <w:r>
              <w:rPr>
                <w:color w:val="000000" w:themeColor="text1"/>
                <w:sz w:val="28"/>
                <w:szCs w:val="28"/>
                <w:lang w:val="uk-UA"/>
              </w:rPr>
              <w:t xml:space="preserve"> мінімальні ставки податку</w:t>
            </w:r>
          </w:p>
        </w:tc>
        <w:tc>
          <w:tcPr>
            <w:tcW w:w="1620" w:type="pct"/>
            <w:tcBorders>
              <w:top w:val="outset" w:sz="6" w:space="0" w:color="auto"/>
              <w:left w:val="outset" w:sz="6" w:space="0" w:color="auto"/>
              <w:bottom w:val="nil"/>
              <w:right w:val="outset" w:sz="6" w:space="0" w:color="auto"/>
            </w:tcBorders>
            <w:hideMark/>
          </w:tcPr>
          <w:p w:rsidR="00EC62D3" w:rsidRPr="00C9341A" w:rsidRDefault="00EC62D3">
            <w:pPr>
              <w:pStyle w:val="a3"/>
              <w:spacing w:line="276" w:lineRule="auto"/>
              <w:jc w:val="center"/>
              <w:rPr>
                <w:color w:val="C0504D" w:themeColor="accent2"/>
                <w:sz w:val="28"/>
                <w:szCs w:val="28"/>
                <w:lang w:val="uk-UA"/>
              </w:rPr>
            </w:pPr>
            <w:r w:rsidRPr="00C9341A">
              <w:rPr>
                <w:color w:val="C0504D" w:themeColor="accent2"/>
                <w:sz w:val="28"/>
                <w:szCs w:val="28"/>
                <w:lang w:val="uk-UA"/>
              </w:rPr>
              <w:t>Х </w:t>
            </w:r>
          </w:p>
        </w:tc>
      </w:tr>
      <w:tr w:rsidR="00EC62D3"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211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C00000"/>
                <w:sz w:val="28"/>
                <w:szCs w:val="28"/>
                <w:lang w:val="uk-UA"/>
              </w:rPr>
              <w:t> </w:t>
            </w:r>
            <w:r>
              <w:rPr>
                <w:rStyle w:val="2"/>
                <w:color w:val="000000" w:themeColor="text1"/>
                <w:sz w:val="28"/>
                <w:szCs w:val="28"/>
                <w:lang w:val="uk-UA"/>
              </w:rPr>
              <w:t xml:space="preserve">Цей регуляторний акт відповідає потребам у розв’язанні визначеної проблеми та принципам державної регуляторної політики. </w:t>
            </w:r>
            <w:r>
              <w:rPr>
                <w:rStyle w:val="2"/>
                <w:color w:val="000000" w:themeColor="text1"/>
                <w:sz w:val="28"/>
                <w:szCs w:val="28"/>
                <w:lang w:val="uk-UA"/>
              </w:rPr>
              <w:lastRenderedPageBreak/>
              <w:t>Затвердження такого регуляторного акта забезпечить поступове досягнення встановлених цілей.</w:t>
            </w:r>
          </w:p>
        </w:tc>
        <w:tc>
          <w:tcPr>
            <w:tcW w:w="1620" w:type="pct"/>
            <w:tcBorders>
              <w:top w:val="outset" w:sz="6" w:space="0" w:color="auto"/>
              <w:left w:val="outset" w:sz="6" w:space="0" w:color="auto"/>
              <w:bottom w:val="outset" w:sz="6" w:space="0" w:color="auto"/>
              <w:right w:val="outset" w:sz="6" w:space="0" w:color="auto"/>
            </w:tcBorders>
            <w:hideMark/>
          </w:tcPr>
          <w:p w:rsidR="00EC62D3" w:rsidRPr="00C9341A" w:rsidRDefault="00EC62D3">
            <w:pPr>
              <w:pStyle w:val="a3"/>
              <w:spacing w:line="276" w:lineRule="auto"/>
              <w:jc w:val="center"/>
              <w:rPr>
                <w:color w:val="C0504D" w:themeColor="accent2"/>
                <w:sz w:val="36"/>
                <w:szCs w:val="36"/>
                <w:lang w:val="uk-UA"/>
              </w:rPr>
            </w:pPr>
            <w:r w:rsidRPr="00C9341A">
              <w:rPr>
                <w:color w:val="C0504D" w:themeColor="accent2"/>
                <w:sz w:val="36"/>
                <w:szCs w:val="36"/>
                <w:lang w:val="uk-UA"/>
              </w:rPr>
              <w:lastRenderedPageBreak/>
              <w:t>х</w:t>
            </w:r>
          </w:p>
        </w:tc>
      </w:tr>
      <w:tr w:rsidR="00EC62D3" w:rsidRPr="00592795"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Альтернатива 3</w:t>
            </w:r>
          </w:p>
        </w:tc>
        <w:tc>
          <w:tcPr>
            <w:tcW w:w="2111" w:type="pct"/>
            <w:tcBorders>
              <w:top w:val="outset" w:sz="6" w:space="0" w:color="auto"/>
              <w:left w:val="outset" w:sz="6" w:space="0" w:color="auto"/>
              <w:bottom w:val="outset" w:sz="6" w:space="0" w:color="auto"/>
              <w:right w:val="outset" w:sz="6" w:space="0" w:color="auto"/>
            </w:tcBorders>
          </w:tcPr>
          <w:p w:rsidR="00EC62D3" w:rsidRDefault="00EC62D3">
            <w:pPr>
              <w:pStyle w:val="rvps14"/>
              <w:spacing w:before="150" w:beforeAutospacing="0" w:after="150" w:afterAutospacing="0" w:line="276" w:lineRule="auto"/>
              <w:rPr>
                <w:color w:val="000000" w:themeColor="text1"/>
                <w:sz w:val="28"/>
                <w:szCs w:val="28"/>
                <w:lang w:val="uk-UA"/>
              </w:rPr>
            </w:pPr>
            <w:r>
              <w:rPr>
                <w:color w:val="000000" w:themeColor="text1"/>
                <w:sz w:val="28"/>
                <w:szCs w:val="28"/>
                <w:lang w:val="uk-UA"/>
              </w:rPr>
              <w:t xml:space="preserve">Збільшення матеріальних витрат, </w:t>
            </w:r>
            <w:proofErr w:type="spellStart"/>
            <w:r>
              <w:rPr>
                <w:color w:val="000000" w:themeColor="text1"/>
                <w:sz w:val="28"/>
                <w:szCs w:val="28"/>
                <w:lang w:val="uk-UA"/>
              </w:rPr>
              <w:t>пов»язаних</w:t>
            </w:r>
            <w:proofErr w:type="spellEnd"/>
            <w:r>
              <w:rPr>
                <w:color w:val="000000" w:themeColor="text1"/>
                <w:sz w:val="28"/>
                <w:szCs w:val="28"/>
                <w:lang w:val="uk-UA"/>
              </w:rPr>
              <w:t xml:space="preserve"> зі сплатою податку</w:t>
            </w:r>
          </w:p>
          <w:p w:rsidR="00EC62D3" w:rsidRDefault="00EC62D3">
            <w:pPr>
              <w:pStyle w:val="rvps14"/>
              <w:spacing w:before="150" w:beforeAutospacing="0" w:after="150" w:afterAutospacing="0" w:line="276" w:lineRule="auto"/>
              <w:rPr>
                <w:color w:val="000000" w:themeColor="text1"/>
                <w:sz w:val="28"/>
                <w:szCs w:val="28"/>
                <w:lang w:val="uk-UA"/>
              </w:rPr>
            </w:pPr>
            <w:r>
              <w:rPr>
                <w:color w:val="000000" w:themeColor="text1"/>
                <w:sz w:val="28"/>
                <w:szCs w:val="28"/>
                <w:lang w:val="uk-UA"/>
              </w:rPr>
              <w:t xml:space="preserve">  </w:t>
            </w:r>
          </w:p>
          <w:p w:rsidR="00EC62D3" w:rsidRDefault="00EC62D3">
            <w:pPr>
              <w:pStyle w:val="a3"/>
              <w:spacing w:line="276" w:lineRule="auto"/>
              <w:rPr>
                <w:color w:val="000000" w:themeColor="text1"/>
                <w:sz w:val="28"/>
                <w:szCs w:val="28"/>
                <w:lang w:val="uk-UA"/>
              </w:rPr>
            </w:pPr>
          </w:p>
        </w:tc>
        <w:tc>
          <w:tcPr>
            <w:tcW w:w="1620" w:type="pct"/>
            <w:tcBorders>
              <w:top w:val="outset" w:sz="6" w:space="0" w:color="auto"/>
              <w:left w:val="outset" w:sz="6" w:space="0" w:color="auto"/>
              <w:bottom w:val="outset" w:sz="6" w:space="0" w:color="auto"/>
              <w:right w:val="outset" w:sz="6" w:space="0" w:color="auto"/>
            </w:tcBorders>
            <w:hideMark/>
          </w:tcPr>
          <w:p w:rsidR="00EC62D3" w:rsidRDefault="00C9341A">
            <w:pPr>
              <w:pStyle w:val="a3"/>
              <w:spacing w:line="276" w:lineRule="auto"/>
              <w:jc w:val="center"/>
              <w:rPr>
                <w:color w:val="000000" w:themeColor="text1"/>
                <w:sz w:val="28"/>
                <w:szCs w:val="28"/>
                <w:lang w:val="uk-UA"/>
              </w:rPr>
            </w:pPr>
            <w:r>
              <w:rPr>
                <w:color w:val="000000" w:themeColor="text1"/>
                <w:sz w:val="28"/>
                <w:szCs w:val="28"/>
                <w:lang w:val="uk-UA"/>
              </w:rPr>
              <w:t xml:space="preserve"> З</w:t>
            </w:r>
            <w:r w:rsidR="00EC62D3">
              <w:rPr>
                <w:color w:val="000000" w:themeColor="text1"/>
                <w:sz w:val="28"/>
                <w:szCs w:val="28"/>
                <w:lang w:val="uk-UA"/>
              </w:rPr>
              <w:t>ниження платоспроможності платників податків, зменшення кількості суб’єктів господарювання</w:t>
            </w:r>
          </w:p>
        </w:tc>
      </w:tr>
    </w:tbl>
    <w:p w:rsidR="00EC62D3" w:rsidRDefault="00EC62D3" w:rsidP="00EC62D3">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V. Механізми та заходи, які забезпечать розв'язання визначеної проблеми</w:t>
      </w:r>
    </w:p>
    <w:p w:rsidR="00EC62D3" w:rsidRDefault="00EC62D3" w:rsidP="00EC62D3">
      <w:pPr>
        <w:spacing w:after="0" w:line="240" w:lineRule="auto"/>
        <w:ind w:firstLine="709"/>
        <w:jc w:val="both"/>
        <w:rPr>
          <w:rStyle w:val="2"/>
        </w:rPr>
      </w:pPr>
      <w:r>
        <w:rPr>
          <w:rStyle w:val="2"/>
          <w:rFonts w:ascii="Times New Roman" w:hAnsi="Times New Roman" w:cs="Times New Roman"/>
          <w:color w:val="000000" w:themeColor="text1"/>
          <w:sz w:val="28"/>
          <w:szCs w:val="28"/>
          <w:lang w:val="uk-UA"/>
        </w:rPr>
        <w:t xml:space="preserve">1. Оприлюднення проекту рішення “ Про встановлення </w:t>
      </w:r>
      <w:r w:rsidR="00C9341A">
        <w:rPr>
          <w:rStyle w:val="2"/>
          <w:rFonts w:ascii="Times New Roman" w:hAnsi="Times New Roman" w:cs="Times New Roman"/>
          <w:color w:val="000000" w:themeColor="text1"/>
          <w:sz w:val="28"/>
          <w:szCs w:val="28"/>
          <w:lang w:val="uk-UA"/>
        </w:rPr>
        <w:t xml:space="preserve">ставок </w:t>
      </w:r>
      <w:r>
        <w:rPr>
          <w:rStyle w:val="2"/>
          <w:rFonts w:ascii="Times New Roman" w:hAnsi="Times New Roman" w:cs="Times New Roman"/>
          <w:color w:val="000000" w:themeColor="text1"/>
          <w:sz w:val="28"/>
          <w:szCs w:val="28"/>
          <w:lang w:val="uk-UA"/>
        </w:rPr>
        <w:t>місцевого податку на нерухоме майно, відмінне від земельної ділянки</w:t>
      </w:r>
      <w:r w:rsidR="00C9341A">
        <w:rPr>
          <w:rStyle w:val="2"/>
          <w:rFonts w:ascii="Times New Roman" w:hAnsi="Times New Roman" w:cs="Times New Roman"/>
          <w:color w:val="000000" w:themeColor="text1"/>
          <w:sz w:val="28"/>
          <w:szCs w:val="28"/>
          <w:lang w:val="uk-UA"/>
        </w:rPr>
        <w:t xml:space="preserve"> на території Ямпільської селищної ради на 2020 рік»</w:t>
      </w:r>
      <w:r>
        <w:rPr>
          <w:rStyle w:val="2"/>
          <w:rFonts w:ascii="Times New Roman" w:hAnsi="Times New Roman" w:cs="Times New Roman"/>
          <w:color w:val="000000" w:themeColor="text1"/>
          <w:sz w:val="28"/>
          <w:szCs w:val="28"/>
          <w:lang w:val="uk-UA"/>
        </w:rPr>
        <w:t xml:space="preserve"> ” з метою отримання зауважень та пропозицій.</w:t>
      </w:r>
    </w:p>
    <w:p w:rsidR="00EC62D3" w:rsidRDefault="00C9341A"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 xml:space="preserve">2. Встановлення ставок </w:t>
      </w:r>
      <w:r w:rsidR="00EC62D3">
        <w:rPr>
          <w:rStyle w:val="2"/>
          <w:rFonts w:ascii="Times New Roman" w:hAnsi="Times New Roman" w:cs="Times New Roman"/>
          <w:color w:val="000000" w:themeColor="text1"/>
          <w:sz w:val="28"/>
          <w:szCs w:val="28"/>
          <w:lang w:val="uk-UA"/>
        </w:rPr>
        <w:t xml:space="preserve"> податку для об'єктів житлової нерухомості, що перебувають у власності фізичних та юридичних осіб.</w:t>
      </w:r>
    </w:p>
    <w:p w:rsidR="00EC62D3" w:rsidRDefault="00A52D20"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 xml:space="preserve">3. Встановлення ставок </w:t>
      </w:r>
      <w:r w:rsidR="00EC62D3">
        <w:rPr>
          <w:rStyle w:val="2"/>
          <w:rFonts w:ascii="Times New Roman" w:hAnsi="Times New Roman" w:cs="Times New Roman"/>
          <w:color w:val="000000" w:themeColor="text1"/>
          <w:sz w:val="28"/>
          <w:szCs w:val="28"/>
          <w:lang w:val="uk-UA"/>
        </w:rPr>
        <w:t xml:space="preserve"> податку для об'єктів нежитлової нерухомості, що перебувають у власності фізичних та юридичних осіб.</w:t>
      </w:r>
    </w:p>
    <w:p w:rsidR="00EC62D3" w:rsidRDefault="00EC62D3"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 xml:space="preserve">4. </w:t>
      </w:r>
      <w:r w:rsidR="00A52D20">
        <w:rPr>
          <w:rStyle w:val="2"/>
          <w:rFonts w:ascii="Times New Roman" w:hAnsi="Times New Roman" w:cs="Times New Roman"/>
          <w:color w:val="000000" w:themeColor="text1"/>
          <w:sz w:val="28"/>
          <w:szCs w:val="28"/>
          <w:lang w:val="uk-UA"/>
        </w:rPr>
        <w:t xml:space="preserve">Встановлення додаткових пільг ставок </w:t>
      </w:r>
      <w:r>
        <w:rPr>
          <w:rStyle w:val="2"/>
          <w:rFonts w:ascii="Times New Roman" w:hAnsi="Times New Roman" w:cs="Times New Roman"/>
          <w:color w:val="000000" w:themeColor="text1"/>
          <w:sz w:val="28"/>
          <w:szCs w:val="28"/>
          <w:lang w:val="uk-UA"/>
        </w:rPr>
        <w:t xml:space="preserve"> податку на нерухоме майно, відмінне від земельної ділянки</w:t>
      </w:r>
      <w:r w:rsidR="00A52D20">
        <w:rPr>
          <w:rStyle w:val="2"/>
          <w:rFonts w:ascii="Times New Roman" w:hAnsi="Times New Roman" w:cs="Times New Roman"/>
          <w:color w:val="000000" w:themeColor="text1"/>
          <w:sz w:val="28"/>
          <w:szCs w:val="28"/>
          <w:lang w:val="uk-UA"/>
        </w:rPr>
        <w:t>,</w:t>
      </w:r>
      <w:r>
        <w:rPr>
          <w:rStyle w:val="2"/>
          <w:rFonts w:ascii="Times New Roman" w:hAnsi="Times New Roman" w:cs="Times New Roman"/>
          <w:color w:val="000000" w:themeColor="text1"/>
          <w:sz w:val="28"/>
          <w:szCs w:val="28"/>
          <w:lang w:val="uk-UA"/>
        </w:rPr>
        <w:t xml:space="preserve"> згідно до пункту 266.4 стат</w:t>
      </w:r>
      <w:r w:rsidR="00A52D20">
        <w:rPr>
          <w:rStyle w:val="2"/>
          <w:rFonts w:ascii="Times New Roman" w:hAnsi="Times New Roman" w:cs="Times New Roman"/>
          <w:color w:val="000000" w:themeColor="text1"/>
          <w:sz w:val="28"/>
          <w:szCs w:val="28"/>
          <w:lang w:val="uk-UA"/>
        </w:rPr>
        <w:t>т</w:t>
      </w:r>
      <w:r>
        <w:rPr>
          <w:rStyle w:val="2"/>
          <w:rFonts w:ascii="Times New Roman" w:hAnsi="Times New Roman" w:cs="Times New Roman"/>
          <w:color w:val="000000" w:themeColor="text1"/>
          <w:sz w:val="28"/>
          <w:szCs w:val="28"/>
          <w:lang w:val="uk-UA"/>
        </w:rPr>
        <w:t>і 266 Податкового кодексу України.</w:t>
      </w:r>
    </w:p>
    <w:p w:rsidR="00EC62D3" w:rsidRDefault="00EC62D3" w:rsidP="00EC62D3">
      <w:pPr>
        <w:spacing w:after="0" w:line="240" w:lineRule="auto"/>
        <w:ind w:firstLine="708"/>
        <w:jc w:val="both"/>
        <w:rPr>
          <w:rStyle w:val="2"/>
          <w:rFonts w:ascii="Times New Roman" w:hAnsi="Times New Roman" w:cs="Times New Roman"/>
          <w:color w:val="C00000"/>
          <w:sz w:val="28"/>
          <w:szCs w:val="28"/>
          <w:lang w:val="uk-UA"/>
        </w:rPr>
      </w:pPr>
    </w:p>
    <w:p w:rsidR="00EC62D3" w:rsidRPr="00A52D20" w:rsidRDefault="00EC62D3" w:rsidP="00EC62D3">
      <w:pPr>
        <w:shd w:val="clear" w:color="auto" w:fill="FFFFFF"/>
        <w:spacing w:after="105" w:line="240" w:lineRule="auto"/>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VI. Оцінка ви</w:t>
      </w:r>
      <w:r w:rsidR="00A52D20">
        <w:rPr>
          <w:rFonts w:ascii="Times New Roman" w:hAnsi="Times New Roman" w:cs="Times New Roman"/>
          <w:b/>
          <w:color w:val="000000" w:themeColor="text1"/>
          <w:sz w:val="28"/>
          <w:szCs w:val="28"/>
          <w:lang w:val="uk-UA"/>
        </w:rPr>
        <w:t>конання вимог регуляторного акту</w:t>
      </w:r>
      <w:r>
        <w:rPr>
          <w:rFonts w:ascii="Times New Roman" w:hAnsi="Times New Roman" w:cs="Times New Roman"/>
          <w:b/>
          <w:color w:val="000000" w:themeColor="text1"/>
          <w:sz w:val="28"/>
          <w:szCs w:val="28"/>
          <w:lang w:val="uk-UA"/>
        </w:rPr>
        <w:t xml:space="preserve"> залежно від ресурсів, якими розпоряджаються органи місцевого самоврядування, фізичні та юридичні особи, які повинні проваджувати або виконувати ці вимоги</w:t>
      </w:r>
    </w:p>
    <w:p w:rsidR="00EC62D3" w:rsidRDefault="00EC62D3" w:rsidP="00EC62D3">
      <w:pPr>
        <w:shd w:val="clear" w:color="auto" w:fill="FFFFFF"/>
        <w:spacing w:after="105" w:line="240" w:lineRule="auto"/>
        <w:rPr>
          <w:rFonts w:ascii="Trebuchet MS" w:eastAsia="Times New Roman" w:hAnsi="Trebuchet MS" w:cs="Times New Roman"/>
          <w:b/>
          <w:color w:val="000000" w:themeColor="text1"/>
          <w:sz w:val="24"/>
          <w:szCs w:val="24"/>
          <w:lang w:val="uk-UA" w:eastAsia="ru-RU"/>
        </w:rPr>
      </w:pPr>
      <w:r>
        <w:rPr>
          <w:rFonts w:ascii="Trebuchet MS" w:eastAsia="Times New Roman" w:hAnsi="Trebuchet MS" w:cs="Times New Roman"/>
          <w:b/>
          <w:color w:val="000000" w:themeColor="text1"/>
          <w:sz w:val="24"/>
          <w:szCs w:val="24"/>
          <w:lang w:val="uk-UA" w:eastAsia="ru-RU"/>
        </w:rPr>
        <w:t xml:space="preserve"> </w:t>
      </w:r>
      <w:r>
        <w:rPr>
          <w:rFonts w:ascii="Times New Roman" w:eastAsia="Times New Roman" w:hAnsi="Times New Roman" w:cs="Times New Roman"/>
          <w:sz w:val="28"/>
          <w:szCs w:val="28"/>
          <w:lang w:val="uk-UA" w:eastAsia="ru-RU"/>
        </w:rPr>
        <w:t xml:space="preserve">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w:t>
      </w:r>
      <w:proofErr w:type="spellStart"/>
      <w:r>
        <w:rPr>
          <w:rFonts w:ascii="Times New Roman" w:eastAsia="Times New Roman" w:hAnsi="Times New Roman" w:cs="Times New Roman"/>
          <w:sz w:val="28"/>
          <w:szCs w:val="28"/>
          <w:lang w:eastAsia="ru-RU"/>
        </w:rPr>
        <w:t>Органи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місцевого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самоврядування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наділені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повноваженнями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лише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встановлювати</w:t>
      </w:r>
      <w:proofErr w:type="spellEnd"/>
      <w:r>
        <w:rPr>
          <w:rFonts w:ascii="Times New Roman" w:eastAsia="Times New Roman" w:hAnsi="Times New Roman" w:cs="Times New Roman"/>
          <w:sz w:val="28"/>
          <w:szCs w:val="28"/>
          <w:lang w:eastAsia="ru-RU"/>
        </w:rPr>
        <w:t xml:space="preserve"> ставки </w:t>
      </w:r>
      <w:proofErr w:type="spellStart"/>
      <w:r>
        <w:rPr>
          <w:rFonts w:ascii="Times New Roman" w:eastAsia="Times New Roman" w:hAnsi="Times New Roman" w:cs="Times New Roman"/>
          <w:sz w:val="28"/>
          <w:szCs w:val="28"/>
          <w:lang w:eastAsia="ru-RU"/>
        </w:rPr>
        <w:t>місцевих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податків</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зборів</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змінюючи</w:t>
      </w:r>
      <w:proofErr w:type="spellEnd"/>
      <w:r>
        <w:rPr>
          <w:rFonts w:ascii="Times New Roman" w:eastAsia="Times New Roman" w:hAnsi="Times New Roman" w:cs="Times New Roman"/>
          <w:sz w:val="28"/>
          <w:szCs w:val="28"/>
          <w:lang w:eastAsia="ru-RU"/>
        </w:rPr>
        <w:t xml:space="preserve"> порядок </w:t>
      </w:r>
      <w:proofErr w:type="spellStart"/>
      <w:r>
        <w:rPr>
          <w:rFonts w:ascii="Times New Roman" w:eastAsia="Times New Roman" w:hAnsi="Times New Roman" w:cs="Times New Roman"/>
          <w:sz w:val="28"/>
          <w:szCs w:val="28"/>
          <w:lang w:eastAsia="ru-RU"/>
        </w:rPr>
        <w:t>їх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обчислення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сплати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адміністративні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процедури</w:t>
      </w:r>
      <w:proofErr w:type="spellEnd"/>
      <w:r>
        <w:rPr>
          <w:rFonts w:ascii="Times New Roman" w:eastAsia="Times New Roman" w:hAnsi="Times New Roman" w:cs="Times New Roman"/>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Тест малого </w:t>
      </w:r>
      <w:proofErr w:type="spellStart"/>
      <w:r>
        <w:rPr>
          <w:rFonts w:ascii="Times New Roman" w:eastAsia="Times New Roman" w:hAnsi="Times New Roman" w:cs="Times New Roman"/>
          <w:sz w:val="28"/>
          <w:szCs w:val="28"/>
          <w:lang w:eastAsia="ru-RU"/>
        </w:rPr>
        <w:t>підприємництва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додається</w:t>
      </w:r>
      <w:proofErr w:type="spellEnd"/>
      <w:r>
        <w:rPr>
          <w:rFonts w:ascii="Times New Roman" w:eastAsia="Times New Roman" w:hAnsi="Times New Roman" w:cs="Times New Roman"/>
          <w:sz w:val="28"/>
          <w:szCs w:val="28"/>
          <w:lang w:eastAsia="ru-RU"/>
        </w:rPr>
        <w:t>.</w:t>
      </w:r>
    </w:p>
    <w:p w:rsidR="00EC62D3" w:rsidRDefault="00EC62D3" w:rsidP="00EC62D3">
      <w:pPr>
        <w:pStyle w:val="3"/>
        <w:spacing w:before="12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VII. Обґрунтування запропоновано</w:t>
      </w:r>
      <w:r w:rsidR="00A52D20">
        <w:rPr>
          <w:rFonts w:ascii="Times New Roman" w:hAnsi="Times New Roman" w:cs="Times New Roman"/>
          <w:color w:val="000000" w:themeColor="text1"/>
          <w:sz w:val="28"/>
          <w:szCs w:val="28"/>
          <w:lang w:val="uk-UA"/>
        </w:rPr>
        <w:t>го строку дії регуляторного акту</w:t>
      </w:r>
    </w:p>
    <w:p w:rsidR="00EC62D3" w:rsidRPr="00EC62D3" w:rsidRDefault="00A52D20" w:rsidP="00EC62D3">
      <w:pPr>
        <w:spacing w:after="0" w:line="240" w:lineRule="auto"/>
        <w:ind w:firstLine="708"/>
        <w:jc w:val="both"/>
        <w:rPr>
          <w:rStyle w:val="2"/>
          <w:lang w:val="uk-UA"/>
        </w:rPr>
      </w:pPr>
      <w:r>
        <w:rPr>
          <w:rStyle w:val="2"/>
          <w:rFonts w:ascii="Times New Roman" w:hAnsi="Times New Roman" w:cs="Times New Roman"/>
          <w:color w:val="000000" w:themeColor="text1"/>
          <w:sz w:val="28"/>
          <w:szCs w:val="28"/>
          <w:lang w:val="uk-UA"/>
        </w:rPr>
        <w:t>На дію цього регуляторного акту</w:t>
      </w:r>
      <w:r w:rsidR="00EC62D3">
        <w:rPr>
          <w:rStyle w:val="2"/>
          <w:rFonts w:ascii="Times New Roman" w:hAnsi="Times New Roman" w:cs="Times New Roman"/>
          <w:color w:val="000000" w:themeColor="text1"/>
          <w:sz w:val="28"/>
          <w:szCs w:val="28"/>
          <w:lang w:val="uk-UA"/>
        </w:rPr>
        <w:t xml:space="preserve"> негативно можуть вплинути економічна  криза та значні темпи інфляції. Ці фактори можуть значно знизити інвестиційну привабливість  об'єктів нежитлової нерухомості для суб’єктів господарювання. Так, значні темпи інфляції посилюють ризик інвестицій, що призводить до зниження попиту на нерухоме майно.</w:t>
      </w:r>
    </w:p>
    <w:p w:rsidR="00EC62D3" w:rsidRDefault="00A52D20"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 xml:space="preserve">          </w:t>
      </w:r>
      <w:r w:rsidR="00EC62D3">
        <w:rPr>
          <w:rStyle w:val="2"/>
          <w:rFonts w:ascii="Times New Roman" w:hAnsi="Times New Roman" w:cs="Times New Roman"/>
          <w:color w:val="000000" w:themeColor="text1"/>
          <w:sz w:val="28"/>
          <w:szCs w:val="28"/>
          <w:lang w:val="uk-UA"/>
        </w:rPr>
        <w:t>Різке дорожчання тарифів на енергоносії та продукти харчування можуть вплинути на платоспроможність населення та знизити рівень надходження податку.</w:t>
      </w:r>
    </w:p>
    <w:p w:rsidR="00EC62D3" w:rsidRDefault="00EC62D3"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ab/>
        <w:t>Позитивно</w:t>
      </w:r>
      <w:r w:rsidR="00A52D20">
        <w:rPr>
          <w:rStyle w:val="2"/>
          <w:rFonts w:ascii="Times New Roman" w:hAnsi="Times New Roman" w:cs="Times New Roman"/>
          <w:color w:val="000000" w:themeColor="text1"/>
          <w:sz w:val="28"/>
          <w:szCs w:val="28"/>
          <w:lang w:val="uk-UA"/>
        </w:rPr>
        <w:t xml:space="preserve"> на дію цього регуляторного акту</w:t>
      </w:r>
      <w:r>
        <w:rPr>
          <w:rStyle w:val="2"/>
          <w:rFonts w:ascii="Times New Roman" w:hAnsi="Times New Roman" w:cs="Times New Roman"/>
          <w:color w:val="000000" w:themeColor="text1"/>
          <w:sz w:val="28"/>
          <w:szCs w:val="28"/>
          <w:lang w:val="uk-UA"/>
        </w:rPr>
        <w:t xml:space="preserve"> може вплинути економічна стабільність в країні та підвищення темпів росту ВВП. Вихід з «тіні» бізнесу сприятиме збільшенню надходжень до бюджетів усіх рівнів.</w:t>
      </w:r>
    </w:p>
    <w:p w:rsidR="00EC62D3" w:rsidRDefault="00A52D20"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Строк дії акту</w:t>
      </w:r>
      <w:r w:rsidR="00EC62D3">
        <w:rPr>
          <w:rStyle w:val="2"/>
          <w:rFonts w:ascii="Times New Roman" w:hAnsi="Times New Roman" w:cs="Times New Roman"/>
          <w:color w:val="000000" w:themeColor="text1"/>
          <w:sz w:val="28"/>
          <w:szCs w:val="28"/>
          <w:lang w:val="uk-UA"/>
        </w:rPr>
        <w:t xml:space="preserve"> – до повторного відстеження (проводиться через один рік), з подальшим продовженням чи внесенням відповідних змін.</w:t>
      </w:r>
      <w:r w:rsidR="00EC62D3">
        <w:rPr>
          <w:rStyle w:val="2"/>
          <w:rFonts w:ascii="Times New Roman" w:hAnsi="Times New Roman" w:cs="Times New Roman"/>
          <w:color w:val="000000" w:themeColor="text1"/>
          <w:sz w:val="28"/>
          <w:szCs w:val="28"/>
          <w:lang w:val="uk-UA"/>
        </w:rPr>
        <w:tab/>
      </w:r>
    </w:p>
    <w:p w:rsidR="00EC62D3" w:rsidRDefault="00EC62D3" w:rsidP="00EC62D3">
      <w:pPr>
        <w:pStyle w:val="3"/>
        <w:spacing w:before="120"/>
        <w:jc w:val="center"/>
      </w:pPr>
      <w:r>
        <w:rPr>
          <w:rFonts w:ascii="Times New Roman" w:hAnsi="Times New Roman" w:cs="Times New Roman"/>
          <w:color w:val="000000" w:themeColor="text1"/>
          <w:sz w:val="28"/>
          <w:szCs w:val="28"/>
          <w:lang w:val="uk-UA"/>
        </w:rPr>
        <w:t>VIII. Визначення показників результ</w:t>
      </w:r>
      <w:r w:rsidR="00A52D20">
        <w:rPr>
          <w:rFonts w:ascii="Times New Roman" w:hAnsi="Times New Roman" w:cs="Times New Roman"/>
          <w:color w:val="000000" w:themeColor="text1"/>
          <w:sz w:val="28"/>
          <w:szCs w:val="28"/>
          <w:lang w:val="uk-UA"/>
        </w:rPr>
        <w:t>ативності дії регуляторного акту</w:t>
      </w:r>
    </w:p>
    <w:p w:rsidR="00EC62D3" w:rsidRDefault="00EC62D3" w:rsidP="00EC62D3">
      <w:pPr>
        <w:spacing w:after="0" w:line="240" w:lineRule="auto"/>
        <w:jc w:val="both"/>
        <w:rPr>
          <w:rStyle w:val="2"/>
        </w:rPr>
      </w:pPr>
      <w:r>
        <w:rPr>
          <w:rStyle w:val="2"/>
          <w:rFonts w:ascii="Times New Roman" w:hAnsi="Times New Roman" w:cs="Times New Roman"/>
          <w:color w:val="000000" w:themeColor="text1"/>
          <w:sz w:val="28"/>
          <w:szCs w:val="28"/>
          <w:lang w:val="uk-UA"/>
        </w:rPr>
        <w:t>Виходячи з цілей державного регулювання, визначених у другому розділі АРВ, для відстеження результат</w:t>
      </w:r>
      <w:r w:rsidR="00A52D20">
        <w:rPr>
          <w:rStyle w:val="2"/>
          <w:rFonts w:ascii="Times New Roman" w:hAnsi="Times New Roman" w:cs="Times New Roman"/>
          <w:color w:val="000000" w:themeColor="text1"/>
          <w:sz w:val="28"/>
          <w:szCs w:val="28"/>
          <w:lang w:val="uk-UA"/>
        </w:rPr>
        <w:t>ивності цього регуляторного акту</w:t>
      </w:r>
      <w:r>
        <w:rPr>
          <w:rStyle w:val="2"/>
          <w:rFonts w:ascii="Times New Roman" w:hAnsi="Times New Roman" w:cs="Times New Roman"/>
          <w:color w:val="000000" w:themeColor="text1"/>
          <w:sz w:val="28"/>
          <w:szCs w:val="28"/>
          <w:lang w:val="uk-UA"/>
        </w:rPr>
        <w:t xml:space="preserve"> обрано такі прогноз</w:t>
      </w:r>
      <w:r w:rsidR="00A52D20">
        <w:rPr>
          <w:rStyle w:val="2"/>
          <w:rFonts w:ascii="Times New Roman" w:hAnsi="Times New Roman" w:cs="Times New Roman"/>
          <w:color w:val="000000" w:themeColor="text1"/>
          <w:sz w:val="28"/>
          <w:szCs w:val="28"/>
          <w:lang w:val="uk-UA"/>
        </w:rPr>
        <w:t>ова</w:t>
      </w:r>
      <w:r>
        <w:rPr>
          <w:rStyle w:val="2"/>
          <w:rFonts w:ascii="Times New Roman" w:hAnsi="Times New Roman" w:cs="Times New Roman"/>
          <w:color w:val="000000" w:themeColor="text1"/>
          <w:sz w:val="28"/>
          <w:szCs w:val="28"/>
          <w:lang w:val="uk-UA"/>
        </w:rPr>
        <w:t>ні статистичні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9"/>
        <w:gridCol w:w="2322"/>
        <w:gridCol w:w="3000"/>
      </w:tblGrid>
      <w:tr w:rsidR="00EC62D3" w:rsidTr="00EC62D3">
        <w:tc>
          <w:tcPr>
            <w:tcW w:w="4249"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Назва показника</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A52D20">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за 2018</w:t>
            </w:r>
            <w:r w:rsidR="00EC62D3">
              <w:rPr>
                <w:rStyle w:val="2"/>
                <w:rFonts w:ascii="Times New Roman" w:hAnsi="Times New Roman" w:cs="Times New Roman"/>
                <w:color w:val="000000" w:themeColor="text1"/>
                <w:sz w:val="28"/>
                <w:szCs w:val="28"/>
                <w:lang w:val="uk-UA"/>
              </w:rPr>
              <w:t xml:space="preserve">р </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Default="00A52D20">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за 2019</w:t>
            </w:r>
            <w:r w:rsidR="00EC62D3">
              <w:rPr>
                <w:rStyle w:val="2"/>
                <w:rFonts w:ascii="Times New Roman" w:hAnsi="Times New Roman" w:cs="Times New Roman"/>
                <w:color w:val="000000" w:themeColor="text1"/>
                <w:sz w:val="28"/>
                <w:szCs w:val="28"/>
                <w:lang w:val="uk-UA"/>
              </w:rPr>
              <w:t>р.</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pStyle w:val="aa"/>
              <w:spacing w:after="0" w:line="276" w:lineRule="auto"/>
              <w:ind w:left="0"/>
              <w:jc w:val="both"/>
              <w:rPr>
                <w:bCs/>
                <w:color w:val="000000" w:themeColor="text1"/>
                <w:sz w:val="28"/>
                <w:szCs w:val="28"/>
                <w:lang w:val="uk-UA"/>
              </w:rPr>
            </w:pPr>
            <w:r>
              <w:rPr>
                <w:color w:val="000000" w:themeColor="text1"/>
                <w:sz w:val="28"/>
                <w:szCs w:val="28"/>
                <w:lang w:val="uk-UA"/>
              </w:rPr>
              <w:t>Нараховано плати з фізичних осіб</w:t>
            </w:r>
            <w:r>
              <w:rPr>
                <w:rStyle w:val="2"/>
                <w:color w:val="000000" w:themeColor="text1"/>
                <w:sz w:val="28"/>
                <w:szCs w:val="28"/>
                <w:lang w:val="uk-UA"/>
              </w:rPr>
              <w:t xml:space="preserve"> </w:t>
            </w:r>
            <w:r>
              <w:rPr>
                <w:color w:val="000000" w:themeColor="text1"/>
                <w:sz w:val="28"/>
                <w:szCs w:val="28"/>
                <w:lang w:val="uk-UA"/>
              </w:rPr>
              <w:t>в місцевий бюджет</w:t>
            </w:r>
            <w:r>
              <w:rPr>
                <w:bCs/>
                <w:color w:val="000000" w:themeColor="text1"/>
                <w:sz w:val="28"/>
                <w:szCs w:val="28"/>
                <w:lang w:val="uk-UA"/>
              </w:rPr>
              <w:t xml:space="preserve"> (тис. грн.)</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63,6</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1E1D42" w:rsidRDefault="00EC62D3">
            <w:pPr>
              <w:spacing w:after="0" w:line="240" w:lineRule="auto"/>
              <w:jc w:val="center"/>
              <w:rPr>
                <w:rStyle w:val="2"/>
                <w:rFonts w:ascii="Times New Roman" w:hAnsi="Times New Roman" w:cs="Times New Roman"/>
                <w:sz w:val="28"/>
                <w:szCs w:val="28"/>
                <w:lang w:val="uk-UA"/>
              </w:rPr>
            </w:pPr>
            <w:r w:rsidRPr="001E1D42">
              <w:rPr>
                <w:rStyle w:val="2"/>
                <w:rFonts w:ascii="Times New Roman" w:hAnsi="Times New Roman" w:cs="Times New Roman"/>
                <w:sz w:val="28"/>
                <w:szCs w:val="28"/>
                <w:lang w:val="uk-UA"/>
              </w:rPr>
              <w:t>Строк нарахування не настав</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pStyle w:val="aa"/>
              <w:spacing w:after="0" w:line="276" w:lineRule="auto"/>
              <w:ind w:left="0"/>
              <w:jc w:val="both"/>
              <w:rPr>
                <w:bCs/>
                <w:color w:val="000000" w:themeColor="text1"/>
                <w:sz w:val="28"/>
                <w:szCs w:val="28"/>
                <w:lang w:val="uk-UA"/>
              </w:rPr>
            </w:pPr>
            <w:r>
              <w:rPr>
                <w:color w:val="000000" w:themeColor="text1"/>
                <w:sz w:val="28"/>
                <w:szCs w:val="28"/>
                <w:lang w:val="uk-UA"/>
              </w:rPr>
              <w:t>Нараховано плати з юридичних осіб</w:t>
            </w:r>
            <w:r>
              <w:rPr>
                <w:rStyle w:val="2"/>
                <w:color w:val="000000" w:themeColor="text1"/>
                <w:sz w:val="28"/>
                <w:szCs w:val="28"/>
                <w:lang w:val="uk-UA"/>
              </w:rPr>
              <w:t xml:space="preserve"> </w:t>
            </w:r>
            <w:r>
              <w:rPr>
                <w:color w:val="000000" w:themeColor="text1"/>
                <w:sz w:val="28"/>
                <w:szCs w:val="28"/>
                <w:lang w:val="uk-UA"/>
              </w:rPr>
              <w:t>в місцевий бюджет</w:t>
            </w:r>
            <w:r>
              <w:rPr>
                <w:bCs/>
                <w:color w:val="000000" w:themeColor="text1"/>
                <w:sz w:val="28"/>
                <w:szCs w:val="28"/>
                <w:lang w:val="uk-UA"/>
              </w:rPr>
              <w:t xml:space="preserve"> (тис. грн.)</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186,5</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A52D20" w:rsidRDefault="00EC62D3">
            <w:pPr>
              <w:spacing w:after="0" w:line="240" w:lineRule="auto"/>
              <w:jc w:val="center"/>
              <w:rPr>
                <w:rStyle w:val="2"/>
                <w:rFonts w:ascii="Times New Roman" w:hAnsi="Times New Roman" w:cs="Times New Roman"/>
                <w:color w:val="C0504D" w:themeColor="accent2"/>
                <w:sz w:val="28"/>
                <w:szCs w:val="28"/>
                <w:lang w:val="uk-UA"/>
              </w:rPr>
            </w:pPr>
            <w:r w:rsidRPr="00A52D20">
              <w:rPr>
                <w:rStyle w:val="2"/>
                <w:rFonts w:ascii="Times New Roman" w:hAnsi="Times New Roman" w:cs="Times New Roman"/>
                <w:color w:val="C0504D" w:themeColor="accent2"/>
                <w:sz w:val="28"/>
                <w:szCs w:val="28"/>
                <w:lang w:val="uk-UA"/>
              </w:rPr>
              <w:t>602</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Кількість юридичних осіб</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191</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A52D20" w:rsidRDefault="00EC62D3">
            <w:pPr>
              <w:spacing w:after="0" w:line="240" w:lineRule="auto"/>
              <w:jc w:val="center"/>
              <w:rPr>
                <w:rStyle w:val="2"/>
                <w:rFonts w:ascii="Times New Roman" w:hAnsi="Times New Roman" w:cs="Times New Roman"/>
                <w:color w:val="C0504D" w:themeColor="accent2"/>
                <w:sz w:val="28"/>
                <w:szCs w:val="28"/>
                <w:lang w:val="uk-UA"/>
              </w:rPr>
            </w:pPr>
            <w:r w:rsidRPr="00A52D20">
              <w:rPr>
                <w:rStyle w:val="2"/>
                <w:rFonts w:ascii="Times New Roman" w:hAnsi="Times New Roman" w:cs="Times New Roman"/>
                <w:color w:val="C0504D" w:themeColor="accent2"/>
                <w:sz w:val="28"/>
                <w:szCs w:val="28"/>
                <w:lang w:val="uk-UA"/>
              </w:rPr>
              <w:t>191</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Кількість орендарів комунального майна</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5</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A52D20" w:rsidRDefault="00EC62D3">
            <w:pPr>
              <w:spacing w:after="0" w:line="240" w:lineRule="auto"/>
              <w:jc w:val="center"/>
              <w:rPr>
                <w:rStyle w:val="2"/>
                <w:rFonts w:ascii="Times New Roman" w:hAnsi="Times New Roman" w:cs="Times New Roman"/>
                <w:color w:val="C0504D" w:themeColor="accent2"/>
                <w:sz w:val="28"/>
                <w:szCs w:val="28"/>
                <w:lang w:val="uk-UA"/>
              </w:rPr>
            </w:pPr>
            <w:r w:rsidRPr="00A52D20">
              <w:rPr>
                <w:rStyle w:val="2"/>
                <w:rFonts w:ascii="Times New Roman" w:hAnsi="Times New Roman" w:cs="Times New Roman"/>
                <w:color w:val="C0504D" w:themeColor="accent2"/>
                <w:sz w:val="28"/>
                <w:szCs w:val="28"/>
                <w:lang w:val="uk-UA"/>
              </w:rPr>
              <w:t>5</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Розм</w:t>
            </w:r>
            <w:r w:rsidR="00A52D20">
              <w:rPr>
                <w:rFonts w:ascii="Times New Roman" w:hAnsi="Times New Roman" w:cs="Times New Roman"/>
                <w:bCs/>
                <w:color w:val="000000" w:themeColor="text1"/>
                <w:sz w:val="28"/>
                <w:szCs w:val="28"/>
                <w:lang w:val="uk-UA"/>
              </w:rPr>
              <w:t>ір коштів і час, що витрачають</w:t>
            </w:r>
            <w:r>
              <w:rPr>
                <w:rFonts w:ascii="Times New Roman" w:hAnsi="Times New Roman" w:cs="Times New Roman"/>
                <w:bCs/>
                <w:color w:val="000000" w:themeColor="text1"/>
                <w:sz w:val="28"/>
                <w:szCs w:val="28"/>
                <w:lang w:val="uk-UA"/>
              </w:rPr>
              <w:t xml:space="preserve"> суб’єкти господарювання</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Не впливає</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Не впливає</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Рівень поінформованості суб’єктів господарювання стосовно осно</w:t>
            </w:r>
            <w:r w:rsidR="00A52D20">
              <w:rPr>
                <w:rStyle w:val="2"/>
                <w:rFonts w:ascii="Times New Roman" w:hAnsi="Times New Roman" w:cs="Times New Roman"/>
                <w:color w:val="000000" w:themeColor="text1"/>
                <w:sz w:val="28"/>
                <w:szCs w:val="28"/>
                <w:lang w:val="uk-UA"/>
              </w:rPr>
              <w:t>вних положень регуляторного акту</w:t>
            </w:r>
          </w:p>
        </w:tc>
        <w:tc>
          <w:tcPr>
            <w:tcW w:w="5322" w:type="dxa"/>
            <w:gridSpan w:val="2"/>
            <w:tcBorders>
              <w:top w:val="single" w:sz="4" w:space="0" w:color="auto"/>
              <w:left w:val="single" w:sz="4" w:space="0" w:color="auto"/>
              <w:bottom w:val="single" w:sz="4" w:space="0" w:color="auto"/>
              <w:right w:val="single" w:sz="4" w:space="0" w:color="auto"/>
            </w:tcBorders>
          </w:tcPr>
          <w:p w:rsidR="00EC62D3" w:rsidRDefault="00EC62D3">
            <w:pPr>
              <w:spacing w:after="0" w:line="240" w:lineRule="auto"/>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Проект рішення оприлюднюється  на сайті Ямпільської селищної ради та дошках оголошень.</w:t>
            </w:r>
          </w:p>
          <w:p w:rsidR="00EC62D3" w:rsidRDefault="00EC62D3">
            <w:pPr>
              <w:spacing w:after="0" w:line="240" w:lineRule="auto"/>
              <w:rPr>
                <w:rStyle w:val="2"/>
                <w:rFonts w:ascii="Times New Roman" w:hAnsi="Times New Roman" w:cs="Times New Roman"/>
                <w:color w:val="000000" w:themeColor="text1"/>
                <w:sz w:val="28"/>
                <w:szCs w:val="28"/>
                <w:lang w:val="uk-UA"/>
              </w:rPr>
            </w:pPr>
          </w:p>
        </w:tc>
      </w:tr>
    </w:tbl>
    <w:p w:rsidR="00EC62D3" w:rsidRDefault="00EC62D3" w:rsidP="00EC62D3">
      <w:pPr>
        <w:jc w:val="both"/>
        <w:rPr>
          <w:rStyle w:val="2"/>
          <w:rFonts w:ascii="Times New Roman" w:hAnsi="Times New Roman" w:cs="Times New Roman"/>
          <w:color w:val="C00000"/>
          <w:sz w:val="28"/>
          <w:szCs w:val="28"/>
          <w:lang w:val="uk-UA"/>
        </w:rPr>
      </w:pPr>
    </w:p>
    <w:p w:rsidR="00EC62D3" w:rsidRDefault="00EC62D3" w:rsidP="00EC62D3">
      <w:pPr>
        <w:pStyle w:val="3"/>
        <w:spacing w:before="120"/>
        <w:jc w:val="center"/>
        <w:rPr>
          <w:color w:val="000000" w:themeColor="text1"/>
        </w:rPr>
      </w:pPr>
      <w:r>
        <w:rPr>
          <w:rFonts w:ascii="Times New Roman" w:hAnsi="Times New Roman" w:cs="Times New Roman"/>
          <w:color w:val="000000" w:themeColor="text1"/>
          <w:sz w:val="28"/>
          <w:szCs w:val="28"/>
          <w:lang w:val="uk-UA"/>
        </w:rPr>
        <w:t>IX. Визначення заходів, за допомогою яких здійснюватиметься відстеження результ</w:t>
      </w:r>
      <w:r w:rsidR="00A52D20">
        <w:rPr>
          <w:rFonts w:ascii="Times New Roman" w:hAnsi="Times New Roman" w:cs="Times New Roman"/>
          <w:color w:val="000000" w:themeColor="text1"/>
          <w:sz w:val="28"/>
          <w:szCs w:val="28"/>
          <w:lang w:val="uk-UA"/>
        </w:rPr>
        <w:t>ативності дії регуляторного акту</w:t>
      </w:r>
    </w:p>
    <w:p w:rsidR="00EC62D3" w:rsidRDefault="00EC62D3" w:rsidP="00EC62D3">
      <w:pPr>
        <w:spacing w:after="0" w:line="240" w:lineRule="auto"/>
        <w:ind w:firstLine="70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Базове відстеження результативності здійснюватиметься до дати набрання ч</w:t>
      </w:r>
      <w:r w:rsidR="00A52D20">
        <w:rPr>
          <w:rFonts w:ascii="Times New Roman" w:hAnsi="Times New Roman" w:cs="Times New Roman"/>
          <w:color w:val="000000" w:themeColor="text1"/>
          <w:sz w:val="28"/>
          <w:szCs w:val="28"/>
          <w:lang w:val="uk-UA"/>
        </w:rPr>
        <w:t>инності цього регуляторного акту</w:t>
      </w:r>
      <w:r>
        <w:rPr>
          <w:rFonts w:ascii="Times New Roman" w:hAnsi="Times New Roman" w:cs="Times New Roman"/>
          <w:color w:val="000000" w:themeColor="text1"/>
          <w:sz w:val="28"/>
          <w:szCs w:val="28"/>
          <w:lang w:val="uk-UA"/>
        </w:rPr>
        <w:t xml:space="preserve">. Повторне відстеження результативності планується здійснити через 1 рік після набуття чинності регуляторним </w:t>
      </w:r>
      <w:proofErr w:type="spellStart"/>
      <w:r>
        <w:rPr>
          <w:rFonts w:ascii="Times New Roman" w:hAnsi="Times New Roman" w:cs="Times New Roman"/>
          <w:color w:val="000000" w:themeColor="text1"/>
          <w:sz w:val="28"/>
          <w:szCs w:val="28"/>
          <w:lang w:val="uk-UA"/>
        </w:rPr>
        <w:t>актом</w:t>
      </w:r>
      <w:r>
        <w:rPr>
          <w:rFonts w:ascii="Times New Roman" w:hAnsi="Times New Roman" w:cs="Times New Roman"/>
          <w:color w:val="C00000"/>
          <w:sz w:val="28"/>
          <w:szCs w:val="28"/>
          <w:lang w:val="uk-UA"/>
        </w:rPr>
        <w:t>.</w:t>
      </w:r>
      <w:r>
        <w:rPr>
          <w:rFonts w:ascii="Times New Roman" w:hAnsi="Times New Roman" w:cs="Times New Roman"/>
          <w:color w:val="000000" w:themeColor="text1"/>
          <w:sz w:val="28"/>
          <w:szCs w:val="28"/>
          <w:lang w:val="uk-UA"/>
        </w:rPr>
        <w:t>З</w:t>
      </w:r>
      <w:proofErr w:type="spellEnd"/>
      <w:r>
        <w:rPr>
          <w:rFonts w:ascii="Times New Roman" w:hAnsi="Times New Roman" w:cs="Times New Roman"/>
          <w:color w:val="000000" w:themeColor="text1"/>
          <w:sz w:val="28"/>
          <w:szCs w:val="28"/>
          <w:lang w:val="uk-UA"/>
        </w:rPr>
        <w:t xml:space="preserve"> огляду на показники результативності, визначені в попередньому розділі АРВ, статистичним методом.</w:t>
      </w:r>
    </w:p>
    <w:p w:rsidR="00EC62D3" w:rsidRDefault="00EC62D3" w:rsidP="00EC62D3">
      <w:pPr>
        <w:spacing w:after="0" w:line="240" w:lineRule="auto"/>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У рамках статистичного методу відстеження проводиться аналіз офіційної статистичної інформації щодо </w:t>
      </w:r>
      <w:r w:rsidR="00A52D20">
        <w:rPr>
          <w:rStyle w:val="2"/>
          <w:rFonts w:ascii="Times New Roman" w:hAnsi="Times New Roman" w:cs="Times New Roman"/>
          <w:color w:val="000000" w:themeColor="text1"/>
          <w:sz w:val="28"/>
          <w:szCs w:val="28"/>
          <w:lang w:val="uk-UA"/>
        </w:rPr>
        <w:t xml:space="preserve">розміру надходжень до селищного </w:t>
      </w:r>
      <w:r>
        <w:rPr>
          <w:rStyle w:val="2"/>
          <w:rFonts w:ascii="Times New Roman" w:hAnsi="Times New Roman" w:cs="Times New Roman"/>
          <w:color w:val="000000" w:themeColor="text1"/>
          <w:sz w:val="28"/>
          <w:szCs w:val="28"/>
          <w:lang w:val="uk-UA"/>
        </w:rPr>
        <w:t xml:space="preserve"> бюджету</w:t>
      </w:r>
      <w:r>
        <w:rPr>
          <w:rFonts w:ascii="Times New Roman" w:hAnsi="Times New Roman" w:cs="Times New Roman"/>
          <w:color w:val="000000" w:themeColor="text1"/>
          <w:sz w:val="28"/>
          <w:szCs w:val="28"/>
          <w:lang w:val="uk-UA"/>
        </w:rPr>
        <w:t>,</w:t>
      </w:r>
      <w:r>
        <w:rPr>
          <w:rStyle w:val="2"/>
          <w:rFonts w:ascii="Times New Roman" w:hAnsi="Times New Roman" w:cs="Times New Roman"/>
          <w:color w:val="000000" w:themeColor="text1"/>
          <w:sz w:val="28"/>
          <w:szCs w:val="28"/>
          <w:lang w:val="uk-UA"/>
        </w:rPr>
        <w:t xml:space="preserve"> кількості осіб, на яких поширюватиметься дія </w:t>
      </w:r>
      <w:r w:rsidR="00A52D20">
        <w:rPr>
          <w:rStyle w:val="2"/>
          <w:rFonts w:ascii="Times New Roman" w:hAnsi="Times New Roman" w:cs="Times New Roman"/>
          <w:color w:val="000000" w:themeColor="text1"/>
          <w:sz w:val="28"/>
          <w:szCs w:val="28"/>
          <w:lang w:val="uk-UA"/>
        </w:rPr>
        <w:t>акту</w:t>
      </w:r>
      <w:bookmarkStart w:id="3" w:name="_GoBack"/>
      <w:bookmarkEnd w:id="3"/>
      <w:r>
        <w:rPr>
          <w:rFonts w:ascii="Times New Roman" w:hAnsi="Times New Roman" w:cs="Times New Roman"/>
          <w:color w:val="000000" w:themeColor="text1"/>
          <w:sz w:val="28"/>
          <w:szCs w:val="28"/>
          <w:lang w:val="uk-UA"/>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Інформація та дані виконавчого комітету Ямпільської селищної ради.</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Pr="001E1D42" w:rsidRDefault="001E1D42" w:rsidP="00EC62D3">
      <w:pPr>
        <w:shd w:val="clear" w:color="auto" w:fill="FFFFFF"/>
        <w:spacing w:after="105" w:line="240" w:lineRule="auto"/>
        <w:rPr>
          <w:rFonts w:ascii="Times New Roman" w:eastAsia="Times New Roman" w:hAnsi="Times New Roman" w:cs="Times New Roman"/>
          <w:b/>
          <w:sz w:val="28"/>
          <w:szCs w:val="28"/>
          <w:lang w:val="uk-UA" w:eastAsia="ru-RU"/>
        </w:rPr>
      </w:pPr>
      <w:r w:rsidRPr="001E1D42">
        <w:rPr>
          <w:rFonts w:ascii="Times New Roman" w:eastAsia="Times New Roman" w:hAnsi="Times New Roman" w:cs="Times New Roman"/>
          <w:b/>
          <w:sz w:val="28"/>
          <w:szCs w:val="28"/>
          <w:lang w:val="uk-UA" w:eastAsia="ru-RU"/>
        </w:rPr>
        <w:t>Селищний голова</w:t>
      </w:r>
      <w:r w:rsidRPr="001E1D42">
        <w:rPr>
          <w:rFonts w:ascii="Times New Roman" w:eastAsia="Times New Roman" w:hAnsi="Times New Roman" w:cs="Times New Roman"/>
          <w:b/>
          <w:sz w:val="28"/>
          <w:szCs w:val="28"/>
          <w:lang w:val="uk-UA" w:eastAsia="ru-RU"/>
        </w:rPr>
        <w:tab/>
      </w:r>
      <w:r w:rsidRPr="001E1D42">
        <w:rPr>
          <w:rFonts w:ascii="Times New Roman" w:eastAsia="Times New Roman" w:hAnsi="Times New Roman" w:cs="Times New Roman"/>
          <w:b/>
          <w:sz w:val="28"/>
          <w:szCs w:val="28"/>
          <w:lang w:val="uk-UA" w:eastAsia="ru-RU"/>
        </w:rPr>
        <w:tab/>
      </w:r>
      <w:r w:rsidRPr="001E1D42">
        <w:rPr>
          <w:rFonts w:ascii="Times New Roman" w:eastAsia="Times New Roman" w:hAnsi="Times New Roman" w:cs="Times New Roman"/>
          <w:b/>
          <w:sz w:val="28"/>
          <w:szCs w:val="28"/>
          <w:lang w:val="uk-UA" w:eastAsia="ru-RU"/>
        </w:rPr>
        <w:tab/>
      </w:r>
      <w:r w:rsidRPr="001E1D42">
        <w:rPr>
          <w:rFonts w:ascii="Times New Roman" w:eastAsia="Times New Roman" w:hAnsi="Times New Roman" w:cs="Times New Roman"/>
          <w:b/>
          <w:sz w:val="28"/>
          <w:szCs w:val="28"/>
          <w:lang w:val="uk-UA" w:eastAsia="ru-RU"/>
        </w:rPr>
        <w:tab/>
      </w:r>
      <w:r w:rsidRPr="001E1D42">
        <w:rPr>
          <w:rFonts w:ascii="Times New Roman" w:eastAsia="Times New Roman" w:hAnsi="Times New Roman" w:cs="Times New Roman"/>
          <w:b/>
          <w:sz w:val="28"/>
          <w:szCs w:val="28"/>
          <w:lang w:val="uk-UA" w:eastAsia="ru-RU"/>
        </w:rPr>
        <w:tab/>
        <w:t>Н.ЦИБУЛЬКО</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573291" w:rsidRPr="00573291" w:rsidRDefault="00573291" w:rsidP="001E1D42">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sectPr w:rsidR="00573291" w:rsidRPr="00573291" w:rsidSect="00D616C8">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compat>
    <w:compatSetting w:name="compatibilityMode" w:uri="http://schemas.microsoft.com/office/word" w:val="12"/>
  </w:compat>
  <w:rsids>
    <w:rsidRoot w:val="003A7370"/>
    <w:rsid w:val="00011C07"/>
    <w:rsid w:val="00027194"/>
    <w:rsid w:val="00030F0A"/>
    <w:rsid w:val="000318AA"/>
    <w:rsid w:val="0006138E"/>
    <w:rsid w:val="000871D8"/>
    <w:rsid w:val="000A6695"/>
    <w:rsid w:val="000B51F3"/>
    <w:rsid w:val="000B77F0"/>
    <w:rsid w:val="00106AD4"/>
    <w:rsid w:val="00120CBC"/>
    <w:rsid w:val="00133093"/>
    <w:rsid w:val="00143952"/>
    <w:rsid w:val="00161D3A"/>
    <w:rsid w:val="00174119"/>
    <w:rsid w:val="001C16AA"/>
    <w:rsid w:val="001E1D42"/>
    <w:rsid w:val="00217F71"/>
    <w:rsid w:val="002845CA"/>
    <w:rsid w:val="002B3737"/>
    <w:rsid w:val="002D5DFB"/>
    <w:rsid w:val="00320D0F"/>
    <w:rsid w:val="00321336"/>
    <w:rsid w:val="00347C30"/>
    <w:rsid w:val="00366451"/>
    <w:rsid w:val="00366A30"/>
    <w:rsid w:val="003945CC"/>
    <w:rsid w:val="003A7370"/>
    <w:rsid w:val="00415275"/>
    <w:rsid w:val="00434A3D"/>
    <w:rsid w:val="0044380D"/>
    <w:rsid w:val="00481F7D"/>
    <w:rsid w:val="004C3530"/>
    <w:rsid w:val="004D27A3"/>
    <w:rsid w:val="005374D0"/>
    <w:rsid w:val="00573291"/>
    <w:rsid w:val="00592795"/>
    <w:rsid w:val="005A5CC7"/>
    <w:rsid w:val="005B6A4C"/>
    <w:rsid w:val="005F02C8"/>
    <w:rsid w:val="005F413D"/>
    <w:rsid w:val="0060150D"/>
    <w:rsid w:val="00622CC5"/>
    <w:rsid w:val="006342CB"/>
    <w:rsid w:val="00634DA4"/>
    <w:rsid w:val="00651BB3"/>
    <w:rsid w:val="006923DF"/>
    <w:rsid w:val="006928D5"/>
    <w:rsid w:val="006B6742"/>
    <w:rsid w:val="006C26A8"/>
    <w:rsid w:val="006F3002"/>
    <w:rsid w:val="0070518F"/>
    <w:rsid w:val="007107DC"/>
    <w:rsid w:val="00711231"/>
    <w:rsid w:val="00787D70"/>
    <w:rsid w:val="007A0326"/>
    <w:rsid w:val="007D5BDF"/>
    <w:rsid w:val="00804506"/>
    <w:rsid w:val="0080754B"/>
    <w:rsid w:val="00831835"/>
    <w:rsid w:val="00845870"/>
    <w:rsid w:val="00872ED7"/>
    <w:rsid w:val="008752C8"/>
    <w:rsid w:val="00887AFC"/>
    <w:rsid w:val="008B1DE7"/>
    <w:rsid w:val="008C7435"/>
    <w:rsid w:val="00913743"/>
    <w:rsid w:val="00914198"/>
    <w:rsid w:val="00992957"/>
    <w:rsid w:val="009C13B6"/>
    <w:rsid w:val="009C78DE"/>
    <w:rsid w:val="009C7B0E"/>
    <w:rsid w:val="00A52D20"/>
    <w:rsid w:val="00A63D3C"/>
    <w:rsid w:val="00AB4899"/>
    <w:rsid w:val="00AE2D8E"/>
    <w:rsid w:val="00AF6ACC"/>
    <w:rsid w:val="00B16523"/>
    <w:rsid w:val="00B2662E"/>
    <w:rsid w:val="00B676A5"/>
    <w:rsid w:val="00B83562"/>
    <w:rsid w:val="00BD400B"/>
    <w:rsid w:val="00C02A1C"/>
    <w:rsid w:val="00C05160"/>
    <w:rsid w:val="00C36353"/>
    <w:rsid w:val="00C83418"/>
    <w:rsid w:val="00C9341A"/>
    <w:rsid w:val="00CF10AC"/>
    <w:rsid w:val="00D35128"/>
    <w:rsid w:val="00D570A8"/>
    <w:rsid w:val="00D616C8"/>
    <w:rsid w:val="00D66A3D"/>
    <w:rsid w:val="00DD6878"/>
    <w:rsid w:val="00E7151D"/>
    <w:rsid w:val="00E76206"/>
    <w:rsid w:val="00EB2217"/>
    <w:rsid w:val="00EC62D3"/>
    <w:rsid w:val="00EE5FE4"/>
    <w:rsid w:val="00EF4BF5"/>
    <w:rsid w:val="00F168D5"/>
    <w:rsid w:val="00F70BB6"/>
    <w:rsid w:val="00F7459B"/>
    <w:rsid w:val="00F81F23"/>
    <w:rsid w:val="00F93497"/>
    <w:rsid w:val="00FB3F67"/>
    <w:rsid w:val="00FD0BCB"/>
    <w:rsid w:val="00FE5159"/>
    <w:rsid w:val="00FF18E7"/>
    <w:rsid w:val="00FF56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C51583-AA30-43DE-8FB7-CE7E612D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B0E"/>
  </w:style>
  <w:style w:type="paragraph" w:styleId="1">
    <w:name w:val="heading 1"/>
    <w:basedOn w:val="a"/>
    <w:link w:val="10"/>
    <w:uiPriority w:val="9"/>
    <w:qFormat/>
    <w:rsid w:val="00573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semiHidden/>
    <w:unhideWhenUsed/>
    <w:qFormat/>
    <w:rsid w:val="00EC62D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291"/>
    <w:rPr>
      <w:rFonts w:ascii="Times New Roman" w:eastAsia="Times New Roman" w:hAnsi="Times New Roman" w:cs="Times New Roman"/>
      <w:b/>
      <w:bCs/>
      <w:kern w:val="36"/>
      <w:sz w:val="48"/>
      <w:szCs w:val="48"/>
      <w:lang w:eastAsia="ru-RU"/>
    </w:rPr>
  </w:style>
  <w:style w:type="paragraph" w:styleId="a3">
    <w:name w:val="Normal (Web)"/>
    <w:basedOn w:val="a"/>
    <w:unhideWhenUsed/>
    <w:rsid w:val="005732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3291"/>
    <w:rPr>
      <w:b/>
      <w:bCs/>
    </w:rPr>
  </w:style>
  <w:style w:type="character" w:styleId="a5">
    <w:name w:val="Hyperlink"/>
    <w:basedOn w:val="a0"/>
    <w:semiHidden/>
    <w:unhideWhenUsed/>
    <w:rsid w:val="00573291"/>
    <w:rPr>
      <w:color w:val="0000FF"/>
      <w:u w:val="single"/>
    </w:rPr>
  </w:style>
  <w:style w:type="character" w:customStyle="1" w:styleId="apple-converted-space">
    <w:name w:val="apple-converted-space"/>
    <w:basedOn w:val="a0"/>
    <w:rsid w:val="00573291"/>
  </w:style>
  <w:style w:type="character" w:styleId="a6">
    <w:name w:val="Emphasis"/>
    <w:basedOn w:val="a0"/>
    <w:uiPriority w:val="20"/>
    <w:qFormat/>
    <w:rsid w:val="00573291"/>
    <w:rPr>
      <w:i/>
      <w:iCs/>
    </w:rPr>
  </w:style>
  <w:style w:type="paragraph" w:styleId="a7">
    <w:name w:val="Balloon Text"/>
    <w:basedOn w:val="a"/>
    <w:link w:val="a8"/>
    <w:uiPriority w:val="99"/>
    <w:semiHidden/>
    <w:unhideWhenUsed/>
    <w:rsid w:val="00622C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22CC5"/>
    <w:rPr>
      <w:rFonts w:ascii="Segoe UI" w:hAnsi="Segoe UI" w:cs="Segoe UI"/>
      <w:sz w:val="18"/>
      <w:szCs w:val="18"/>
    </w:rPr>
  </w:style>
  <w:style w:type="paragraph" w:customStyle="1" w:styleId="Standard">
    <w:name w:val="Standard"/>
    <w:rsid w:val="00321336"/>
    <w:pPr>
      <w:suppressAutoHyphens/>
      <w:autoSpaceDN w:val="0"/>
      <w:spacing w:after="0"/>
      <w:textAlignment w:val="baseline"/>
    </w:pPr>
    <w:rPr>
      <w:rFonts w:ascii="Arial" w:eastAsia="Arial" w:hAnsi="Arial" w:cs="Arial"/>
      <w:color w:val="000000"/>
      <w:kern w:val="3"/>
      <w:lang w:val="en-US" w:eastAsia="zh-CN" w:bidi="hi-IN"/>
    </w:rPr>
  </w:style>
  <w:style w:type="paragraph" w:customStyle="1" w:styleId="Textbody">
    <w:name w:val="Text body"/>
    <w:basedOn w:val="Standard"/>
    <w:rsid w:val="00321336"/>
    <w:pPr>
      <w:spacing w:after="140" w:line="288" w:lineRule="auto"/>
    </w:pPr>
  </w:style>
  <w:style w:type="paragraph" w:customStyle="1" w:styleId="TableContents">
    <w:name w:val="Table Contents"/>
    <w:basedOn w:val="Standard"/>
    <w:rsid w:val="00321336"/>
  </w:style>
  <w:style w:type="character" w:customStyle="1" w:styleId="30">
    <w:name w:val="Заголовок 3 Знак"/>
    <w:basedOn w:val="a0"/>
    <w:link w:val="3"/>
    <w:semiHidden/>
    <w:rsid w:val="00EC62D3"/>
    <w:rPr>
      <w:rFonts w:asciiTheme="majorHAnsi" w:eastAsiaTheme="majorEastAsia" w:hAnsiTheme="majorHAnsi" w:cstheme="majorBidi"/>
      <w:b/>
      <w:bCs/>
      <w:color w:val="4F81BD" w:themeColor="accent1"/>
    </w:rPr>
  </w:style>
  <w:style w:type="character" w:customStyle="1" w:styleId="a9">
    <w:name w:val="Основной текст с отступом Знак"/>
    <w:basedOn w:val="a0"/>
    <w:link w:val="aa"/>
    <w:rsid w:val="00EC62D3"/>
    <w:rPr>
      <w:rFonts w:ascii="Times New Roman" w:eastAsia="Times New Roman" w:hAnsi="Times New Roman" w:cs="Times New Roman"/>
      <w:sz w:val="24"/>
      <w:szCs w:val="24"/>
      <w:lang w:eastAsia="ru-RU"/>
    </w:rPr>
  </w:style>
  <w:style w:type="paragraph" w:styleId="aa">
    <w:name w:val="Body Text Indent"/>
    <w:basedOn w:val="a"/>
    <w:link w:val="a9"/>
    <w:unhideWhenUsed/>
    <w:rsid w:val="00EC62D3"/>
    <w:pPr>
      <w:spacing w:after="120" w:line="240" w:lineRule="auto"/>
      <w:ind w:left="283"/>
    </w:pPr>
    <w:rPr>
      <w:rFonts w:ascii="Times New Roman" w:eastAsia="Times New Roman" w:hAnsi="Times New Roman" w:cs="Times New Roman"/>
      <w:sz w:val="24"/>
      <w:szCs w:val="24"/>
      <w:lang w:eastAsia="ru-RU"/>
    </w:rPr>
  </w:style>
  <w:style w:type="character" w:customStyle="1" w:styleId="2">
    <w:name w:val="Стиль2"/>
    <w:basedOn w:val="ab"/>
    <w:rsid w:val="00EC62D3"/>
  </w:style>
  <w:style w:type="character" w:styleId="ab">
    <w:name w:val="line number"/>
    <w:basedOn w:val="a0"/>
    <w:semiHidden/>
    <w:unhideWhenUsed/>
    <w:rsid w:val="00EC62D3"/>
  </w:style>
  <w:style w:type="paragraph" w:customStyle="1" w:styleId="rvps2">
    <w:name w:val="rvps2"/>
    <w:basedOn w:val="a"/>
    <w:rsid w:val="00EC62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EC62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258588">
      <w:bodyDiv w:val="1"/>
      <w:marLeft w:val="0"/>
      <w:marRight w:val="0"/>
      <w:marTop w:val="0"/>
      <w:marBottom w:val="0"/>
      <w:divBdr>
        <w:top w:val="none" w:sz="0" w:space="0" w:color="auto"/>
        <w:left w:val="none" w:sz="0" w:space="0" w:color="auto"/>
        <w:bottom w:val="none" w:sz="0" w:space="0" w:color="auto"/>
        <w:right w:val="none" w:sz="0" w:space="0" w:color="auto"/>
      </w:divBdr>
    </w:div>
    <w:div w:id="1555895411">
      <w:bodyDiv w:val="1"/>
      <w:marLeft w:val="0"/>
      <w:marRight w:val="0"/>
      <w:marTop w:val="0"/>
      <w:marBottom w:val="0"/>
      <w:divBdr>
        <w:top w:val="none" w:sz="0" w:space="0" w:color="auto"/>
        <w:left w:val="none" w:sz="0" w:space="0" w:color="auto"/>
        <w:bottom w:val="none" w:sz="0" w:space="0" w:color="auto"/>
        <w:right w:val="none" w:sz="0" w:space="0" w:color="auto"/>
      </w:divBdr>
      <w:divsChild>
        <w:div w:id="1570724316">
          <w:marLeft w:val="0"/>
          <w:marRight w:val="150"/>
          <w:marTop w:val="150"/>
          <w:marBottom w:val="0"/>
          <w:divBdr>
            <w:top w:val="none" w:sz="0" w:space="0" w:color="auto"/>
            <w:left w:val="none" w:sz="0" w:space="0" w:color="auto"/>
            <w:bottom w:val="none" w:sz="0" w:space="0" w:color="auto"/>
            <w:right w:val="none" w:sz="0" w:space="0" w:color="auto"/>
          </w:divBdr>
        </w:div>
        <w:div w:id="1814635194">
          <w:marLeft w:val="0"/>
          <w:marRight w:val="0"/>
          <w:marTop w:val="0"/>
          <w:marBottom w:val="0"/>
          <w:divBdr>
            <w:top w:val="none" w:sz="0" w:space="0" w:color="auto"/>
            <w:left w:val="none" w:sz="0" w:space="0" w:color="auto"/>
            <w:bottom w:val="none" w:sz="0" w:space="0" w:color="auto"/>
            <w:right w:val="none" w:sz="0" w:space="0" w:color="auto"/>
          </w:divBdr>
          <w:divsChild>
            <w:div w:id="2137095515">
              <w:marLeft w:val="0"/>
              <w:marRight w:val="0"/>
              <w:marTop w:val="0"/>
              <w:marBottom w:val="0"/>
              <w:divBdr>
                <w:top w:val="none" w:sz="0" w:space="0" w:color="auto"/>
                <w:left w:val="none" w:sz="0" w:space="0" w:color="auto"/>
                <w:bottom w:val="none" w:sz="0" w:space="0" w:color="auto"/>
                <w:right w:val="none" w:sz="0" w:space="0" w:color="auto"/>
              </w:divBdr>
            </w:div>
            <w:div w:id="90144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arch.ligazakon.ua/l_doc2.nsf/link1/T15090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26566-54C4-4EEE-85E7-BF96A3E3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14</Pages>
  <Words>3017</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User</cp:lastModifiedBy>
  <cp:revision>70</cp:revision>
  <cp:lastPrinted>2017-11-10T12:50:00Z</cp:lastPrinted>
  <dcterms:created xsi:type="dcterms:W3CDTF">2017-10-29T18:22:00Z</dcterms:created>
  <dcterms:modified xsi:type="dcterms:W3CDTF">2019-04-24T13:45:00Z</dcterms:modified>
</cp:coreProperties>
</file>